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1818E" w14:textId="49FB5D62" w:rsidR="007F4288" w:rsidRDefault="007F4288" w:rsidP="007F4288">
      <w:pPr>
        <w:spacing w:line="360" w:lineRule="auto"/>
        <w:jc w:val="center"/>
        <w:rPr>
          <w:rFonts w:ascii="Times New Roman" w:eastAsia="Times New Roman" w:hAnsi="Times New Roman" w:cs="Times New Roman"/>
          <w:sz w:val="24"/>
          <w:szCs w:val="24"/>
        </w:rPr>
      </w:pPr>
    </w:p>
    <w:p w14:paraId="59940BD6" w14:textId="77777777" w:rsidR="007F4288" w:rsidRDefault="007F4288" w:rsidP="007F4288">
      <w:pPr>
        <w:rPr>
          <w:rFonts w:ascii="Times New Roman" w:eastAsia="Times New Roman" w:hAnsi="Times New Roman" w:cs="Times New Roman"/>
          <w:sz w:val="24"/>
          <w:szCs w:val="24"/>
        </w:rPr>
      </w:pPr>
    </w:p>
    <w:p w14:paraId="5C9C7009" w14:textId="77777777" w:rsidR="003D3BFE" w:rsidRPr="003A6DCE" w:rsidRDefault="003D3BFE" w:rsidP="003D3BFE">
      <w:pPr>
        <w:spacing w:after="200" w:line="360" w:lineRule="auto"/>
        <w:jc w:val="center"/>
        <w:rPr>
          <w:rFonts w:ascii="Times New Roman" w:hAnsi="Times New Roman"/>
          <w:b/>
          <w:sz w:val="24"/>
          <w:szCs w:val="24"/>
        </w:rPr>
      </w:pPr>
      <w:r w:rsidRPr="003A6DCE">
        <w:rPr>
          <w:rFonts w:ascii="Times New Roman" w:hAnsi="Times New Roman"/>
          <w:b/>
          <w:sz w:val="24"/>
          <w:szCs w:val="24"/>
        </w:rPr>
        <w:t xml:space="preserve">DEPARTAMENTO DE </w:t>
      </w:r>
      <w:r>
        <w:rPr>
          <w:rFonts w:ascii="Times New Roman" w:hAnsi="Times New Roman"/>
          <w:b/>
          <w:sz w:val="24"/>
          <w:szCs w:val="24"/>
        </w:rPr>
        <w:t>DIREITO</w:t>
      </w:r>
    </w:p>
    <w:p w14:paraId="7882E667" w14:textId="77777777" w:rsidR="003D3BFE" w:rsidRPr="003A6DCE" w:rsidRDefault="003D3BFE" w:rsidP="003D3BFE">
      <w:pPr>
        <w:spacing w:after="200" w:line="360" w:lineRule="auto"/>
        <w:jc w:val="center"/>
        <w:rPr>
          <w:rFonts w:ascii="Times New Roman" w:hAnsi="Times New Roman"/>
          <w:b/>
          <w:sz w:val="24"/>
          <w:szCs w:val="24"/>
        </w:rPr>
      </w:pPr>
      <w:r w:rsidRPr="003A6DCE">
        <w:rPr>
          <w:rFonts w:ascii="Times New Roman" w:hAnsi="Times New Roman"/>
          <w:b/>
          <w:sz w:val="24"/>
          <w:szCs w:val="24"/>
        </w:rPr>
        <w:t>MESTRADO EM</w:t>
      </w:r>
      <w:r>
        <w:rPr>
          <w:rFonts w:ascii="Times New Roman" w:hAnsi="Times New Roman"/>
          <w:b/>
          <w:sz w:val="24"/>
          <w:szCs w:val="24"/>
        </w:rPr>
        <w:t xml:space="preserve"> DIREITO</w:t>
      </w:r>
    </w:p>
    <w:p w14:paraId="50CDF527" w14:textId="77777777" w:rsidR="003D3BFE" w:rsidRDefault="003D3BFE" w:rsidP="003D3BFE">
      <w:pPr>
        <w:spacing w:after="200" w:line="360" w:lineRule="auto"/>
        <w:jc w:val="center"/>
        <w:rPr>
          <w:rFonts w:ascii="Times New Roman" w:hAnsi="Times New Roman"/>
          <w:b/>
          <w:sz w:val="24"/>
          <w:szCs w:val="24"/>
        </w:rPr>
      </w:pPr>
      <w:r w:rsidRPr="003A6DCE">
        <w:rPr>
          <w:rFonts w:ascii="Times New Roman" w:hAnsi="Times New Roman"/>
          <w:b/>
          <w:sz w:val="24"/>
          <w:szCs w:val="24"/>
        </w:rPr>
        <w:t xml:space="preserve">ESPECIALIDADE EM </w:t>
      </w:r>
      <w:r>
        <w:rPr>
          <w:rFonts w:ascii="Times New Roman" w:hAnsi="Times New Roman"/>
          <w:b/>
          <w:sz w:val="24"/>
          <w:szCs w:val="24"/>
        </w:rPr>
        <w:t>CIÊNCIAS JURÍDICAS</w:t>
      </w:r>
    </w:p>
    <w:p w14:paraId="0842BD33" w14:textId="77777777" w:rsidR="003D3BFE" w:rsidRDefault="003D3BFE" w:rsidP="003D3BFE">
      <w:pPr>
        <w:spacing w:after="200" w:line="360" w:lineRule="auto"/>
        <w:jc w:val="center"/>
        <w:rPr>
          <w:rFonts w:ascii="Times New Roman" w:hAnsi="Times New Roman"/>
          <w:b/>
          <w:sz w:val="24"/>
          <w:szCs w:val="24"/>
        </w:rPr>
      </w:pPr>
      <w:r>
        <w:rPr>
          <w:rFonts w:ascii="Times New Roman" w:hAnsi="Times New Roman"/>
          <w:b/>
          <w:sz w:val="24"/>
          <w:szCs w:val="24"/>
        </w:rPr>
        <w:t>UNIVERSIDADE AUTÓNOMA DE LISBOA</w:t>
      </w:r>
    </w:p>
    <w:p w14:paraId="036113D0" w14:textId="77777777" w:rsidR="003D3BFE" w:rsidRPr="003A6DCE" w:rsidRDefault="003D3BFE" w:rsidP="003D3BFE">
      <w:pPr>
        <w:spacing w:after="200" w:line="360" w:lineRule="auto"/>
        <w:jc w:val="center"/>
        <w:rPr>
          <w:rFonts w:ascii="Times New Roman" w:hAnsi="Times New Roman"/>
          <w:b/>
          <w:sz w:val="24"/>
          <w:szCs w:val="24"/>
        </w:rPr>
      </w:pPr>
      <w:r>
        <w:rPr>
          <w:rFonts w:ascii="Times New Roman" w:hAnsi="Times New Roman"/>
          <w:b/>
          <w:sz w:val="24"/>
          <w:szCs w:val="24"/>
        </w:rPr>
        <w:t>“LUÍS DE CAMÕES”</w:t>
      </w:r>
    </w:p>
    <w:p w14:paraId="59444427" w14:textId="77777777" w:rsidR="007F4288" w:rsidRDefault="007F4288" w:rsidP="003D3BFE">
      <w:pPr>
        <w:tabs>
          <w:tab w:val="left" w:pos="4905"/>
        </w:tabs>
        <w:spacing w:after="200" w:line="360" w:lineRule="auto"/>
        <w:jc w:val="center"/>
        <w:rPr>
          <w:rFonts w:ascii="Times New Roman" w:eastAsia="Times New Roman" w:hAnsi="Times New Roman" w:cs="Times New Roman"/>
          <w:b/>
          <w:sz w:val="28"/>
          <w:szCs w:val="28"/>
        </w:rPr>
      </w:pPr>
    </w:p>
    <w:p w14:paraId="2AF783E8" w14:textId="77777777" w:rsidR="007F4288" w:rsidRDefault="007F4288" w:rsidP="003D3BFE">
      <w:pPr>
        <w:tabs>
          <w:tab w:val="left" w:pos="4905"/>
        </w:tabs>
        <w:spacing w:after="200" w:line="360" w:lineRule="auto"/>
        <w:jc w:val="center"/>
        <w:rPr>
          <w:rFonts w:ascii="Times New Roman" w:eastAsia="Times New Roman" w:hAnsi="Times New Roman" w:cs="Times New Roman"/>
          <w:b/>
          <w:sz w:val="32"/>
          <w:szCs w:val="32"/>
        </w:rPr>
      </w:pPr>
    </w:p>
    <w:p w14:paraId="748C18CB" w14:textId="7BFC24F9" w:rsidR="007F4288" w:rsidRPr="007B6099" w:rsidRDefault="007F4288" w:rsidP="003D3BFE">
      <w:pPr>
        <w:tabs>
          <w:tab w:val="left" w:pos="4905"/>
        </w:tabs>
        <w:spacing w:after="200" w:line="360" w:lineRule="auto"/>
        <w:jc w:val="center"/>
        <w:rPr>
          <w:rFonts w:ascii="Times New Roman" w:eastAsia="Times New Roman" w:hAnsi="Times New Roman" w:cs="Times New Roman"/>
          <w:b/>
          <w:sz w:val="28"/>
          <w:szCs w:val="28"/>
        </w:rPr>
      </w:pPr>
      <w:r w:rsidRPr="007B6099">
        <w:rPr>
          <w:rFonts w:ascii="Times New Roman" w:eastAsia="Times New Roman" w:hAnsi="Times New Roman" w:cs="Times New Roman"/>
          <w:b/>
          <w:sz w:val="28"/>
          <w:szCs w:val="28"/>
        </w:rPr>
        <w:t>A OFENSA AOS DIREITOS FUNDAMENTAIS DO INVESTIGADO EM FACE DA PRODUÇÃO DE PROVA DIGITAL NO PROCESSO PENAL</w:t>
      </w:r>
    </w:p>
    <w:p w14:paraId="1DCFB386" w14:textId="77777777" w:rsidR="003D3BFE" w:rsidRDefault="003D3BFE" w:rsidP="003D3BFE">
      <w:pPr>
        <w:tabs>
          <w:tab w:val="left" w:pos="4905"/>
        </w:tabs>
        <w:spacing w:after="200" w:line="360" w:lineRule="auto"/>
        <w:jc w:val="right"/>
        <w:rPr>
          <w:rFonts w:ascii="Times New Roman" w:eastAsia="Times New Roman" w:hAnsi="Times New Roman" w:cs="Times New Roman"/>
          <w:sz w:val="24"/>
          <w:szCs w:val="24"/>
        </w:rPr>
      </w:pPr>
    </w:p>
    <w:p w14:paraId="2240B136" w14:textId="77777777" w:rsidR="003D3BFE" w:rsidRPr="003A6DCE" w:rsidRDefault="003D3BFE" w:rsidP="003D3BFE">
      <w:pPr>
        <w:spacing w:after="200" w:line="360" w:lineRule="auto"/>
        <w:jc w:val="center"/>
        <w:rPr>
          <w:rFonts w:ascii="Times New Roman" w:hAnsi="Times New Roman"/>
          <w:sz w:val="24"/>
          <w:szCs w:val="24"/>
        </w:rPr>
      </w:pPr>
      <w:r>
        <w:rPr>
          <w:rFonts w:ascii="Times New Roman" w:eastAsia="Times New Roman" w:hAnsi="Times New Roman" w:cs="Times New Roman"/>
          <w:sz w:val="24"/>
          <w:szCs w:val="24"/>
        </w:rPr>
        <w:tab/>
      </w:r>
      <w:r w:rsidRPr="003A6DCE">
        <w:rPr>
          <w:rFonts w:ascii="Times New Roman" w:hAnsi="Times New Roman"/>
          <w:sz w:val="24"/>
          <w:szCs w:val="24"/>
        </w:rPr>
        <w:t>Dissertação para a obtenção do grau de Mestre em</w:t>
      </w:r>
      <w:r>
        <w:rPr>
          <w:rFonts w:ascii="Times New Roman" w:hAnsi="Times New Roman"/>
          <w:sz w:val="24"/>
          <w:szCs w:val="24"/>
        </w:rPr>
        <w:t xml:space="preserve"> Direito.</w:t>
      </w:r>
    </w:p>
    <w:p w14:paraId="04491090" w14:textId="2D28FDA8" w:rsidR="007F4288" w:rsidRDefault="003D3BFE" w:rsidP="003D3BFE">
      <w:pPr>
        <w:tabs>
          <w:tab w:val="left" w:pos="3600"/>
          <w:tab w:val="left" w:pos="4905"/>
        </w:tabs>
        <w:spacing w:after="20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64E0C418" w14:textId="77777777" w:rsidR="003D3BFE" w:rsidRDefault="003D3BFE" w:rsidP="003D3BFE">
      <w:pPr>
        <w:tabs>
          <w:tab w:val="left" w:pos="4905"/>
        </w:tabs>
        <w:spacing w:after="200" w:line="360" w:lineRule="auto"/>
        <w:jc w:val="right"/>
        <w:rPr>
          <w:rFonts w:ascii="Times New Roman" w:eastAsia="Times New Roman" w:hAnsi="Times New Roman" w:cs="Times New Roman"/>
          <w:sz w:val="24"/>
          <w:szCs w:val="24"/>
        </w:rPr>
      </w:pPr>
    </w:p>
    <w:p w14:paraId="2429E16A" w14:textId="77777777" w:rsidR="007B6099" w:rsidRDefault="007B6099" w:rsidP="007B6099">
      <w:pPr>
        <w:tabs>
          <w:tab w:val="left" w:pos="4905"/>
        </w:tabs>
        <w:spacing w:after="0" w:line="360" w:lineRule="auto"/>
        <w:rPr>
          <w:rFonts w:ascii="Times New Roman" w:eastAsia="Times New Roman" w:hAnsi="Times New Roman" w:cs="Times New Roman"/>
          <w:sz w:val="24"/>
          <w:szCs w:val="24"/>
        </w:rPr>
      </w:pPr>
      <w:r w:rsidRPr="003D3BFE">
        <w:rPr>
          <w:rFonts w:ascii="Times New Roman" w:eastAsia="Times New Roman" w:hAnsi="Times New Roman" w:cs="Times New Roman"/>
          <w:sz w:val="24"/>
          <w:szCs w:val="24"/>
        </w:rPr>
        <w:t>Autor</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Thiago Chaves de Melo</w:t>
      </w:r>
    </w:p>
    <w:p w14:paraId="75B96B08" w14:textId="513352C0" w:rsidR="007B6099" w:rsidRDefault="007B6099" w:rsidP="007B6099">
      <w:pPr>
        <w:tabs>
          <w:tab w:val="left" w:pos="4905"/>
        </w:tabs>
        <w:spacing w:after="0" w:line="360" w:lineRule="auto"/>
        <w:jc w:val="both"/>
        <w:rPr>
          <w:rFonts w:ascii="Times New Roman" w:eastAsia="Times New Roman" w:hAnsi="Times New Roman" w:cs="Times New Roman"/>
          <w:sz w:val="24"/>
          <w:szCs w:val="24"/>
        </w:rPr>
      </w:pPr>
      <w:r w:rsidRPr="003D3BFE">
        <w:rPr>
          <w:rFonts w:ascii="Times New Roman" w:eastAsia="Times New Roman" w:hAnsi="Times New Roman" w:cs="Times New Roman"/>
          <w:sz w:val="24"/>
          <w:szCs w:val="24"/>
        </w:rPr>
        <w:t>Orientadores</w:t>
      </w:r>
      <w:r>
        <w:rPr>
          <w:rFonts w:ascii="Times New Roman" w:eastAsia="Times New Roman" w:hAnsi="Times New Roman" w:cs="Times New Roman"/>
          <w:b/>
          <w:sz w:val="24"/>
          <w:szCs w:val="24"/>
        </w:rPr>
        <w:t xml:space="preserve">: </w:t>
      </w:r>
      <w:r w:rsidRPr="00305BCF">
        <w:rPr>
          <w:rFonts w:ascii="Times New Roman" w:eastAsia="Times New Roman" w:hAnsi="Times New Roman" w:cs="Times New Roman"/>
          <w:sz w:val="24"/>
          <w:szCs w:val="24"/>
        </w:rPr>
        <w:t>Manuel</w:t>
      </w:r>
      <w:r>
        <w:rPr>
          <w:rFonts w:ascii="Times New Roman" w:eastAsia="Times New Roman" w:hAnsi="Times New Roman" w:cs="Times New Roman"/>
          <w:sz w:val="24"/>
          <w:szCs w:val="24"/>
        </w:rPr>
        <w:t xml:space="preserve"> Monteiro</w:t>
      </w:r>
      <w:r w:rsidRPr="00305BCF">
        <w:rPr>
          <w:rFonts w:ascii="Times New Roman" w:eastAsia="Times New Roman" w:hAnsi="Times New Roman" w:cs="Times New Roman"/>
          <w:sz w:val="24"/>
          <w:szCs w:val="24"/>
        </w:rPr>
        <w:t xml:space="preserve"> Guedes Valente e </w:t>
      </w:r>
      <w:r w:rsidRPr="00CE21D8">
        <w:rPr>
          <w:rFonts w:ascii="Times New Roman" w:eastAsia="Times New Roman" w:hAnsi="Times New Roman" w:cs="Times New Roman"/>
          <w:sz w:val="24"/>
          <w:szCs w:val="24"/>
        </w:rPr>
        <w:t>Armando Reis Dias Ramos</w:t>
      </w:r>
    </w:p>
    <w:p w14:paraId="654C15B4" w14:textId="77777777" w:rsidR="007B6099" w:rsidRDefault="007B6099" w:rsidP="007B6099">
      <w:pPr>
        <w:tabs>
          <w:tab w:val="left" w:pos="4905"/>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Número do candidato: 30002013</w:t>
      </w:r>
    </w:p>
    <w:p w14:paraId="1897E981" w14:textId="77777777" w:rsidR="003D3BFE" w:rsidRDefault="003D3BFE" w:rsidP="003D3BFE">
      <w:pPr>
        <w:tabs>
          <w:tab w:val="left" w:pos="4905"/>
        </w:tabs>
        <w:spacing w:after="200" w:line="360" w:lineRule="auto"/>
        <w:jc w:val="center"/>
        <w:rPr>
          <w:rFonts w:ascii="Times New Roman" w:eastAsia="Times New Roman" w:hAnsi="Times New Roman" w:cs="Times New Roman"/>
          <w:b/>
          <w:sz w:val="24"/>
          <w:szCs w:val="24"/>
        </w:rPr>
      </w:pPr>
    </w:p>
    <w:p w14:paraId="17E72C30" w14:textId="77777777" w:rsidR="00AF6955" w:rsidRDefault="00AF6955" w:rsidP="00AF6955">
      <w:pPr>
        <w:tabs>
          <w:tab w:val="left" w:pos="4905"/>
        </w:tabs>
        <w:spacing w:after="200" w:line="360" w:lineRule="auto"/>
        <w:rPr>
          <w:rFonts w:ascii="Times New Roman" w:eastAsia="Times New Roman" w:hAnsi="Times New Roman" w:cs="Times New Roman"/>
          <w:b/>
          <w:sz w:val="24"/>
          <w:szCs w:val="24"/>
        </w:rPr>
      </w:pPr>
    </w:p>
    <w:p w14:paraId="48569925" w14:textId="77777777" w:rsidR="00256E70" w:rsidRDefault="00256E70" w:rsidP="00AF6955">
      <w:pPr>
        <w:tabs>
          <w:tab w:val="left" w:pos="4905"/>
        </w:tabs>
        <w:spacing w:after="200" w:line="360" w:lineRule="auto"/>
        <w:jc w:val="center"/>
        <w:rPr>
          <w:rFonts w:ascii="Times New Roman" w:eastAsia="Times New Roman" w:hAnsi="Times New Roman" w:cs="Times New Roman"/>
          <w:b/>
          <w:sz w:val="24"/>
          <w:szCs w:val="24"/>
        </w:rPr>
      </w:pPr>
    </w:p>
    <w:p w14:paraId="46E5357F" w14:textId="77777777" w:rsidR="00242350" w:rsidRDefault="00242350" w:rsidP="00AF6955">
      <w:pPr>
        <w:tabs>
          <w:tab w:val="left" w:pos="4905"/>
        </w:tabs>
        <w:spacing w:after="200" w:line="360" w:lineRule="auto"/>
        <w:jc w:val="center"/>
        <w:rPr>
          <w:rFonts w:ascii="Times New Roman" w:eastAsia="Times New Roman" w:hAnsi="Times New Roman" w:cs="Times New Roman"/>
          <w:b/>
          <w:sz w:val="24"/>
          <w:szCs w:val="24"/>
        </w:rPr>
      </w:pPr>
    </w:p>
    <w:p w14:paraId="06DA4617" w14:textId="62422A18" w:rsidR="003D3BFE" w:rsidRDefault="00BA54F1" w:rsidP="00AF6955">
      <w:pPr>
        <w:tabs>
          <w:tab w:val="left" w:pos="4905"/>
        </w:tabs>
        <w:spacing w:after="20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Març</w:t>
      </w:r>
      <w:r w:rsidR="003D3BFE">
        <w:rPr>
          <w:rFonts w:ascii="Times New Roman" w:eastAsia="Times New Roman" w:hAnsi="Times New Roman" w:cs="Times New Roman"/>
          <w:b/>
          <w:sz w:val="24"/>
          <w:szCs w:val="24"/>
        </w:rPr>
        <w:t>o de 2022</w:t>
      </w:r>
    </w:p>
    <w:p w14:paraId="1C92AB15" w14:textId="77777777" w:rsidR="00BA54F1" w:rsidRDefault="007F4288" w:rsidP="00AF6955">
      <w:pPr>
        <w:tabs>
          <w:tab w:val="left" w:pos="4905"/>
        </w:tabs>
        <w:spacing w:after="200" w:line="360" w:lineRule="auto"/>
        <w:jc w:val="center"/>
        <w:rPr>
          <w:rFonts w:ascii="Times New Roman" w:eastAsia="Times New Roman" w:hAnsi="Times New Roman" w:cs="Times New Roman"/>
          <w:b/>
          <w:sz w:val="24"/>
          <w:szCs w:val="24"/>
        </w:rPr>
        <w:sectPr w:rsidR="00BA54F1" w:rsidSect="00256E70">
          <w:headerReference w:type="default" r:id="rId8"/>
          <w:footerReference w:type="default" r:id="rId9"/>
          <w:pgSz w:w="11906" w:h="16838"/>
          <w:pgMar w:top="1418" w:right="1418" w:bottom="1560" w:left="1418" w:header="709" w:footer="709" w:gutter="0"/>
          <w:cols w:space="708"/>
          <w:docGrid w:linePitch="360"/>
        </w:sectPr>
      </w:pPr>
      <w:r>
        <w:rPr>
          <w:rFonts w:ascii="Times New Roman" w:eastAsia="Times New Roman" w:hAnsi="Times New Roman" w:cs="Times New Roman"/>
          <w:b/>
          <w:sz w:val="24"/>
          <w:szCs w:val="24"/>
        </w:rPr>
        <w:t>Lisboa</w:t>
      </w:r>
    </w:p>
    <w:p w14:paraId="7F29541C" w14:textId="4499A96D" w:rsidR="005D708A" w:rsidRDefault="005D708A" w:rsidP="00BA54F1">
      <w:pPr>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DEDICATÓRIA</w:t>
      </w:r>
    </w:p>
    <w:p w14:paraId="0A3434F7" w14:textId="0FE08EFF" w:rsidR="005D708A" w:rsidRDefault="005D708A" w:rsidP="00BA54F1">
      <w:pPr>
        <w:spacing w:after="0" w:line="360" w:lineRule="auto"/>
        <w:jc w:val="center"/>
        <w:rPr>
          <w:rFonts w:ascii="Times New Roman" w:eastAsia="Times New Roman" w:hAnsi="Times New Roman" w:cs="Times New Roman"/>
          <w:b/>
          <w:sz w:val="24"/>
          <w:szCs w:val="24"/>
        </w:rPr>
      </w:pPr>
    </w:p>
    <w:p w14:paraId="34DA8702" w14:textId="17003895" w:rsidR="005D708A" w:rsidRPr="00BB1720" w:rsidRDefault="00BB1720" w:rsidP="00AF6955">
      <w:pPr>
        <w:spacing w:after="0" w:line="36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Essa dissertação é dedicada, primeiramente, ao Nosso Senhor Jesus Cristo, a quem deposito toda a minha fé e esperança</w:t>
      </w:r>
      <w:r w:rsidR="002435FF">
        <w:rPr>
          <w:rFonts w:ascii="Times New Roman" w:eastAsia="Times New Roman" w:hAnsi="Times New Roman" w:cs="Times New Roman"/>
          <w:bCs/>
          <w:sz w:val="24"/>
          <w:szCs w:val="24"/>
        </w:rPr>
        <w:t>; à minha adorável esposa Cibele e aos meus filhos</w:t>
      </w:r>
      <w:r w:rsidR="003E0E06">
        <w:rPr>
          <w:rFonts w:ascii="Times New Roman" w:eastAsia="Times New Roman" w:hAnsi="Times New Roman" w:cs="Times New Roman"/>
          <w:bCs/>
          <w:sz w:val="24"/>
          <w:szCs w:val="24"/>
        </w:rPr>
        <w:t>,</w:t>
      </w:r>
      <w:r w:rsidR="002435FF">
        <w:rPr>
          <w:rFonts w:ascii="Times New Roman" w:eastAsia="Times New Roman" w:hAnsi="Times New Roman" w:cs="Times New Roman"/>
          <w:bCs/>
          <w:sz w:val="24"/>
          <w:szCs w:val="24"/>
        </w:rPr>
        <w:t xml:space="preserve"> Enzo e Benício, pela compreensão, união, conforto e carinho; aos meus pais, Jales e Silvânia, </w:t>
      </w:r>
      <w:r w:rsidR="00590367">
        <w:rPr>
          <w:rFonts w:ascii="Times New Roman" w:eastAsia="Times New Roman" w:hAnsi="Times New Roman" w:cs="Times New Roman"/>
          <w:bCs/>
          <w:sz w:val="24"/>
          <w:szCs w:val="24"/>
        </w:rPr>
        <w:t xml:space="preserve">esteios do meu caráter e </w:t>
      </w:r>
      <w:r w:rsidR="003E0E06" w:rsidRPr="003E0E06">
        <w:rPr>
          <w:rFonts w:ascii="Times New Roman" w:eastAsia="Times New Roman" w:hAnsi="Times New Roman" w:cs="Times New Roman"/>
          <w:bCs/>
          <w:sz w:val="24"/>
          <w:szCs w:val="24"/>
        </w:rPr>
        <w:t xml:space="preserve">da </w:t>
      </w:r>
      <w:r w:rsidR="00590367">
        <w:rPr>
          <w:rFonts w:ascii="Times New Roman" w:eastAsia="Times New Roman" w:hAnsi="Times New Roman" w:cs="Times New Roman"/>
          <w:bCs/>
          <w:sz w:val="24"/>
          <w:szCs w:val="24"/>
        </w:rPr>
        <w:t xml:space="preserve">minha </w:t>
      </w:r>
      <w:r w:rsidR="003E0E06" w:rsidRPr="003E0E06">
        <w:rPr>
          <w:rFonts w:ascii="Times New Roman" w:eastAsia="Times New Roman" w:hAnsi="Times New Roman" w:cs="Times New Roman"/>
          <w:bCs/>
          <w:sz w:val="24"/>
          <w:szCs w:val="24"/>
        </w:rPr>
        <w:t>formação como ser humano</w:t>
      </w:r>
      <w:r w:rsidR="002435FF">
        <w:rPr>
          <w:rFonts w:ascii="Times New Roman" w:eastAsia="Times New Roman" w:hAnsi="Times New Roman" w:cs="Times New Roman"/>
          <w:bCs/>
          <w:sz w:val="24"/>
          <w:szCs w:val="24"/>
        </w:rPr>
        <w:t>; às integrantes da De Melo Assessoria Jurídica, Maria e Priscilla, pelo auxílio na lida diária</w:t>
      </w:r>
      <w:r w:rsidR="00754F81">
        <w:rPr>
          <w:rFonts w:ascii="Times New Roman" w:eastAsia="Times New Roman" w:hAnsi="Times New Roman" w:cs="Times New Roman"/>
          <w:bCs/>
          <w:sz w:val="24"/>
          <w:szCs w:val="24"/>
        </w:rPr>
        <w:t xml:space="preserve">; à Diretora do Centro Universátiro Mário Palmério,  </w:t>
      </w:r>
      <w:r w:rsidR="00754F81" w:rsidRPr="00754F81">
        <w:rPr>
          <w:rFonts w:ascii="Times New Roman" w:eastAsia="Times New Roman" w:hAnsi="Times New Roman" w:cs="Times New Roman"/>
          <w:bCs/>
          <w:sz w:val="24"/>
          <w:szCs w:val="24"/>
        </w:rPr>
        <w:t>Kelma Gomes Mendonça Ghelli</w:t>
      </w:r>
      <w:r w:rsidR="00754F81">
        <w:rPr>
          <w:rFonts w:ascii="Times New Roman" w:eastAsia="Times New Roman" w:hAnsi="Times New Roman" w:cs="Times New Roman"/>
          <w:bCs/>
          <w:sz w:val="24"/>
          <w:szCs w:val="24"/>
        </w:rPr>
        <w:t>, pelo incentivo e motivação constantes.</w:t>
      </w:r>
    </w:p>
    <w:p w14:paraId="6DE99A95" w14:textId="35DC36D2" w:rsidR="005D708A" w:rsidRDefault="005D708A" w:rsidP="00BA54F1">
      <w:pPr>
        <w:spacing w:after="0" w:line="360" w:lineRule="auto"/>
        <w:jc w:val="center"/>
        <w:rPr>
          <w:rFonts w:ascii="Times New Roman" w:eastAsia="Times New Roman" w:hAnsi="Times New Roman" w:cs="Times New Roman"/>
          <w:b/>
          <w:sz w:val="24"/>
          <w:szCs w:val="24"/>
        </w:rPr>
      </w:pPr>
    </w:p>
    <w:p w14:paraId="5C2FF752" w14:textId="372FE73F" w:rsidR="005D708A" w:rsidRDefault="005D708A" w:rsidP="00BA54F1">
      <w:pPr>
        <w:spacing w:after="0" w:line="360" w:lineRule="auto"/>
        <w:jc w:val="center"/>
        <w:rPr>
          <w:rFonts w:ascii="Times New Roman" w:eastAsia="Times New Roman" w:hAnsi="Times New Roman" w:cs="Times New Roman"/>
          <w:b/>
          <w:sz w:val="24"/>
          <w:szCs w:val="24"/>
        </w:rPr>
      </w:pPr>
    </w:p>
    <w:p w14:paraId="43C7294A" w14:textId="4A87C7B6" w:rsidR="005D708A" w:rsidRDefault="005D708A" w:rsidP="00BA54F1">
      <w:pPr>
        <w:spacing w:after="0" w:line="360" w:lineRule="auto"/>
        <w:jc w:val="center"/>
        <w:rPr>
          <w:rFonts w:ascii="Times New Roman" w:eastAsia="Times New Roman" w:hAnsi="Times New Roman" w:cs="Times New Roman"/>
          <w:b/>
          <w:sz w:val="24"/>
          <w:szCs w:val="24"/>
        </w:rPr>
      </w:pPr>
    </w:p>
    <w:p w14:paraId="56056410" w14:textId="27DC9693" w:rsidR="005D708A" w:rsidRDefault="005D708A" w:rsidP="00BA54F1">
      <w:pPr>
        <w:spacing w:after="0" w:line="360" w:lineRule="auto"/>
        <w:jc w:val="center"/>
        <w:rPr>
          <w:rFonts w:ascii="Times New Roman" w:eastAsia="Times New Roman" w:hAnsi="Times New Roman" w:cs="Times New Roman"/>
          <w:b/>
          <w:sz w:val="24"/>
          <w:szCs w:val="24"/>
        </w:rPr>
      </w:pPr>
    </w:p>
    <w:p w14:paraId="54895A4C" w14:textId="3459E7BB" w:rsidR="005D708A" w:rsidRDefault="005D708A" w:rsidP="00BA54F1">
      <w:pPr>
        <w:spacing w:after="0" w:line="360" w:lineRule="auto"/>
        <w:jc w:val="center"/>
        <w:rPr>
          <w:rFonts w:ascii="Times New Roman" w:eastAsia="Times New Roman" w:hAnsi="Times New Roman" w:cs="Times New Roman"/>
          <w:b/>
          <w:sz w:val="24"/>
          <w:szCs w:val="24"/>
        </w:rPr>
      </w:pPr>
    </w:p>
    <w:p w14:paraId="781BCDC4" w14:textId="5DB1DA6D" w:rsidR="005D708A" w:rsidRDefault="005D708A" w:rsidP="00BA54F1">
      <w:pPr>
        <w:spacing w:after="0" w:line="360" w:lineRule="auto"/>
        <w:jc w:val="center"/>
        <w:rPr>
          <w:rFonts w:ascii="Times New Roman" w:eastAsia="Times New Roman" w:hAnsi="Times New Roman" w:cs="Times New Roman"/>
          <w:b/>
          <w:sz w:val="24"/>
          <w:szCs w:val="24"/>
        </w:rPr>
      </w:pPr>
    </w:p>
    <w:p w14:paraId="0B157C1D" w14:textId="52472952" w:rsidR="005D708A" w:rsidRDefault="005D708A" w:rsidP="00BA54F1">
      <w:pPr>
        <w:spacing w:after="0" w:line="360" w:lineRule="auto"/>
        <w:jc w:val="center"/>
        <w:rPr>
          <w:rFonts w:ascii="Times New Roman" w:eastAsia="Times New Roman" w:hAnsi="Times New Roman" w:cs="Times New Roman"/>
          <w:b/>
          <w:sz w:val="24"/>
          <w:szCs w:val="24"/>
        </w:rPr>
      </w:pPr>
    </w:p>
    <w:p w14:paraId="0F08FEE4" w14:textId="67272AF8" w:rsidR="005D708A" w:rsidRDefault="005D708A" w:rsidP="00BA54F1">
      <w:pPr>
        <w:spacing w:after="0" w:line="360" w:lineRule="auto"/>
        <w:jc w:val="center"/>
        <w:rPr>
          <w:rFonts w:ascii="Times New Roman" w:eastAsia="Times New Roman" w:hAnsi="Times New Roman" w:cs="Times New Roman"/>
          <w:b/>
          <w:sz w:val="24"/>
          <w:szCs w:val="24"/>
        </w:rPr>
      </w:pPr>
    </w:p>
    <w:p w14:paraId="64A86A7F" w14:textId="2C0A7463" w:rsidR="005D708A" w:rsidRDefault="005D708A" w:rsidP="00BA54F1">
      <w:pPr>
        <w:spacing w:after="0" w:line="360" w:lineRule="auto"/>
        <w:jc w:val="center"/>
        <w:rPr>
          <w:rFonts w:ascii="Times New Roman" w:eastAsia="Times New Roman" w:hAnsi="Times New Roman" w:cs="Times New Roman"/>
          <w:b/>
          <w:sz w:val="24"/>
          <w:szCs w:val="24"/>
        </w:rPr>
      </w:pPr>
    </w:p>
    <w:p w14:paraId="281FC32C" w14:textId="1BCAD0C3" w:rsidR="005D708A" w:rsidRDefault="005D708A" w:rsidP="00BA54F1">
      <w:pPr>
        <w:spacing w:after="0" w:line="360" w:lineRule="auto"/>
        <w:jc w:val="center"/>
        <w:rPr>
          <w:rFonts w:ascii="Times New Roman" w:eastAsia="Times New Roman" w:hAnsi="Times New Roman" w:cs="Times New Roman"/>
          <w:b/>
          <w:sz w:val="24"/>
          <w:szCs w:val="24"/>
        </w:rPr>
      </w:pPr>
    </w:p>
    <w:p w14:paraId="4EB777D2" w14:textId="6F7C88DB" w:rsidR="00DF2488" w:rsidRDefault="00DF2488" w:rsidP="00BA54F1">
      <w:pPr>
        <w:spacing w:after="0" w:line="360" w:lineRule="auto"/>
        <w:jc w:val="center"/>
        <w:rPr>
          <w:rFonts w:ascii="Times New Roman" w:eastAsia="Times New Roman" w:hAnsi="Times New Roman" w:cs="Times New Roman"/>
          <w:b/>
          <w:sz w:val="24"/>
          <w:szCs w:val="24"/>
        </w:rPr>
      </w:pPr>
    </w:p>
    <w:p w14:paraId="179B2409" w14:textId="35C22518" w:rsidR="00DF2488" w:rsidRDefault="00DF2488" w:rsidP="00BA54F1">
      <w:pPr>
        <w:spacing w:after="0" w:line="360" w:lineRule="auto"/>
        <w:jc w:val="center"/>
        <w:rPr>
          <w:rFonts w:ascii="Times New Roman" w:eastAsia="Times New Roman" w:hAnsi="Times New Roman" w:cs="Times New Roman"/>
          <w:b/>
          <w:sz w:val="24"/>
          <w:szCs w:val="24"/>
        </w:rPr>
      </w:pPr>
    </w:p>
    <w:p w14:paraId="7415C98E" w14:textId="02E24380" w:rsidR="00DF2488" w:rsidRDefault="00DF2488" w:rsidP="00BA54F1">
      <w:pPr>
        <w:spacing w:after="0" w:line="360" w:lineRule="auto"/>
        <w:jc w:val="center"/>
        <w:rPr>
          <w:rFonts w:ascii="Times New Roman" w:eastAsia="Times New Roman" w:hAnsi="Times New Roman" w:cs="Times New Roman"/>
          <w:b/>
          <w:sz w:val="24"/>
          <w:szCs w:val="24"/>
        </w:rPr>
      </w:pPr>
    </w:p>
    <w:p w14:paraId="3D44432B" w14:textId="7ED18EE7" w:rsidR="00DF2488" w:rsidRDefault="00DF2488" w:rsidP="00BA54F1">
      <w:pPr>
        <w:spacing w:after="0" w:line="360" w:lineRule="auto"/>
        <w:jc w:val="center"/>
        <w:rPr>
          <w:rFonts w:ascii="Times New Roman" w:eastAsia="Times New Roman" w:hAnsi="Times New Roman" w:cs="Times New Roman"/>
          <w:b/>
          <w:sz w:val="24"/>
          <w:szCs w:val="24"/>
        </w:rPr>
      </w:pPr>
    </w:p>
    <w:p w14:paraId="4864334C" w14:textId="4710BC5B" w:rsidR="00DF2488" w:rsidRDefault="00DF2488" w:rsidP="00BA54F1">
      <w:pPr>
        <w:spacing w:after="0" w:line="360" w:lineRule="auto"/>
        <w:jc w:val="center"/>
        <w:rPr>
          <w:rFonts w:ascii="Times New Roman" w:eastAsia="Times New Roman" w:hAnsi="Times New Roman" w:cs="Times New Roman"/>
          <w:b/>
          <w:sz w:val="24"/>
          <w:szCs w:val="24"/>
        </w:rPr>
      </w:pPr>
    </w:p>
    <w:p w14:paraId="6816CF6A" w14:textId="4E2005FA" w:rsidR="00DF2488" w:rsidRDefault="00DF2488" w:rsidP="00BA54F1">
      <w:pPr>
        <w:spacing w:after="0" w:line="360" w:lineRule="auto"/>
        <w:jc w:val="center"/>
        <w:rPr>
          <w:rFonts w:ascii="Times New Roman" w:eastAsia="Times New Roman" w:hAnsi="Times New Roman" w:cs="Times New Roman"/>
          <w:b/>
          <w:sz w:val="24"/>
          <w:szCs w:val="24"/>
        </w:rPr>
      </w:pPr>
    </w:p>
    <w:p w14:paraId="3D9213F3" w14:textId="281419BC" w:rsidR="00DF2488" w:rsidRDefault="00DF2488" w:rsidP="00BA54F1">
      <w:pPr>
        <w:spacing w:after="0" w:line="360" w:lineRule="auto"/>
        <w:jc w:val="center"/>
        <w:rPr>
          <w:rFonts w:ascii="Times New Roman" w:eastAsia="Times New Roman" w:hAnsi="Times New Roman" w:cs="Times New Roman"/>
          <w:b/>
          <w:sz w:val="24"/>
          <w:szCs w:val="24"/>
        </w:rPr>
      </w:pPr>
    </w:p>
    <w:p w14:paraId="262C0D93" w14:textId="031196CC" w:rsidR="00DF2488" w:rsidRDefault="00DF2488" w:rsidP="00BA54F1">
      <w:pPr>
        <w:spacing w:after="0" w:line="360" w:lineRule="auto"/>
        <w:jc w:val="center"/>
        <w:rPr>
          <w:rFonts w:ascii="Times New Roman" w:eastAsia="Times New Roman" w:hAnsi="Times New Roman" w:cs="Times New Roman"/>
          <w:b/>
          <w:sz w:val="24"/>
          <w:szCs w:val="24"/>
        </w:rPr>
      </w:pPr>
    </w:p>
    <w:p w14:paraId="54D2D425" w14:textId="37216696" w:rsidR="00DF2488" w:rsidRDefault="00DF2488" w:rsidP="00BA54F1">
      <w:pPr>
        <w:spacing w:after="0" w:line="360" w:lineRule="auto"/>
        <w:jc w:val="center"/>
        <w:rPr>
          <w:rFonts w:ascii="Times New Roman" w:eastAsia="Times New Roman" w:hAnsi="Times New Roman" w:cs="Times New Roman"/>
          <w:b/>
          <w:sz w:val="24"/>
          <w:szCs w:val="24"/>
        </w:rPr>
      </w:pPr>
    </w:p>
    <w:p w14:paraId="17695C7D" w14:textId="400DF2A3" w:rsidR="00DF2488" w:rsidRDefault="00DF2488" w:rsidP="00BA54F1">
      <w:pPr>
        <w:spacing w:after="0" w:line="360" w:lineRule="auto"/>
        <w:jc w:val="center"/>
        <w:rPr>
          <w:rFonts w:ascii="Times New Roman" w:eastAsia="Times New Roman" w:hAnsi="Times New Roman" w:cs="Times New Roman"/>
          <w:b/>
          <w:sz w:val="24"/>
          <w:szCs w:val="24"/>
        </w:rPr>
      </w:pPr>
    </w:p>
    <w:p w14:paraId="72223F23" w14:textId="26DD1F72" w:rsidR="00DF2488" w:rsidRDefault="00DF2488" w:rsidP="00BA54F1">
      <w:pPr>
        <w:spacing w:after="0" w:line="360" w:lineRule="auto"/>
        <w:jc w:val="center"/>
        <w:rPr>
          <w:rFonts w:ascii="Times New Roman" w:eastAsia="Times New Roman" w:hAnsi="Times New Roman" w:cs="Times New Roman"/>
          <w:b/>
          <w:sz w:val="24"/>
          <w:szCs w:val="24"/>
        </w:rPr>
      </w:pPr>
    </w:p>
    <w:p w14:paraId="0C0C2A77" w14:textId="49C5C6BC" w:rsidR="00DF2488" w:rsidRDefault="00DF2488" w:rsidP="00BA54F1">
      <w:pPr>
        <w:spacing w:after="0" w:line="360" w:lineRule="auto"/>
        <w:jc w:val="center"/>
        <w:rPr>
          <w:rFonts w:ascii="Times New Roman" w:eastAsia="Times New Roman" w:hAnsi="Times New Roman" w:cs="Times New Roman"/>
          <w:b/>
          <w:sz w:val="24"/>
          <w:szCs w:val="24"/>
        </w:rPr>
      </w:pPr>
    </w:p>
    <w:p w14:paraId="4365FA48" w14:textId="3A3F69C8" w:rsidR="00DF2488" w:rsidRDefault="00DF2488" w:rsidP="00BA54F1">
      <w:pPr>
        <w:spacing w:after="0" w:line="360" w:lineRule="auto"/>
        <w:jc w:val="center"/>
        <w:rPr>
          <w:rFonts w:ascii="Times New Roman" w:eastAsia="Times New Roman" w:hAnsi="Times New Roman" w:cs="Times New Roman"/>
          <w:b/>
          <w:sz w:val="24"/>
          <w:szCs w:val="24"/>
        </w:rPr>
      </w:pPr>
    </w:p>
    <w:p w14:paraId="2DC9FE64" w14:textId="393108E9" w:rsidR="00DF2488" w:rsidRDefault="00DF2488" w:rsidP="00BA54F1">
      <w:pPr>
        <w:spacing w:after="0" w:line="360" w:lineRule="auto"/>
        <w:jc w:val="center"/>
        <w:rPr>
          <w:rFonts w:ascii="Times New Roman" w:eastAsia="Times New Roman" w:hAnsi="Times New Roman" w:cs="Times New Roman"/>
          <w:b/>
          <w:sz w:val="24"/>
          <w:szCs w:val="24"/>
        </w:rPr>
      </w:pPr>
    </w:p>
    <w:p w14:paraId="292FB088" w14:textId="25941BBD" w:rsidR="00DF2488" w:rsidRDefault="00DF2488" w:rsidP="00BA54F1">
      <w:pPr>
        <w:spacing w:after="0" w:line="360" w:lineRule="auto"/>
        <w:jc w:val="center"/>
        <w:rPr>
          <w:rFonts w:ascii="Times New Roman" w:eastAsia="Times New Roman" w:hAnsi="Times New Roman" w:cs="Times New Roman"/>
          <w:b/>
          <w:sz w:val="24"/>
          <w:szCs w:val="24"/>
        </w:rPr>
      </w:pPr>
    </w:p>
    <w:p w14:paraId="3DF8DC54" w14:textId="0F2964FA" w:rsidR="00DF2488" w:rsidRDefault="00DF2488" w:rsidP="00BA54F1">
      <w:pPr>
        <w:spacing w:after="0" w:line="360" w:lineRule="auto"/>
        <w:jc w:val="center"/>
        <w:rPr>
          <w:rFonts w:ascii="Times New Roman" w:eastAsia="Times New Roman" w:hAnsi="Times New Roman" w:cs="Times New Roman"/>
          <w:b/>
          <w:sz w:val="24"/>
          <w:szCs w:val="24"/>
        </w:rPr>
      </w:pPr>
    </w:p>
    <w:p w14:paraId="421371DC" w14:textId="7F03D0BF" w:rsidR="00DF2488" w:rsidRDefault="00DF2488" w:rsidP="00BA54F1">
      <w:pPr>
        <w:spacing w:after="0" w:line="360" w:lineRule="auto"/>
        <w:jc w:val="center"/>
        <w:rPr>
          <w:rFonts w:ascii="Times New Roman" w:eastAsia="Times New Roman" w:hAnsi="Times New Roman" w:cs="Times New Roman"/>
          <w:b/>
          <w:sz w:val="24"/>
          <w:szCs w:val="24"/>
        </w:rPr>
      </w:pPr>
    </w:p>
    <w:p w14:paraId="506C28B2" w14:textId="60621180" w:rsidR="00DF2488" w:rsidRDefault="00DF2488" w:rsidP="00BA54F1">
      <w:pPr>
        <w:spacing w:after="0" w:line="360" w:lineRule="auto"/>
        <w:jc w:val="center"/>
        <w:rPr>
          <w:rFonts w:ascii="Times New Roman" w:eastAsia="Times New Roman" w:hAnsi="Times New Roman" w:cs="Times New Roman"/>
          <w:b/>
          <w:sz w:val="24"/>
          <w:szCs w:val="24"/>
        </w:rPr>
      </w:pPr>
    </w:p>
    <w:p w14:paraId="2D46375D" w14:textId="79C6B8C8" w:rsidR="00DF2488" w:rsidRDefault="00DF2488" w:rsidP="00BA54F1">
      <w:pPr>
        <w:spacing w:after="0" w:line="360" w:lineRule="auto"/>
        <w:jc w:val="center"/>
        <w:rPr>
          <w:rFonts w:ascii="Times New Roman" w:eastAsia="Times New Roman" w:hAnsi="Times New Roman" w:cs="Times New Roman"/>
          <w:b/>
          <w:sz w:val="24"/>
          <w:szCs w:val="24"/>
        </w:rPr>
      </w:pPr>
    </w:p>
    <w:p w14:paraId="57ABD43B" w14:textId="75F9B3C5" w:rsidR="00DF2488" w:rsidRDefault="00DF2488" w:rsidP="00BA54F1">
      <w:pPr>
        <w:spacing w:after="0" w:line="360" w:lineRule="auto"/>
        <w:jc w:val="center"/>
        <w:rPr>
          <w:rFonts w:ascii="Times New Roman" w:eastAsia="Times New Roman" w:hAnsi="Times New Roman" w:cs="Times New Roman"/>
          <w:b/>
          <w:sz w:val="24"/>
          <w:szCs w:val="24"/>
        </w:rPr>
      </w:pPr>
    </w:p>
    <w:p w14:paraId="077292B1" w14:textId="5172492C" w:rsidR="00DF2488" w:rsidRDefault="00DF2488" w:rsidP="00BA54F1">
      <w:pPr>
        <w:spacing w:after="0" w:line="360" w:lineRule="auto"/>
        <w:jc w:val="center"/>
        <w:rPr>
          <w:rFonts w:ascii="Times New Roman" w:eastAsia="Times New Roman" w:hAnsi="Times New Roman" w:cs="Times New Roman"/>
          <w:b/>
          <w:sz w:val="24"/>
          <w:szCs w:val="24"/>
        </w:rPr>
      </w:pPr>
    </w:p>
    <w:p w14:paraId="286DF1A8" w14:textId="1CDC7740" w:rsidR="00DF2488" w:rsidRDefault="00DF2488" w:rsidP="00BA54F1">
      <w:pPr>
        <w:spacing w:after="0" w:line="360" w:lineRule="auto"/>
        <w:jc w:val="center"/>
        <w:rPr>
          <w:rFonts w:ascii="Times New Roman" w:eastAsia="Times New Roman" w:hAnsi="Times New Roman" w:cs="Times New Roman"/>
          <w:b/>
          <w:sz w:val="24"/>
          <w:szCs w:val="24"/>
        </w:rPr>
      </w:pPr>
    </w:p>
    <w:p w14:paraId="50D79516" w14:textId="797F47BA" w:rsidR="00DF2488" w:rsidRDefault="00DF2488" w:rsidP="00BA54F1">
      <w:pPr>
        <w:spacing w:after="0" w:line="360" w:lineRule="auto"/>
        <w:jc w:val="center"/>
        <w:rPr>
          <w:rFonts w:ascii="Times New Roman" w:eastAsia="Times New Roman" w:hAnsi="Times New Roman" w:cs="Times New Roman"/>
          <w:b/>
          <w:sz w:val="24"/>
          <w:szCs w:val="24"/>
        </w:rPr>
      </w:pPr>
    </w:p>
    <w:p w14:paraId="22EFA980" w14:textId="5F4661F3" w:rsidR="00DF2488" w:rsidRDefault="00DF2488" w:rsidP="00BA54F1">
      <w:pPr>
        <w:spacing w:after="0" w:line="360" w:lineRule="auto"/>
        <w:jc w:val="center"/>
        <w:rPr>
          <w:rFonts w:ascii="Times New Roman" w:eastAsia="Times New Roman" w:hAnsi="Times New Roman" w:cs="Times New Roman"/>
          <w:b/>
          <w:sz w:val="24"/>
          <w:szCs w:val="24"/>
        </w:rPr>
      </w:pPr>
    </w:p>
    <w:p w14:paraId="2A2887F0" w14:textId="6FF3C1CD" w:rsidR="00DF2488" w:rsidRDefault="00DF2488" w:rsidP="00BA54F1">
      <w:pPr>
        <w:spacing w:after="0" w:line="360" w:lineRule="auto"/>
        <w:jc w:val="center"/>
        <w:rPr>
          <w:rFonts w:ascii="Times New Roman" w:eastAsia="Times New Roman" w:hAnsi="Times New Roman" w:cs="Times New Roman"/>
          <w:b/>
          <w:sz w:val="24"/>
          <w:szCs w:val="24"/>
        </w:rPr>
      </w:pPr>
    </w:p>
    <w:p w14:paraId="755EB77A" w14:textId="4DB1B3A3" w:rsidR="00DF2488" w:rsidRDefault="00DF2488" w:rsidP="00BA54F1">
      <w:pPr>
        <w:spacing w:after="0" w:line="360" w:lineRule="auto"/>
        <w:jc w:val="center"/>
        <w:rPr>
          <w:rFonts w:ascii="Times New Roman" w:eastAsia="Times New Roman" w:hAnsi="Times New Roman" w:cs="Times New Roman"/>
          <w:b/>
          <w:sz w:val="24"/>
          <w:szCs w:val="24"/>
        </w:rPr>
      </w:pPr>
    </w:p>
    <w:p w14:paraId="354558D8" w14:textId="406E2E23" w:rsidR="00DF2488" w:rsidRDefault="00DF2488" w:rsidP="00BA54F1">
      <w:pPr>
        <w:spacing w:after="0" w:line="360" w:lineRule="auto"/>
        <w:jc w:val="center"/>
        <w:rPr>
          <w:rFonts w:ascii="Times New Roman" w:eastAsia="Times New Roman" w:hAnsi="Times New Roman" w:cs="Times New Roman"/>
          <w:b/>
          <w:sz w:val="24"/>
          <w:szCs w:val="24"/>
        </w:rPr>
      </w:pPr>
    </w:p>
    <w:p w14:paraId="5DECBC1F" w14:textId="5DF9CF12" w:rsidR="00DF2488" w:rsidRDefault="00DF2488" w:rsidP="00BA54F1">
      <w:pPr>
        <w:spacing w:after="0" w:line="360" w:lineRule="auto"/>
        <w:jc w:val="center"/>
        <w:rPr>
          <w:rFonts w:ascii="Times New Roman" w:eastAsia="Times New Roman" w:hAnsi="Times New Roman" w:cs="Times New Roman"/>
          <w:b/>
          <w:sz w:val="24"/>
          <w:szCs w:val="24"/>
        </w:rPr>
      </w:pPr>
    </w:p>
    <w:p w14:paraId="5389CF43" w14:textId="68E1227E" w:rsidR="00DF2488" w:rsidRDefault="00DF2488" w:rsidP="00BA54F1">
      <w:pPr>
        <w:spacing w:after="0" w:line="360" w:lineRule="auto"/>
        <w:jc w:val="center"/>
        <w:rPr>
          <w:rFonts w:ascii="Times New Roman" w:eastAsia="Times New Roman" w:hAnsi="Times New Roman" w:cs="Times New Roman"/>
          <w:b/>
          <w:sz w:val="24"/>
          <w:szCs w:val="24"/>
        </w:rPr>
      </w:pPr>
    </w:p>
    <w:p w14:paraId="1FF51DDB" w14:textId="19872B7C" w:rsidR="00DF2488" w:rsidRDefault="00DF2488" w:rsidP="00BA54F1">
      <w:pPr>
        <w:spacing w:after="0" w:line="360" w:lineRule="auto"/>
        <w:jc w:val="center"/>
        <w:rPr>
          <w:rFonts w:ascii="Times New Roman" w:eastAsia="Times New Roman" w:hAnsi="Times New Roman" w:cs="Times New Roman"/>
          <w:b/>
          <w:sz w:val="24"/>
          <w:szCs w:val="24"/>
        </w:rPr>
      </w:pPr>
    </w:p>
    <w:p w14:paraId="719BEE1D" w14:textId="060AC5FA" w:rsidR="00DF2488" w:rsidRDefault="00DF2488" w:rsidP="00BA54F1">
      <w:pPr>
        <w:spacing w:after="0" w:line="360" w:lineRule="auto"/>
        <w:jc w:val="center"/>
        <w:rPr>
          <w:rFonts w:ascii="Times New Roman" w:eastAsia="Times New Roman" w:hAnsi="Times New Roman" w:cs="Times New Roman"/>
          <w:b/>
          <w:sz w:val="24"/>
          <w:szCs w:val="24"/>
        </w:rPr>
      </w:pPr>
    </w:p>
    <w:p w14:paraId="6659A99C" w14:textId="18CCC2CE" w:rsidR="00DF2488" w:rsidRDefault="00DF2488" w:rsidP="00BA54F1">
      <w:pPr>
        <w:spacing w:after="0" w:line="360" w:lineRule="auto"/>
        <w:jc w:val="center"/>
        <w:rPr>
          <w:rFonts w:ascii="Times New Roman" w:eastAsia="Times New Roman" w:hAnsi="Times New Roman" w:cs="Times New Roman"/>
          <w:b/>
          <w:sz w:val="24"/>
          <w:szCs w:val="24"/>
        </w:rPr>
      </w:pPr>
    </w:p>
    <w:p w14:paraId="025A195A" w14:textId="558B543B" w:rsidR="00DF2488" w:rsidRDefault="00DF2488" w:rsidP="00BA54F1">
      <w:pPr>
        <w:spacing w:after="0" w:line="360" w:lineRule="auto"/>
        <w:jc w:val="center"/>
        <w:rPr>
          <w:rFonts w:ascii="Times New Roman" w:eastAsia="Times New Roman" w:hAnsi="Times New Roman" w:cs="Times New Roman"/>
          <w:b/>
          <w:sz w:val="24"/>
          <w:szCs w:val="24"/>
        </w:rPr>
      </w:pPr>
    </w:p>
    <w:p w14:paraId="5D2B40AA" w14:textId="5F5C9372" w:rsidR="00DF2488" w:rsidRDefault="00DF2488" w:rsidP="00BA54F1">
      <w:pPr>
        <w:spacing w:after="0" w:line="360" w:lineRule="auto"/>
        <w:jc w:val="center"/>
        <w:rPr>
          <w:rFonts w:ascii="Times New Roman" w:eastAsia="Times New Roman" w:hAnsi="Times New Roman" w:cs="Times New Roman"/>
          <w:b/>
          <w:sz w:val="24"/>
          <w:szCs w:val="24"/>
        </w:rPr>
      </w:pPr>
    </w:p>
    <w:p w14:paraId="7D916682" w14:textId="4E169139" w:rsidR="00DF2488" w:rsidRDefault="00DF2488" w:rsidP="00BA54F1">
      <w:pPr>
        <w:spacing w:after="0" w:line="360" w:lineRule="auto"/>
        <w:jc w:val="center"/>
        <w:rPr>
          <w:rFonts w:ascii="Times New Roman" w:eastAsia="Times New Roman" w:hAnsi="Times New Roman" w:cs="Times New Roman"/>
          <w:b/>
          <w:sz w:val="24"/>
          <w:szCs w:val="24"/>
        </w:rPr>
      </w:pPr>
    </w:p>
    <w:p w14:paraId="52CE0542" w14:textId="44AC8EBE" w:rsidR="00DF2488" w:rsidRDefault="00DF2488" w:rsidP="00BA54F1">
      <w:pPr>
        <w:spacing w:after="0" w:line="360" w:lineRule="auto"/>
        <w:jc w:val="center"/>
        <w:rPr>
          <w:rFonts w:ascii="Times New Roman" w:eastAsia="Times New Roman" w:hAnsi="Times New Roman" w:cs="Times New Roman"/>
          <w:b/>
          <w:sz w:val="24"/>
          <w:szCs w:val="24"/>
        </w:rPr>
      </w:pPr>
    </w:p>
    <w:p w14:paraId="2AECD9BB" w14:textId="5B699214" w:rsidR="00DF2488" w:rsidRDefault="00DF2488" w:rsidP="00BA54F1">
      <w:pPr>
        <w:spacing w:after="0" w:line="360" w:lineRule="auto"/>
        <w:jc w:val="center"/>
        <w:rPr>
          <w:rFonts w:ascii="Times New Roman" w:eastAsia="Times New Roman" w:hAnsi="Times New Roman" w:cs="Times New Roman"/>
          <w:b/>
          <w:sz w:val="24"/>
          <w:szCs w:val="24"/>
        </w:rPr>
      </w:pPr>
    </w:p>
    <w:p w14:paraId="7C15FD7A" w14:textId="72AA26F4" w:rsidR="00DF2488" w:rsidRDefault="00DF2488" w:rsidP="00BA54F1">
      <w:pPr>
        <w:spacing w:after="0" w:line="360" w:lineRule="auto"/>
        <w:jc w:val="center"/>
        <w:rPr>
          <w:rFonts w:ascii="Times New Roman" w:eastAsia="Times New Roman" w:hAnsi="Times New Roman" w:cs="Times New Roman"/>
          <w:b/>
          <w:sz w:val="24"/>
          <w:szCs w:val="24"/>
        </w:rPr>
      </w:pPr>
    </w:p>
    <w:p w14:paraId="04A565BE" w14:textId="583CCA51" w:rsidR="00DF2488" w:rsidRDefault="00DF2488" w:rsidP="00BA54F1">
      <w:pPr>
        <w:spacing w:after="0" w:line="360" w:lineRule="auto"/>
        <w:jc w:val="center"/>
        <w:rPr>
          <w:rFonts w:ascii="Times New Roman" w:eastAsia="Times New Roman" w:hAnsi="Times New Roman" w:cs="Times New Roman"/>
          <w:b/>
          <w:sz w:val="24"/>
          <w:szCs w:val="24"/>
        </w:rPr>
      </w:pPr>
    </w:p>
    <w:p w14:paraId="0B65E597" w14:textId="77777777" w:rsidR="00DF2488" w:rsidRDefault="00DF2488" w:rsidP="00E23E18">
      <w:pPr>
        <w:spacing w:after="0" w:line="360" w:lineRule="auto"/>
        <w:ind w:left="4956"/>
        <w:jc w:val="both"/>
        <w:rPr>
          <w:rFonts w:ascii="Times New Roman" w:eastAsia="Times New Roman" w:hAnsi="Times New Roman" w:cs="Times New Roman"/>
          <w:bCs/>
          <w:sz w:val="24"/>
          <w:szCs w:val="24"/>
        </w:rPr>
      </w:pPr>
    </w:p>
    <w:p w14:paraId="3946B882" w14:textId="77777777" w:rsidR="00E23E18" w:rsidRDefault="00E23E18" w:rsidP="00E23E18">
      <w:pPr>
        <w:spacing w:after="0" w:line="360" w:lineRule="auto"/>
        <w:ind w:left="4956"/>
        <w:jc w:val="both"/>
        <w:rPr>
          <w:rFonts w:ascii="Times New Roman" w:eastAsia="Times New Roman" w:hAnsi="Times New Roman" w:cs="Times New Roman"/>
          <w:bCs/>
          <w:sz w:val="24"/>
          <w:szCs w:val="24"/>
        </w:rPr>
      </w:pPr>
    </w:p>
    <w:p w14:paraId="0F734646" w14:textId="77777777" w:rsidR="00AF6955" w:rsidRDefault="00AF6955" w:rsidP="00E23E18">
      <w:pPr>
        <w:spacing w:after="0" w:line="360" w:lineRule="auto"/>
        <w:ind w:left="4956"/>
        <w:jc w:val="both"/>
        <w:rPr>
          <w:rFonts w:ascii="Times New Roman" w:eastAsia="Times New Roman" w:hAnsi="Times New Roman" w:cs="Times New Roman"/>
          <w:bCs/>
          <w:sz w:val="24"/>
          <w:szCs w:val="24"/>
        </w:rPr>
      </w:pPr>
    </w:p>
    <w:p w14:paraId="32A30718" w14:textId="77777777" w:rsidR="00344D79" w:rsidRDefault="00344D79" w:rsidP="00E23E18">
      <w:pPr>
        <w:spacing w:after="0" w:line="360" w:lineRule="auto"/>
        <w:ind w:left="4956"/>
        <w:jc w:val="both"/>
        <w:rPr>
          <w:rFonts w:ascii="Times New Roman" w:eastAsia="Times New Roman" w:hAnsi="Times New Roman" w:cs="Times New Roman"/>
          <w:bCs/>
          <w:sz w:val="24"/>
          <w:szCs w:val="24"/>
        </w:rPr>
      </w:pPr>
    </w:p>
    <w:p w14:paraId="671C1C74" w14:textId="545B97C9" w:rsidR="00DF2488" w:rsidRPr="00DF2488" w:rsidRDefault="00DF2488" w:rsidP="00E23E18">
      <w:pPr>
        <w:spacing w:after="0" w:line="360" w:lineRule="auto"/>
        <w:ind w:left="4956"/>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Ao Dr. Hamilton Pires Ribeiro, </w:t>
      </w:r>
      <w:r w:rsidR="00E23E18">
        <w:rPr>
          <w:rFonts w:ascii="Times New Roman" w:eastAsia="Times New Roman" w:hAnsi="Times New Roman" w:cs="Times New Roman"/>
          <w:bCs/>
          <w:sz w:val="24"/>
          <w:szCs w:val="24"/>
        </w:rPr>
        <w:t>a minha eterna gratidão</w:t>
      </w:r>
      <w:r>
        <w:rPr>
          <w:rFonts w:ascii="Times New Roman" w:eastAsia="Times New Roman" w:hAnsi="Times New Roman" w:cs="Times New Roman"/>
          <w:bCs/>
          <w:sz w:val="24"/>
          <w:szCs w:val="24"/>
        </w:rPr>
        <w:t xml:space="preserve"> pelas orientações, ensinamentos e oportunidades conferidos à época do estágio universitário</w:t>
      </w:r>
      <w:r w:rsidR="00E23E18">
        <w:rPr>
          <w:rFonts w:ascii="Times New Roman" w:eastAsia="Times New Roman" w:hAnsi="Times New Roman" w:cs="Times New Roman"/>
          <w:bCs/>
          <w:sz w:val="24"/>
          <w:szCs w:val="24"/>
        </w:rPr>
        <w:t xml:space="preserve">, </w:t>
      </w:r>
      <w:r w:rsidR="009D7DDC">
        <w:rPr>
          <w:rFonts w:ascii="Times New Roman" w:eastAsia="Times New Roman" w:hAnsi="Times New Roman" w:cs="Times New Roman"/>
          <w:bCs/>
          <w:sz w:val="24"/>
          <w:szCs w:val="24"/>
        </w:rPr>
        <w:t>os quais foram pilares na formação do meu caráter profissional.</w:t>
      </w:r>
      <w:r>
        <w:rPr>
          <w:rFonts w:ascii="Times New Roman" w:eastAsia="Times New Roman" w:hAnsi="Times New Roman" w:cs="Times New Roman"/>
          <w:bCs/>
          <w:sz w:val="24"/>
          <w:szCs w:val="24"/>
        </w:rPr>
        <w:t xml:space="preserve"> </w:t>
      </w:r>
    </w:p>
    <w:p w14:paraId="722A90F0" w14:textId="77777777" w:rsidR="00047D9F" w:rsidRDefault="00047D9F" w:rsidP="00BA54F1">
      <w:pPr>
        <w:spacing w:after="0" w:line="360" w:lineRule="auto"/>
        <w:jc w:val="center"/>
        <w:rPr>
          <w:rFonts w:ascii="Times New Roman" w:eastAsia="Times New Roman" w:hAnsi="Times New Roman" w:cs="Times New Roman"/>
          <w:b/>
          <w:sz w:val="24"/>
          <w:szCs w:val="24"/>
        </w:rPr>
      </w:pPr>
    </w:p>
    <w:p w14:paraId="4191B074" w14:textId="2FEB550D" w:rsidR="002C70F8" w:rsidRPr="005D708A" w:rsidRDefault="002C70F8" w:rsidP="00BA54F1">
      <w:pPr>
        <w:spacing w:after="0" w:line="360" w:lineRule="auto"/>
        <w:jc w:val="center"/>
        <w:rPr>
          <w:rFonts w:ascii="Times New Roman" w:eastAsia="Times New Roman" w:hAnsi="Times New Roman" w:cs="Times New Roman"/>
          <w:b/>
          <w:sz w:val="24"/>
          <w:szCs w:val="24"/>
        </w:rPr>
      </w:pPr>
      <w:r w:rsidRPr="005D708A">
        <w:rPr>
          <w:rFonts w:ascii="Times New Roman" w:eastAsia="Times New Roman" w:hAnsi="Times New Roman" w:cs="Times New Roman"/>
          <w:b/>
          <w:sz w:val="24"/>
          <w:szCs w:val="24"/>
        </w:rPr>
        <w:lastRenderedPageBreak/>
        <w:t>RESUMO</w:t>
      </w:r>
    </w:p>
    <w:p w14:paraId="0D2B3B6B" w14:textId="77777777" w:rsidR="002C70F8" w:rsidRPr="005D708A" w:rsidRDefault="002C70F8" w:rsidP="002C70F8">
      <w:pPr>
        <w:spacing w:after="0" w:line="240" w:lineRule="auto"/>
        <w:jc w:val="both"/>
        <w:rPr>
          <w:rFonts w:ascii="Times New Roman" w:eastAsia="Times New Roman" w:hAnsi="Times New Roman" w:cs="Times New Roman"/>
          <w:b/>
          <w:sz w:val="24"/>
          <w:szCs w:val="24"/>
        </w:rPr>
      </w:pPr>
    </w:p>
    <w:p w14:paraId="4E933337" w14:textId="400CA186" w:rsidR="002C70F8" w:rsidRPr="005D708A" w:rsidRDefault="002C70F8" w:rsidP="00256E70">
      <w:pPr>
        <w:spacing w:after="0" w:line="360" w:lineRule="auto"/>
        <w:jc w:val="both"/>
        <w:rPr>
          <w:rFonts w:ascii="Times New Roman" w:eastAsia="Times New Roman" w:hAnsi="Times New Roman" w:cs="Times New Roman"/>
          <w:sz w:val="24"/>
          <w:szCs w:val="24"/>
        </w:rPr>
      </w:pPr>
      <w:r w:rsidRPr="005D708A">
        <w:rPr>
          <w:rFonts w:ascii="Times New Roman" w:eastAsia="Times New Roman" w:hAnsi="Times New Roman" w:cs="Times New Roman"/>
          <w:sz w:val="24"/>
          <w:szCs w:val="24"/>
        </w:rPr>
        <w:t xml:space="preserve">O presente trabalho tem como objetivo analisar a ofensa aos direitos </w:t>
      </w:r>
      <w:r w:rsidR="009D7DDC">
        <w:rPr>
          <w:rFonts w:ascii="Times New Roman" w:eastAsia="Times New Roman" w:hAnsi="Times New Roman" w:cs="Times New Roman"/>
          <w:sz w:val="24"/>
          <w:szCs w:val="24"/>
        </w:rPr>
        <w:t xml:space="preserve">e garantias </w:t>
      </w:r>
      <w:r w:rsidRPr="005D708A">
        <w:rPr>
          <w:rFonts w:ascii="Times New Roman" w:eastAsia="Times New Roman" w:hAnsi="Times New Roman" w:cs="Times New Roman"/>
          <w:sz w:val="24"/>
          <w:szCs w:val="24"/>
        </w:rPr>
        <w:t>fundamentais do investigado em face da produção de prova digital no processo penal no ordenamento jurídico brasileiro, bem como no ordenamento jurídico português. Não obstante trouxe à baila a compatibilização do processo penal com a nova realidade tecnológica brasileira com a análise do direito à intimidade e sigilo das comunicações na persecução penal, buscando-se elencar o equilíbrio entre o interesse estatal na prossecução dos investigados e a tutela dos direitos e garantias da pessoa. Para tanto, utilizou-se como metodologia o tipo de pesquisa bibliográfico, como método dedutivo, por meio da análise textual, temática e interpretativa de obras jurídicas sobre o tema, assim como o tipo de pesquisa documental, enquanto método indutivo, tendo como objeto a Constituição Federal brasileira e portuguesa como fonte primária de estudo para a exploração do controle de constitucionalidade e convencionalidade.</w:t>
      </w:r>
    </w:p>
    <w:p w14:paraId="0020996E" w14:textId="77777777" w:rsidR="002C70F8" w:rsidRPr="005D708A" w:rsidRDefault="002C70F8" w:rsidP="002C70F8">
      <w:pPr>
        <w:spacing w:after="0" w:line="240" w:lineRule="auto"/>
        <w:jc w:val="both"/>
        <w:rPr>
          <w:rFonts w:ascii="Times New Roman" w:eastAsia="Times New Roman" w:hAnsi="Times New Roman" w:cs="Times New Roman"/>
          <w:b/>
          <w:sz w:val="24"/>
          <w:szCs w:val="24"/>
        </w:rPr>
      </w:pPr>
    </w:p>
    <w:p w14:paraId="288BE022" w14:textId="7DAAB945" w:rsidR="002C70F8" w:rsidRPr="005D708A" w:rsidRDefault="002C70F8" w:rsidP="002C70F8">
      <w:pPr>
        <w:spacing w:after="0" w:line="240" w:lineRule="auto"/>
        <w:jc w:val="both"/>
        <w:rPr>
          <w:rFonts w:ascii="Times New Roman" w:eastAsia="Times New Roman" w:hAnsi="Times New Roman" w:cs="Times New Roman"/>
          <w:sz w:val="24"/>
          <w:szCs w:val="24"/>
        </w:rPr>
      </w:pPr>
      <w:r w:rsidRPr="005D708A">
        <w:rPr>
          <w:rFonts w:ascii="Times New Roman" w:eastAsia="Times New Roman" w:hAnsi="Times New Roman" w:cs="Times New Roman"/>
          <w:b/>
          <w:sz w:val="24"/>
          <w:szCs w:val="24"/>
        </w:rPr>
        <w:t xml:space="preserve">Palavras-chave: </w:t>
      </w:r>
      <w:r w:rsidRPr="005D708A">
        <w:rPr>
          <w:rFonts w:ascii="Times New Roman" w:eastAsia="Times New Roman" w:hAnsi="Times New Roman" w:cs="Times New Roman"/>
          <w:sz w:val="24"/>
          <w:szCs w:val="24"/>
        </w:rPr>
        <w:t>Direitos Fundamentais. Prova Digital. Processo Penal.</w:t>
      </w:r>
    </w:p>
    <w:p w14:paraId="19223678" w14:textId="77777777" w:rsidR="002C70F8" w:rsidRPr="005D708A" w:rsidRDefault="002C70F8" w:rsidP="002C70F8">
      <w:pPr>
        <w:spacing w:after="0" w:line="240" w:lineRule="auto"/>
        <w:jc w:val="center"/>
        <w:rPr>
          <w:rFonts w:ascii="Times New Roman" w:eastAsia="Times New Roman" w:hAnsi="Times New Roman" w:cs="Times New Roman"/>
          <w:b/>
          <w:sz w:val="24"/>
          <w:szCs w:val="24"/>
        </w:rPr>
      </w:pPr>
    </w:p>
    <w:p w14:paraId="50906353" w14:textId="77777777" w:rsidR="002C70F8" w:rsidRDefault="002C70F8" w:rsidP="002C70F8">
      <w:pPr>
        <w:spacing w:after="0" w:line="240" w:lineRule="auto"/>
        <w:jc w:val="center"/>
        <w:rPr>
          <w:rFonts w:ascii="Times New Roman" w:eastAsia="Times New Roman" w:hAnsi="Times New Roman" w:cs="Times New Roman"/>
          <w:b/>
          <w:sz w:val="24"/>
          <w:szCs w:val="24"/>
        </w:rPr>
      </w:pPr>
    </w:p>
    <w:p w14:paraId="4E3F36CD" w14:textId="77777777" w:rsidR="002C70F8" w:rsidRDefault="002C70F8" w:rsidP="002C70F8">
      <w:pPr>
        <w:spacing w:after="0" w:line="240" w:lineRule="auto"/>
        <w:jc w:val="center"/>
        <w:rPr>
          <w:rFonts w:ascii="Times New Roman" w:eastAsia="Times New Roman" w:hAnsi="Times New Roman" w:cs="Times New Roman"/>
          <w:b/>
          <w:sz w:val="24"/>
          <w:szCs w:val="24"/>
        </w:rPr>
      </w:pPr>
    </w:p>
    <w:p w14:paraId="6A263388" w14:textId="77777777" w:rsidR="002C70F8" w:rsidRDefault="002C70F8" w:rsidP="002C70F8">
      <w:pPr>
        <w:spacing w:after="0" w:line="240" w:lineRule="auto"/>
        <w:jc w:val="center"/>
        <w:rPr>
          <w:rFonts w:ascii="Times New Roman" w:eastAsia="Times New Roman" w:hAnsi="Times New Roman" w:cs="Times New Roman"/>
          <w:b/>
          <w:sz w:val="24"/>
          <w:szCs w:val="24"/>
        </w:rPr>
      </w:pPr>
    </w:p>
    <w:p w14:paraId="5693D92C" w14:textId="77777777" w:rsidR="002C70F8" w:rsidRDefault="002C70F8" w:rsidP="002C70F8">
      <w:pPr>
        <w:spacing w:after="0" w:line="240" w:lineRule="auto"/>
        <w:jc w:val="center"/>
        <w:rPr>
          <w:rFonts w:ascii="Times New Roman" w:eastAsia="Times New Roman" w:hAnsi="Times New Roman" w:cs="Times New Roman"/>
          <w:b/>
          <w:sz w:val="24"/>
          <w:szCs w:val="24"/>
        </w:rPr>
      </w:pPr>
    </w:p>
    <w:p w14:paraId="00FF54FD" w14:textId="77777777" w:rsidR="002C70F8" w:rsidRDefault="002C70F8" w:rsidP="002C70F8">
      <w:pPr>
        <w:spacing w:after="0" w:line="240" w:lineRule="auto"/>
        <w:jc w:val="center"/>
        <w:rPr>
          <w:rFonts w:ascii="Times New Roman" w:eastAsia="Times New Roman" w:hAnsi="Times New Roman" w:cs="Times New Roman"/>
          <w:b/>
          <w:sz w:val="24"/>
          <w:szCs w:val="24"/>
        </w:rPr>
      </w:pPr>
    </w:p>
    <w:p w14:paraId="5E6C25E1" w14:textId="77777777" w:rsidR="002C70F8" w:rsidRDefault="002C70F8" w:rsidP="002C70F8">
      <w:pPr>
        <w:spacing w:after="0" w:line="240" w:lineRule="auto"/>
        <w:jc w:val="center"/>
        <w:rPr>
          <w:rFonts w:ascii="Times New Roman" w:eastAsia="Times New Roman" w:hAnsi="Times New Roman" w:cs="Times New Roman"/>
          <w:b/>
          <w:sz w:val="24"/>
          <w:szCs w:val="24"/>
        </w:rPr>
      </w:pPr>
    </w:p>
    <w:p w14:paraId="75F61CE0" w14:textId="77777777" w:rsidR="002C70F8" w:rsidRDefault="002C70F8" w:rsidP="002C70F8">
      <w:pPr>
        <w:spacing w:after="0" w:line="240" w:lineRule="auto"/>
        <w:jc w:val="center"/>
        <w:rPr>
          <w:rFonts w:ascii="Times New Roman" w:eastAsia="Times New Roman" w:hAnsi="Times New Roman" w:cs="Times New Roman"/>
          <w:b/>
          <w:sz w:val="24"/>
          <w:szCs w:val="24"/>
        </w:rPr>
      </w:pPr>
    </w:p>
    <w:p w14:paraId="7DBEB781" w14:textId="77777777" w:rsidR="002C70F8" w:rsidRDefault="002C70F8" w:rsidP="002C70F8">
      <w:pPr>
        <w:spacing w:after="0" w:line="240" w:lineRule="auto"/>
        <w:jc w:val="center"/>
        <w:rPr>
          <w:rFonts w:ascii="Times New Roman" w:eastAsia="Times New Roman" w:hAnsi="Times New Roman" w:cs="Times New Roman"/>
          <w:b/>
          <w:sz w:val="24"/>
          <w:szCs w:val="24"/>
        </w:rPr>
      </w:pPr>
    </w:p>
    <w:p w14:paraId="1892D311" w14:textId="77777777" w:rsidR="002C70F8" w:rsidRDefault="002C70F8" w:rsidP="002C70F8">
      <w:pPr>
        <w:spacing w:after="0" w:line="240" w:lineRule="auto"/>
        <w:jc w:val="center"/>
        <w:rPr>
          <w:rFonts w:ascii="Times New Roman" w:eastAsia="Times New Roman" w:hAnsi="Times New Roman" w:cs="Times New Roman"/>
          <w:b/>
          <w:sz w:val="24"/>
          <w:szCs w:val="24"/>
        </w:rPr>
      </w:pPr>
    </w:p>
    <w:p w14:paraId="53B7E8C0" w14:textId="77777777" w:rsidR="002C70F8" w:rsidRDefault="002C70F8" w:rsidP="002C70F8">
      <w:pPr>
        <w:spacing w:after="0" w:line="240" w:lineRule="auto"/>
        <w:jc w:val="center"/>
        <w:rPr>
          <w:rFonts w:ascii="Times New Roman" w:eastAsia="Times New Roman" w:hAnsi="Times New Roman" w:cs="Times New Roman"/>
          <w:b/>
          <w:sz w:val="24"/>
          <w:szCs w:val="24"/>
        </w:rPr>
      </w:pPr>
    </w:p>
    <w:p w14:paraId="5168E2B8" w14:textId="77777777" w:rsidR="002C70F8" w:rsidRDefault="002C70F8" w:rsidP="002C70F8">
      <w:pPr>
        <w:spacing w:after="0" w:line="240" w:lineRule="auto"/>
        <w:jc w:val="center"/>
        <w:rPr>
          <w:rFonts w:ascii="Times New Roman" w:eastAsia="Times New Roman" w:hAnsi="Times New Roman" w:cs="Times New Roman"/>
          <w:b/>
          <w:sz w:val="24"/>
          <w:szCs w:val="24"/>
        </w:rPr>
      </w:pPr>
    </w:p>
    <w:p w14:paraId="3FCE85EF" w14:textId="77777777" w:rsidR="002C70F8" w:rsidRDefault="002C70F8" w:rsidP="002C70F8">
      <w:pPr>
        <w:spacing w:after="0" w:line="240" w:lineRule="auto"/>
        <w:jc w:val="center"/>
        <w:rPr>
          <w:rFonts w:ascii="Times New Roman" w:eastAsia="Times New Roman" w:hAnsi="Times New Roman" w:cs="Times New Roman"/>
          <w:b/>
          <w:sz w:val="24"/>
          <w:szCs w:val="24"/>
        </w:rPr>
      </w:pPr>
    </w:p>
    <w:p w14:paraId="70F4FA89" w14:textId="77777777" w:rsidR="002C70F8" w:rsidRDefault="002C70F8" w:rsidP="002C70F8">
      <w:pPr>
        <w:spacing w:after="0" w:line="240" w:lineRule="auto"/>
        <w:jc w:val="center"/>
        <w:rPr>
          <w:rFonts w:ascii="Times New Roman" w:eastAsia="Times New Roman" w:hAnsi="Times New Roman" w:cs="Times New Roman"/>
          <w:b/>
          <w:sz w:val="24"/>
          <w:szCs w:val="24"/>
        </w:rPr>
      </w:pPr>
    </w:p>
    <w:p w14:paraId="013C5C60" w14:textId="77777777" w:rsidR="002C70F8" w:rsidRDefault="002C70F8" w:rsidP="002C70F8">
      <w:pPr>
        <w:spacing w:after="0" w:line="240" w:lineRule="auto"/>
        <w:jc w:val="center"/>
        <w:rPr>
          <w:rFonts w:ascii="Times New Roman" w:eastAsia="Times New Roman" w:hAnsi="Times New Roman" w:cs="Times New Roman"/>
          <w:b/>
          <w:sz w:val="24"/>
          <w:szCs w:val="24"/>
        </w:rPr>
      </w:pPr>
    </w:p>
    <w:p w14:paraId="03B07312" w14:textId="77777777" w:rsidR="002C70F8" w:rsidRDefault="002C70F8" w:rsidP="002C70F8">
      <w:pPr>
        <w:spacing w:after="0" w:line="240" w:lineRule="auto"/>
        <w:jc w:val="center"/>
        <w:rPr>
          <w:rFonts w:ascii="Times New Roman" w:eastAsia="Times New Roman" w:hAnsi="Times New Roman" w:cs="Times New Roman"/>
          <w:b/>
          <w:sz w:val="24"/>
          <w:szCs w:val="24"/>
        </w:rPr>
      </w:pPr>
    </w:p>
    <w:p w14:paraId="233B22C1" w14:textId="77777777" w:rsidR="002C70F8" w:rsidRDefault="002C70F8" w:rsidP="002C70F8">
      <w:pPr>
        <w:spacing w:after="0" w:line="240" w:lineRule="auto"/>
        <w:jc w:val="center"/>
        <w:rPr>
          <w:rFonts w:ascii="Times New Roman" w:eastAsia="Times New Roman" w:hAnsi="Times New Roman" w:cs="Times New Roman"/>
          <w:b/>
          <w:sz w:val="24"/>
          <w:szCs w:val="24"/>
        </w:rPr>
      </w:pPr>
    </w:p>
    <w:p w14:paraId="2EB10157" w14:textId="77777777" w:rsidR="002C70F8" w:rsidRDefault="002C70F8" w:rsidP="002C70F8">
      <w:pPr>
        <w:spacing w:after="0" w:line="240" w:lineRule="auto"/>
        <w:jc w:val="center"/>
        <w:rPr>
          <w:rFonts w:ascii="Times New Roman" w:eastAsia="Times New Roman" w:hAnsi="Times New Roman" w:cs="Times New Roman"/>
          <w:b/>
          <w:sz w:val="24"/>
          <w:szCs w:val="24"/>
        </w:rPr>
      </w:pPr>
    </w:p>
    <w:p w14:paraId="578D3C23" w14:textId="77777777" w:rsidR="002C70F8" w:rsidRDefault="002C70F8" w:rsidP="002C70F8">
      <w:pPr>
        <w:spacing w:after="0" w:line="240" w:lineRule="auto"/>
        <w:jc w:val="center"/>
        <w:rPr>
          <w:rFonts w:ascii="Times New Roman" w:eastAsia="Times New Roman" w:hAnsi="Times New Roman" w:cs="Times New Roman"/>
          <w:b/>
          <w:sz w:val="24"/>
          <w:szCs w:val="24"/>
        </w:rPr>
      </w:pPr>
    </w:p>
    <w:p w14:paraId="6048DE85" w14:textId="77777777" w:rsidR="002C70F8" w:rsidRDefault="002C70F8" w:rsidP="002C70F8">
      <w:pPr>
        <w:spacing w:after="0" w:line="240" w:lineRule="auto"/>
        <w:jc w:val="center"/>
        <w:rPr>
          <w:rFonts w:ascii="Times New Roman" w:eastAsia="Times New Roman" w:hAnsi="Times New Roman" w:cs="Times New Roman"/>
          <w:b/>
          <w:sz w:val="24"/>
          <w:szCs w:val="24"/>
        </w:rPr>
      </w:pPr>
    </w:p>
    <w:p w14:paraId="668D87B4" w14:textId="77777777" w:rsidR="002C70F8" w:rsidRDefault="002C70F8" w:rsidP="002C70F8">
      <w:pPr>
        <w:spacing w:after="0" w:line="240" w:lineRule="auto"/>
        <w:jc w:val="center"/>
        <w:rPr>
          <w:rFonts w:ascii="Times New Roman" w:eastAsia="Times New Roman" w:hAnsi="Times New Roman" w:cs="Times New Roman"/>
          <w:b/>
          <w:sz w:val="24"/>
          <w:szCs w:val="24"/>
        </w:rPr>
      </w:pPr>
    </w:p>
    <w:p w14:paraId="5E9BFA1A" w14:textId="77777777" w:rsidR="002C70F8" w:rsidRDefault="002C70F8" w:rsidP="002C70F8">
      <w:pPr>
        <w:spacing w:after="0" w:line="240" w:lineRule="auto"/>
        <w:jc w:val="center"/>
        <w:rPr>
          <w:rFonts w:ascii="Times New Roman" w:eastAsia="Times New Roman" w:hAnsi="Times New Roman" w:cs="Times New Roman"/>
          <w:b/>
          <w:sz w:val="24"/>
          <w:szCs w:val="24"/>
        </w:rPr>
      </w:pPr>
    </w:p>
    <w:p w14:paraId="20D69F00" w14:textId="77777777" w:rsidR="002C70F8" w:rsidRDefault="002C70F8" w:rsidP="002C70F8">
      <w:pPr>
        <w:spacing w:after="0" w:line="240" w:lineRule="auto"/>
        <w:jc w:val="center"/>
        <w:rPr>
          <w:rFonts w:ascii="Times New Roman" w:eastAsia="Times New Roman" w:hAnsi="Times New Roman" w:cs="Times New Roman"/>
          <w:b/>
          <w:sz w:val="24"/>
          <w:szCs w:val="24"/>
        </w:rPr>
      </w:pPr>
    </w:p>
    <w:p w14:paraId="649E7786" w14:textId="77777777" w:rsidR="002C70F8" w:rsidRDefault="002C70F8" w:rsidP="002C70F8">
      <w:pPr>
        <w:spacing w:after="0" w:line="240" w:lineRule="auto"/>
        <w:jc w:val="center"/>
        <w:rPr>
          <w:rFonts w:ascii="Times New Roman" w:eastAsia="Times New Roman" w:hAnsi="Times New Roman" w:cs="Times New Roman"/>
          <w:b/>
          <w:sz w:val="24"/>
          <w:szCs w:val="24"/>
        </w:rPr>
      </w:pPr>
    </w:p>
    <w:p w14:paraId="2E5C362F" w14:textId="77777777" w:rsidR="002C70F8" w:rsidRDefault="002C70F8" w:rsidP="002C70F8">
      <w:pPr>
        <w:spacing w:after="0" w:line="240" w:lineRule="auto"/>
        <w:jc w:val="center"/>
        <w:rPr>
          <w:rFonts w:ascii="Times New Roman" w:eastAsia="Times New Roman" w:hAnsi="Times New Roman" w:cs="Times New Roman"/>
          <w:b/>
          <w:sz w:val="24"/>
          <w:szCs w:val="24"/>
        </w:rPr>
      </w:pPr>
    </w:p>
    <w:p w14:paraId="22976F22" w14:textId="77777777" w:rsidR="002C70F8" w:rsidRDefault="002C70F8" w:rsidP="002C70F8">
      <w:pPr>
        <w:spacing w:after="0" w:line="240" w:lineRule="auto"/>
        <w:jc w:val="center"/>
        <w:rPr>
          <w:rFonts w:ascii="Times New Roman" w:eastAsia="Times New Roman" w:hAnsi="Times New Roman" w:cs="Times New Roman"/>
          <w:b/>
          <w:sz w:val="24"/>
          <w:szCs w:val="24"/>
        </w:rPr>
      </w:pPr>
    </w:p>
    <w:p w14:paraId="268F3ED3" w14:textId="77777777" w:rsidR="002C70F8" w:rsidRDefault="002C70F8" w:rsidP="002C70F8">
      <w:pPr>
        <w:spacing w:after="0" w:line="240" w:lineRule="auto"/>
        <w:jc w:val="center"/>
        <w:rPr>
          <w:rFonts w:ascii="Times New Roman" w:eastAsia="Times New Roman" w:hAnsi="Times New Roman" w:cs="Times New Roman"/>
          <w:b/>
          <w:sz w:val="24"/>
          <w:szCs w:val="24"/>
        </w:rPr>
      </w:pPr>
    </w:p>
    <w:p w14:paraId="6069E577" w14:textId="77777777" w:rsidR="002C70F8" w:rsidRDefault="002C70F8" w:rsidP="002C70F8">
      <w:pPr>
        <w:spacing w:after="0" w:line="240" w:lineRule="auto"/>
        <w:jc w:val="center"/>
        <w:rPr>
          <w:rFonts w:ascii="Times New Roman" w:eastAsia="Times New Roman" w:hAnsi="Times New Roman" w:cs="Times New Roman"/>
          <w:b/>
          <w:sz w:val="24"/>
          <w:szCs w:val="24"/>
        </w:rPr>
      </w:pPr>
    </w:p>
    <w:p w14:paraId="5994E4A4" w14:textId="77777777" w:rsidR="002C70F8" w:rsidRDefault="002C70F8" w:rsidP="002C70F8">
      <w:pPr>
        <w:spacing w:after="0" w:line="240" w:lineRule="auto"/>
        <w:jc w:val="center"/>
        <w:rPr>
          <w:rFonts w:ascii="Times New Roman" w:eastAsia="Times New Roman" w:hAnsi="Times New Roman" w:cs="Times New Roman"/>
          <w:b/>
          <w:sz w:val="24"/>
          <w:szCs w:val="24"/>
        </w:rPr>
      </w:pPr>
    </w:p>
    <w:p w14:paraId="7536DD77" w14:textId="66073063" w:rsidR="002C70F8" w:rsidRPr="009D7DDC" w:rsidRDefault="002C70F8" w:rsidP="002C70F8">
      <w:pPr>
        <w:spacing w:after="0" w:line="240" w:lineRule="auto"/>
        <w:jc w:val="center"/>
        <w:rPr>
          <w:rFonts w:ascii="Times New Roman" w:eastAsia="Times New Roman" w:hAnsi="Times New Roman" w:cs="Times New Roman"/>
          <w:b/>
          <w:sz w:val="24"/>
          <w:szCs w:val="24"/>
        </w:rPr>
      </w:pPr>
      <w:r w:rsidRPr="009D7DDC">
        <w:rPr>
          <w:rFonts w:ascii="Times New Roman" w:eastAsia="Times New Roman" w:hAnsi="Times New Roman" w:cs="Times New Roman"/>
          <w:b/>
          <w:sz w:val="24"/>
          <w:szCs w:val="24"/>
        </w:rPr>
        <w:lastRenderedPageBreak/>
        <w:t>ABSTRACT</w:t>
      </w:r>
    </w:p>
    <w:p w14:paraId="54DB2135" w14:textId="77777777" w:rsidR="002C70F8" w:rsidRPr="009D7DDC" w:rsidRDefault="002C70F8" w:rsidP="002C70F8">
      <w:pPr>
        <w:spacing w:after="0" w:line="240" w:lineRule="auto"/>
        <w:rPr>
          <w:rFonts w:ascii="Times New Roman" w:eastAsia="Times New Roman" w:hAnsi="Times New Roman" w:cs="Times New Roman"/>
          <w:b/>
          <w:sz w:val="24"/>
          <w:szCs w:val="24"/>
        </w:rPr>
      </w:pPr>
    </w:p>
    <w:p w14:paraId="7595C0BF" w14:textId="23789B20" w:rsidR="002C70F8" w:rsidRPr="009D7DDC" w:rsidRDefault="009D7DDC" w:rsidP="00256E70">
      <w:pPr>
        <w:spacing w:after="0" w:line="360" w:lineRule="auto"/>
        <w:jc w:val="both"/>
        <w:rPr>
          <w:rFonts w:ascii="Times New Roman" w:eastAsia="Times New Roman" w:hAnsi="Times New Roman" w:cs="Times New Roman"/>
          <w:sz w:val="24"/>
          <w:szCs w:val="24"/>
        </w:rPr>
      </w:pPr>
      <w:r w:rsidRPr="009D7DDC">
        <w:rPr>
          <w:rFonts w:ascii="Times New Roman" w:eastAsia="Times New Roman" w:hAnsi="Times New Roman" w:cs="Times New Roman"/>
          <w:sz w:val="24"/>
          <w:szCs w:val="24"/>
        </w:rPr>
        <w:t>The present work aims to analyze the offense to the fundamental rights and guarantees of the investigated in the face of the production of digital evidence in the criminal process in the Brazilian legal system, as well as in the Portuguese legal system. Nevertheless, it brought up the compatibility of the criminal procedure with the new Brazilian technological reality with the analysis of the right to privacy and secrecy of communications in criminal prosecution, seeking to list the balance between the state interest in the prosecution of the investigated and the protection of the rights and guarantees of the person. To this end, the type of bibliographic research was used as a methodology, as a deductive method, through textual, thematic and interpretive analysis of legal works on the subject, as well as the type of documentary research, as an inductive method, having as object the Brazilian and Portuguese Federal Constitution as a primary source of study for the exploration of constitutionality and conventionality control</w:t>
      </w:r>
      <w:r w:rsidR="002C70F8" w:rsidRPr="009D7DDC">
        <w:rPr>
          <w:rFonts w:ascii="Times New Roman" w:eastAsia="Times New Roman" w:hAnsi="Times New Roman" w:cs="Times New Roman"/>
          <w:sz w:val="24"/>
          <w:szCs w:val="24"/>
        </w:rPr>
        <w:t>.</w:t>
      </w:r>
    </w:p>
    <w:p w14:paraId="0D105F11" w14:textId="77777777" w:rsidR="002C70F8" w:rsidRPr="009D7DDC" w:rsidRDefault="002C70F8" w:rsidP="002C70F8">
      <w:pPr>
        <w:spacing w:after="0" w:line="240" w:lineRule="auto"/>
        <w:jc w:val="both"/>
        <w:rPr>
          <w:rFonts w:ascii="Times New Roman" w:eastAsia="Times New Roman" w:hAnsi="Times New Roman" w:cs="Times New Roman"/>
          <w:b/>
          <w:sz w:val="24"/>
          <w:szCs w:val="24"/>
        </w:rPr>
      </w:pPr>
    </w:p>
    <w:p w14:paraId="41B60FEC" w14:textId="2C537277" w:rsidR="00C31D9E" w:rsidRPr="009D7DDC" w:rsidRDefault="002C70F8" w:rsidP="002C70F8">
      <w:pPr>
        <w:spacing w:after="0" w:line="240" w:lineRule="auto"/>
        <w:rPr>
          <w:rFonts w:ascii="Times New Roman" w:eastAsia="Times New Roman" w:hAnsi="Times New Roman" w:cs="Times New Roman"/>
          <w:sz w:val="24"/>
          <w:szCs w:val="24"/>
        </w:rPr>
      </w:pPr>
      <w:r w:rsidRPr="009D7DDC">
        <w:rPr>
          <w:rFonts w:ascii="Times New Roman" w:eastAsia="Times New Roman" w:hAnsi="Times New Roman" w:cs="Times New Roman"/>
          <w:b/>
          <w:sz w:val="24"/>
          <w:szCs w:val="24"/>
        </w:rPr>
        <w:t xml:space="preserve">Keywords: </w:t>
      </w:r>
      <w:r w:rsidRPr="009D7DDC">
        <w:rPr>
          <w:rFonts w:ascii="Times New Roman" w:eastAsia="Times New Roman" w:hAnsi="Times New Roman" w:cs="Times New Roman"/>
          <w:sz w:val="24"/>
          <w:szCs w:val="24"/>
        </w:rPr>
        <w:t xml:space="preserve">Fundamental Rights. Digital </w:t>
      </w:r>
      <w:r w:rsidR="00344D79">
        <w:rPr>
          <w:rFonts w:ascii="Times New Roman" w:eastAsia="Times New Roman" w:hAnsi="Times New Roman" w:cs="Times New Roman"/>
          <w:sz w:val="24"/>
          <w:szCs w:val="24"/>
        </w:rPr>
        <w:t>Evidence</w:t>
      </w:r>
      <w:r w:rsidRPr="009D7DDC">
        <w:rPr>
          <w:rFonts w:ascii="Times New Roman" w:eastAsia="Times New Roman" w:hAnsi="Times New Roman" w:cs="Times New Roman"/>
          <w:sz w:val="24"/>
          <w:szCs w:val="24"/>
        </w:rPr>
        <w:t>. Criminal proceedings.</w:t>
      </w:r>
    </w:p>
    <w:p w14:paraId="2F4DE700" w14:textId="77777777" w:rsidR="00C31D9E" w:rsidRDefault="00C31D9E" w:rsidP="007F4288">
      <w:pPr>
        <w:spacing w:after="0" w:line="240" w:lineRule="auto"/>
        <w:rPr>
          <w:rFonts w:ascii="Times New Roman" w:eastAsia="Times New Roman" w:hAnsi="Times New Roman" w:cs="Times New Roman"/>
          <w:sz w:val="24"/>
          <w:szCs w:val="24"/>
        </w:rPr>
      </w:pPr>
    </w:p>
    <w:p w14:paraId="5AA3B3C1" w14:textId="77777777" w:rsidR="00C31D9E" w:rsidRDefault="00C31D9E" w:rsidP="007F4288">
      <w:pPr>
        <w:spacing w:after="0" w:line="240" w:lineRule="auto"/>
        <w:rPr>
          <w:rFonts w:ascii="Times New Roman" w:eastAsia="Times New Roman" w:hAnsi="Times New Roman" w:cs="Times New Roman"/>
          <w:sz w:val="24"/>
          <w:szCs w:val="24"/>
        </w:rPr>
      </w:pPr>
    </w:p>
    <w:p w14:paraId="5533DB43" w14:textId="77777777" w:rsidR="00C31D9E" w:rsidRDefault="00C31D9E" w:rsidP="007F4288">
      <w:pPr>
        <w:spacing w:after="0" w:line="240" w:lineRule="auto"/>
        <w:rPr>
          <w:rFonts w:ascii="Times New Roman" w:eastAsia="Times New Roman" w:hAnsi="Times New Roman" w:cs="Times New Roman"/>
          <w:sz w:val="24"/>
          <w:szCs w:val="24"/>
        </w:rPr>
      </w:pPr>
    </w:p>
    <w:p w14:paraId="416F859D" w14:textId="77777777" w:rsidR="00C31D9E" w:rsidRDefault="00C31D9E" w:rsidP="007F4288">
      <w:pPr>
        <w:spacing w:after="0" w:line="240" w:lineRule="auto"/>
        <w:rPr>
          <w:rFonts w:ascii="Times New Roman" w:eastAsia="Times New Roman" w:hAnsi="Times New Roman" w:cs="Times New Roman"/>
          <w:sz w:val="24"/>
          <w:szCs w:val="24"/>
        </w:rPr>
      </w:pPr>
    </w:p>
    <w:p w14:paraId="6E659D91" w14:textId="77777777" w:rsidR="00C31D9E" w:rsidRDefault="00C31D9E" w:rsidP="007F4288">
      <w:pPr>
        <w:spacing w:after="0" w:line="240" w:lineRule="auto"/>
        <w:rPr>
          <w:rFonts w:ascii="Times New Roman" w:eastAsia="Times New Roman" w:hAnsi="Times New Roman" w:cs="Times New Roman"/>
          <w:sz w:val="24"/>
          <w:szCs w:val="24"/>
        </w:rPr>
      </w:pPr>
    </w:p>
    <w:p w14:paraId="4B5AB318" w14:textId="77777777" w:rsidR="00C31D9E" w:rsidRDefault="00C31D9E" w:rsidP="007F4288">
      <w:pPr>
        <w:spacing w:after="0" w:line="240" w:lineRule="auto"/>
        <w:rPr>
          <w:rFonts w:ascii="Times New Roman" w:eastAsia="Times New Roman" w:hAnsi="Times New Roman" w:cs="Times New Roman"/>
          <w:sz w:val="24"/>
          <w:szCs w:val="24"/>
        </w:rPr>
      </w:pPr>
    </w:p>
    <w:p w14:paraId="71957D74" w14:textId="77777777" w:rsidR="00C31D9E" w:rsidRDefault="00C31D9E" w:rsidP="007F4288">
      <w:pPr>
        <w:spacing w:after="0" w:line="240" w:lineRule="auto"/>
        <w:rPr>
          <w:rFonts w:ascii="Times New Roman" w:eastAsia="Times New Roman" w:hAnsi="Times New Roman" w:cs="Times New Roman"/>
          <w:sz w:val="24"/>
          <w:szCs w:val="24"/>
        </w:rPr>
      </w:pPr>
    </w:p>
    <w:p w14:paraId="0EFAADE6" w14:textId="77777777" w:rsidR="00C31D9E" w:rsidRDefault="00C31D9E" w:rsidP="007F4288">
      <w:pPr>
        <w:spacing w:after="0" w:line="240" w:lineRule="auto"/>
        <w:rPr>
          <w:rFonts w:ascii="Times New Roman" w:eastAsia="Times New Roman" w:hAnsi="Times New Roman" w:cs="Times New Roman"/>
          <w:sz w:val="24"/>
          <w:szCs w:val="24"/>
        </w:rPr>
      </w:pPr>
    </w:p>
    <w:p w14:paraId="41EE139E" w14:textId="77777777" w:rsidR="00C31D9E" w:rsidRDefault="00C31D9E" w:rsidP="007F4288">
      <w:pPr>
        <w:spacing w:after="0" w:line="240" w:lineRule="auto"/>
        <w:rPr>
          <w:rFonts w:ascii="Times New Roman" w:eastAsia="Times New Roman" w:hAnsi="Times New Roman" w:cs="Times New Roman"/>
          <w:sz w:val="24"/>
          <w:szCs w:val="24"/>
        </w:rPr>
      </w:pPr>
    </w:p>
    <w:p w14:paraId="65735DAD" w14:textId="77777777" w:rsidR="00C31D9E" w:rsidRDefault="00C31D9E" w:rsidP="007F4288">
      <w:pPr>
        <w:spacing w:after="0" w:line="240" w:lineRule="auto"/>
        <w:rPr>
          <w:rFonts w:ascii="Times New Roman" w:eastAsia="Times New Roman" w:hAnsi="Times New Roman" w:cs="Times New Roman"/>
          <w:sz w:val="24"/>
          <w:szCs w:val="24"/>
        </w:rPr>
      </w:pPr>
    </w:p>
    <w:p w14:paraId="15DDA86A" w14:textId="77777777" w:rsidR="00C31D9E" w:rsidRDefault="00C31D9E" w:rsidP="007F4288">
      <w:pPr>
        <w:spacing w:after="0" w:line="240" w:lineRule="auto"/>
        <w:rPr>
          <w:rFonts w:ascii="Times New Roman" w:eastAsia="Times New Roman" w:hAnsi="Times New Roman" w:cs="Times New Roman"/>
          <w:sz w:val="24"/>
          <w:szCs w:val="24"/>
        </w:rPr>
      </w:pPr>
    </w:p>
    <w:p w14:paraId="7392B9EE" w14:textId="77777777" w:rsidR="00C31D9E" w:rsidRDefault="00C31D9E" w:rsidP="007F4288">
      <w:pPr>
        <w:spacing w:after="0" w:line="240" w:lineRule="auto"/>
        <w:rPr>
          <w:rFonts w:ascii="Times New Roman" w:eastAsia="Times New Roman" w:hAnsi="Times New Roman" w:cs="Times New Roman"/>
          <w:sz w:val="24"/>
          <w:szCs w:val="24"/>
        </w:rPr>
      </w:pPr>
    </w:p>
    <w:p w14:paraId="5EF3CDFB" w14:textId="77777777" w:rsidR="00C31D9E" w:rsidRDefault="00C31D9E" w:rsidP="007F4288">
      <w:pPr>
        <w:spacing w:after="0" w:line="240" w:lineRule="auto"/>
        <w:rPr>
          <w:rFonts w:ascii="Times New Roman" w:eastAsia="Times New Roman" w:hAnsi="Times New Roman" w:cs="Times New Roman"/>
          <w:sz w:val="24"/>
          <w:szCs w:val="24"/>
        </w:rPr>
      </w:pPr>
    </w:p>
    <w:p w14:paraId="4A31ED06" w14:textId="77777777" w:rsidR="00C31D9E" w:rsidRDefault="00C31D9E" w:rsidP="007F4288">
      <w:pPr>
        <w:spacing w:after="0" w:line="240" w:lineRule="auto"/>
        <w:rPr>
          <w:rFonts w:ascii="Times New Roman" w:eastAsia="Times New Roman" w:hAnsi="Times New Roman" w:cs="Times New Roman"/>
          <w:sz w:val="24"/>
          <w:szCs w:val="24"/>
        </w:rPr>
      </w:pPr>
    </w:p>
    <w:p w14:paraId="785EED05" w14:textId="77777777" w:rsidR="00C31D9E" w:rsidRDefault="00C31D9E" w:rsidP="007F4288">
      <w:pPr>
        <w:spacing w:after="0" w:line="240" w:lineRule="auto"/>
        <w:rPr>
          <w:rFonts w:ascii="Times New Roman" w:eastAsia="Times New Roman" w:hAnsi="Times New Roman" w:cs="Times New Roman"/>
          <w:sz w:val="24"/>
          <w:szCs w:val="24"/>
        </w:rPr>
      </w:pPr>
    </w:p>
    <w:p w14:paraId="6CB7E3F5" w14:textId="77777777" w:rsidR="00C31D9E" w:rsidRDefault="00C31D9E" w:rsidP="007F4288">
      <w:pPr>
        <w:spacing w:after="0" w:line="240" w:lineRule="auto"/>
        <w:rPr>
          <w:rFonts w:ascii="Times New Roman" w:eastAsia="Times New Roman" w:hAnsi="Times New Roman" w:cs="Times New Roman"/>
          <w:sz w:val="24"/>
          <w:szCs w:val="24"/>
        </w:rPr>
      </w:pPr>
    </w:p>
    <w:p w14:paraId="65B113AE" w14:textId="77777777" w:rsidR="00C31D9E" w:rsidRDefault="00C31D9E" w:rsidP="007F4288">
      <w:pPr>
        <w:spacing w:after="0" w:line="240" w:lineRule="auto"/>
        <w:rPr>
          <w:rFonts w:ascii="Times New Roman" w:eastAsia="Times New Roman" w:hAnsi="Times New Roman" w:cs="Times New Roman"/>
          <w:sz w:val="24"/>
          <w:szCs w:val="24"/>
        </w:rPr>
      </w:pPr>
    </w:p>
    <w:p w14:paraId="554CE6C8" w14:textId="77777777" w:rsidR="00C31D9E" w:rsidRDefault="00C31D9E" w:rsidP="007F4288">
      <w:pPr>
        <w:spacing w:after="0" w:line="240" w:lineRule="auto"/>
        <w:rPr>
          <w:rFonts w:ascii="Times New Roman" w:eastAsia="Times New Roman" w:hAnsi="Times New Roman" w:cs="Times New Roman"/>
          <w:sz w:val="24"/>
          <w:szCs w:val="24"/>
        </w:rPr>
      </w:pPr>
    </w:p>
    <w:p w14:paraId="023E6811" w14:textId="77777777" w:rsidR="00C31D9E" w:rsidRDefault="00C31D9E" w:rsidP="007F4288">
      <w:pPr>
        <w:spacing w:after="0" w:line="240" w:lineRule="auto"/>
        <w:rPr>
          <w:rFonts w:ascii="Times New Roman" w:eastAsia="Times New Roman" w:hAnsi="Times New Roman" w:cs="Times New Roman"/>
          <w:sz w:val="24"/>
          <w:szCs w:val="24"/>
        </w:rPr>
      </w:pPr>
    </w:p>
    <w:p w14:paraId="2F2B0CBF" w14:textId="77777777" w:rsidR="00C31D9E" w:rsidRDefault="00C31D9E" w:rsidP="007F4288">
      <w:pPr>
        <w:spacing w:after="0" w:line="240" w:lineRule="auto"/>
        <w:rPr>
          <w:rFonts w:ascii="Times New Roman" w:eastAsia="Times New Roman" w:hAnsi="Times New Roman" w:cs="Times New Roman"/>
          <w:sz w:val="24"/>
          <w:szCs w:val="24"/>
        </w:rPr>
      </w:pPr>
    </w:p>
    <w:p w14:paraId="2194DA8D" w14:textId="77777777" w:rsidR="00C31D9E" w:rsidRDefault="00C31D9E" w:rsidP="007F4288">
      <w:pPr>
        <w:spacing w:after="0" w:line="240" w:lineRule="auto"/>
        <w:rPr>
          <w:rFonts w:ascii="Times New Roman" w:eastAsia="Times New Roman" w:hAnsi="Times New Roman" w:cs="Times New Roman"/>
          <w:sz w:val="24"/>
          <w:szCs w:val="24"/>
        </w:rPr>
      </w:pPr>
    </w:p>
    <w:p w14:paraId="66911190" w14:textId="77777777" w:rsidR="00C31D9E" w:rsidRDefault="00C31D9E" w:rsidP="007F4288">
      <w:pPr>
        <w:spacing w:after="0" w:line="240" w:lineRule="auto"/>
        <w:rPr>
          <w:rFonts w:ascii="Times New Roman" w:eastAsia="Times New Roman" w:hAnsi="Times New Roman" w:cs="Times New Roman"/>
          <w:sz w:val="24"/>
          <w:szCs w:val="24"/>
        </w:rPr>
      </w:pPr>
    </w:p>
    <w:p w14:paraId="665B9FF2" w14:textId="77777777" w:rsidR="00C31D9E" w:rsidRDefault="00C31D9E" w:rsidP="007F4288">
      <w:pPr>
        <w:spacing w:after="0" w:line="240" w:lineRule="auto"/>
        <w:rPr>
          <w:rFonts w:ascii="Times New Roman" w:eastAsia="Times New Roman" w:hAnsi="Times New Roman" w:cs="Times New Roman"/>
          <w:sz w:val="24"/>
          <w:szCs w:val="24"/>
        </w:rPr>
      </w:pPr>
    </w:p>
    <w:p w14:paraId="6413F090" w14:textId="77777777" w:rsidR="00C31D9E" w:rsidRDefault="00C31D9E" w:rsidP="007F4288">
      <w:pPr>
        <w:spacing w:after="0" w:line="240" w:lineRule="auto"/>
        <w:rPr>
          <w:rFonts w:ascii="Times New Roman" w:eastAsia="Times New Roman" w:hAnsi="Times New Roman" w:cs="Times New Roman"/>
          <w:sz w:val="24"/>
          <w:szCs w:val="24"/>
        </w:rPr>
      </w:pPr>
    </w:p>
    <w:p w14:paraId="6C00A27F" w14:textId="77777777" w:rsidR="00C31D9E" w:rsidRDefault="00C31D9E" w:rsidP="007F4288">
      <w:pPr>
        <w:spacing w:after="0" w:line="240" w:lineRule="auto"/>
        <w:rPr>
          <w:rFonts w:ascii="Times New Roman" w:eastAsia="Times New Roman" w:hAnsi="Times New Roman" w:cs="Times New Roman"/>
          <w:sz w:val="24"/>
          <w:szCs w:val="24"/>
        </w:rPr>
      </w:pPr>
    </w:p>
    <w:p w14:paraId="6F66C856" w14:textId="77777777" w:rsidR="00C31D9E" w:rsidRDefault="00C31D9E" w:rsidP="007F4288">
      <w:pPr>
        <w:spacing w:after="0" w:line="240" w:lineRule="auto"/>
        <w:rPr>
          <w:rFonts w:ascii="Times New Roman" w:eastAsia="Times New Roman" w:hAnsi="Times New Roman" w:cs="Times New Roman"/>
          <w:sz w:val="24"/>
          <w:szCs w:val="24"/>
        </w:rPr>
      </w:pPr>
    </w:p>
    <w:p w14:paraId="55208227" w14:textId="77777777" w:rsidR="00C31D9E" w:rsidRDefault="00C31D9E" w:rsidP="007F4288">
      <w:pPr>
        <w:spacing w:after="0" w:line="240" w:lineRule="auto"/>
        <w:rPr>
          <w:rFonts w:ascii="Times New Roman" w:eastAsia="Times New Roman" w:hAnsi="Times New Roman" w:cs="Times New Roman"/>
          <w:sz w:val="24"/>
          <w:szCs w:val="24"/>
        </w:rPr>
      </w:pPr>
    </w:p>
    <w:p w14:paraId="5B2DF632" w14:textId="77777777" w:rsidR="00C31D9E" w:rsidRDefault="00C31D9E" w:rsidP="007F4288">
      <w:pPr>
        <w:spacing w:after="0" w:line="240" w:lineRule="auto"/>
        <w:rPr>
          <w:rFonts w:ascii="Times New Roman" w:eastAsia="Times New Roman" w:hAnsi="Times New Roman" w:cs="Times New Roman"/>
          <w:sz w:val="24"/>
          <w:szCs w:val="24"/>
        </w:rPr>
      </w:pPr>
    </w:p>
    <w:p w14:paraId="0D4AC8D0" w14:textId="77777777" w:rsidR="00C31D9E" w:rsidRDefault="00C31D9E" w:rsidP="007F4288">
      <w:pPr>
        <w:spacing w:after="0" w:line="240" w:lineRule="auto"/>
        <w:rPr>
          <w:rFonts w:ascii="Times New Roman" w:eastAsia="Times New Roman" w:hAnsi="Times New Roman" w:cs="Times New Roman"/>
          <w:sz w:val="24"/>
          <w:szCs w:val="24"/>
        </w:rPr>
      </w:pPr>
    </w:p>
    <w:p w14:paraId="09069594" w14:textId="77777777" w:rsidR="00C31D9E" w:rsidRDefault="00C31D9E" w:rsidP="007F4288">
      <w:pPr>
        <w:spacing w:after="0" w:line="240" w:lineRule="auto"/>
        <w:rPr>
          <w:rFonts w:ascii="Times New Roman" w:eastAsia="Times New Roman" w:hAnsi="Times New Roman" w:cs="Times New Roman"/>
          <w:sz w:val="24"/>
          <w:szCs w:val="24"/>
        </w:rPr>
      </w:pPr>
    </w:p>
    <w:p w14:paraId="7A623BDE" w14:textId="4A6B71F5" w:rsidR="00951514" w:rsidRPr="00AF6955" w:rsidRDefault="003960A0" w:rsidP="00951514">
      <w:pPr>
        <w:spacing w:after="0" w:line="240" w:lineRule="auto"/>
        <w:jc w:val="center"/>
        <w:rPr>
          <w:rFonts w:ascii="Times New Roman" w:eastAsia="Times New Roman" w:hAnsi="Times New Roman" w:cs="Times New Roman"/>
          <w:b/>
          <w:sz w:val="24"/>
          <w:szCs w:val="24"/>
        </w:rPr>
      </w:pPr>
      <w:r w:rsidRPr="00AF6955">
        <w:rPr>
          <w:rFonts w:ascii="Times New Roman" w:eastAsia="Times New Roman" w:hAnsi="Times New Roman" w:cs="Times New Roman"/>
          <w:b/>
          <w:sz w:val="24"/>
          <w:szCs w:val="24"/>
        </w:rPr>
        <w:lastRenderedPageBreak/>
        <w:t>RESUMEN</w:t>
      </w:r>
    </w:p>
    <w:p w14:paraId="259FB93F" w14:textId="77777777" w:rsidR="00951514" w:rsidRPr="00AF6955" w:rsidRDefault="00951514" w:rsidP="00951514">
      <w:pPr>
        <w:spacing w:after="0" w:line="240" w:lineRule="auto"/>
        <w:jc w:val="both"/>
        <w:rPr>
          <w:rFonts w:ascii="Times New Roman" w:eastAsia="Times New Roman" w:hAnsi="Times New Roman" w:cs="Times New Roman"/>
          <w:b/>
          <w:sz w:val="24"/>
          <w:szCs w:val="24"/>
        </w:rPr>
      </w:pPr>
    </w:p>
    <w:p w14:paraId="7B927AA1" w14:textId="3C4B9F2A" w:rsidR="00951514" w:rsidRPr="00AF6955" w:rsidRDefault="00AF6955" w:rsidP="00256E70">
      <w:pPr>
        <w:spacing w:after="0" w:line="360" w:lineRule="auto"/>
        <w:jc w:val="both"/>
        <w:rPr>
          <w:rFonts w:ascii="Times New Roman" w:eastAsia="Times New Roman" w:hAnsi="Times New Roman" w:cs="Times New Roman"/>
          <w:sz w:val="24"/>
          <w:szCs w:val="24"/>
        </w:rPr>
      </w:pPr>
      <w:r w:rsidRPr="00AF6955">
        <w:rPr>
          <w:rFonts w:ascii="Times New Roman" w:eastAsia="Times New Roman" w:hAnsi="Times New Roman" w:cs="Times New Roman"/>
          <w:sz w:val="24"/>
          <w:szCs w:val="24"/>
        </w:rPr>
        <w:t>El presente trabajo tiene como objetivo analizar la ofensa a los derechos y garantías fundamentales del investigado frente a la producción de prueba digital en el proceso penal en el ordenamiento jurídico brasileño, así como en el ordenamiento jurídico portugués. No obstante, planteó la compatibilidad del proceso penal con la nueva realidad tecnológica brasileña con el análisis del derecho a la intimidad y al secreto de las comunicaciones en la persecución penal, buscando enumerar el equilibrio entre el interés estatal en el enjuiciamiento de los investigados y la protección de los derechos y garantías de la persona. Para ello se utilizó como metodología el tipo de investigación bibliográfica, como método deductivo, a través del análisis textual, temático e interpretativo de obras jurídicas sobre el tema, así como el tipo de investigación documental, como método inductivo, teniendo como objetar la Constitución Federal brasileña y portuguesa como fuente primaria de estudio para la exploración del control de constitucionalidad y convencionalidad</w:t>
      </w:r>
    </w:p>
    <w:p w14:paraId="3D775D09" w14:textId="77777777" w:rsidR="00951514" w:rsidRPr="00AF6955" w:rsidRDefault="00951514" w:rsidP="00256E70">
      <w:pPr>
        <w:spacing w:after="0" w:line="360" w:lineRule="auto"/>
        <w:jc w:val="both"/>
        <w:rPr>
          <w:rFonts w:ascii="Times New Roman" w:eastAsia="Times New Roman" w:hAnsi="Times New Roman" w:cs="Times New Roman"/>
          <w:sz w:val="24"/>
          <w:szCs w:val="24"/>
        </w:rPr>
      </w:pPr>
    </w:p>
    <w:p w14:paraId="18E7D76C" w14:textId="27390780" w:rsidR="00951514" w:rsidRPr="00AF6955" w:rsidRDefault="00951514" w:rsidP="00951514">
      <w:pPr>
        <w:spacing w:after="0" w:line="240" w:lineRule="auto"/>
        <w:jc w:val="both"/>
        <w:rPr>
          <w:rFonts w:ascii="Times New Roman" w:eastAsia="Times New Roman" w:hAnsi="Times New Roman" w:cs="Times New Roman"/>
          <w:sz w:val="24"/>
          <w:szCs w:val="24"/>
        </w:rPr>
      </w:pPr>
      <w:r w:rsidRPr="00AF6955">
        <w:rPr>
          <w:rFonts w:ascii="Times New Roman" w:eastAsia="Times New Roman" w:hAnsi="Times New Roman" w:cs="Times New Roman"/>
          <w:b/>
          <w:sz w:val="24"/>
          <w:szCs w:val="24"/>
        </w:rPr>
        <w:t xml:space="preserve">Palabras clave: </w:t>
      </w:r>
      <w:r w:rsidRPr="00AF6955">
        <w:rPr>
          <w:rFonts w:ascii="Times New Roman" w:eastAsia="Times New Roman" w:hAnsi="Times New Roman" w:cs="Times New Roman"/>
          <w:sz w:val="24"/>
          <w:szCs w:val="24"/>
        </w:rPr>
        <w:t>Derechos Fundamentales. Prueba digital. Procedimientos criminales.</w:t>
      </w:r>
    </w:p>
    <w:p w14:paraId="1140001C" w14:textId="77777777" w:rsidR="00951514" w:rsidRPr="00AF6955" w:rsidRDefault="00951514" w:rsidP="00036518">
      <w:pPr>
        <w:spacing w:after="0" w:line="240" w:lineRule="auto"/>
        <w:jc w:val="center"/>
        <w:rPr>
          <w:rFonts w:ascii="Times New Roman" w:eastAsia="Times New Roman" w:hAnsi="Times New Roman" w:cs="Times New Roman"/>
          <w:b/>
          <w:sz w:val="24"/>
          <w:szCs w:val="24"/>
        </w:rPr>
      </w:pPr>
    </w:p>
    <w:p w14:paraId="5F50FCA6" w14:textId="77777777" w:rsidR="00951514" w:rsidRDefault="00951514" w:rsidP="00036518">
      <w:pPr>
        <w:spacing w:after="0" w:line="240" w:lineRule="auto"/>
        <w:jc w:val="center"/>
        <w:rPr>
          <w:rFonts w:ascii="Times New Roman" w:eastAsia="Times New Roman" w:hAnsi="Times New Roman" w:cs="Times New Roman"/>
          <w:b/>
          <w:sz w:val="24"/>
          <w:szCs w:val="24"/>
        </w:rPr>
      </w:pPr>
    </w:p>
    <w:p w14:paraId="40F95B46" w14:textId="77777777" w:rsidR="00951514" w:rsidRDefault="00951514" w:rsidP="00036518">
      <w:pPr>
        <w:spacing w:after="0" w:line="240" w:lineRule="auto"/>
        <w:jc w:val="center"/>
        <w:rPr>
          <w:rFonts w:ascii="Times New Roman" w:eastAsia="Times New Roman" w:hAnsi="Times New Roman" w:cs="Times New Roman"/>
          <w:b/>
          <w:sz w:val="24"/>
          <w:szCs w:val="24"/>
        </w:rPr>
      </w:pPr>
    </w:p>
    <w:p w14:paraId="392F66A5" w14:textId="77777777" w:rsidR="00951514" w:rsidRDefault="00951514" w:rsidP="00036518">
      <w:pPr>
        <w:spacing w:after="0" w:line="240" w:lineRule="auto"/>
        <w:jc w:val="center"/>
        <w:rPr>
          <w:rFonts w:ascii="Times New Roman" w:eastAsia="Times New Roman" w:hAnsi="Times New Roman" w:cs="Times New Roman"/>
          <w:b/>
          <w:sz w:val="24"/>
          <w:szCs w:val="24"/>
        </w:rPr>
      </w:pPr>
    </w:p>
    <w:p w14:paraId="6A819617" w14:textId="77777777" w:rsidR="00951514" w:rsidRDefault="00951514" w:rsidP="00036518">
      <w:pPr>
        <w:spacing w:after="0" w:line="240" w:lineRule="auto"/>
        <w:jc w:val="center"/>
        <w:rPr>
          <w:rFonts w:ascii="Times New Roman" w:eastAsia="Times New Roman" w:hAnsi="Times New Roman" w:cs="Times New Roman"/>
          <w:b/>
          <w:sz w:val="24"/>
          <w:szCs w:val="24"/>
        </w:rPr>
      </w:pPr>
    </w:p>
    <w:p w14:paraId="0867DB82" w14:textId="77777777" w:rsidR="00951514" w:rsidRDefault="00951514" w:rsidP="00036518">
      <w:pPr>
        <w:spacing w:after="0" w:line="240" w:lineRule="auto"/>
        <w:jc w:val="center"/>
        <w:rPr>
          <w:rFonts w:ascii="Times New Roman" w:eastAsia="Times New Roman" w:hAnsi="Times New Roman" w:cs="Times New Roman"/>
          <w:b/>
          <w:sz w:val="24"/>
          <w:szCs w:val="24"/>
        </w:rPr>
      </w:pPr>
    </w:p>
    <w:p w14:paraId="135CB3F7" w14:textId="77777777" w:rsidR="00951514" w:rsidRDefault="00951514" w:rsidP="00036518">
      <w:pPr>
        <w:spacing w:after="0" w:line="240" w:lineRule="auto"/>
        <w:jc w:val="center"/>
        <w:rPr>
          <w:rFonts w:ascii="Times New Roman" w:eastAsia="Times New Roman" w:hAnsi="Times New Roman" w:cs="Times New Roman"/>
          <w:b/>
          <w:sz w:val="24"/>
          <w:szCs w:val="24"/>
        </w:rPr>
      </w:pPr>
    </w:p>
    <w:p w14:paraId="6670C4DF" w14:textId="77777777" w:rsidR="00951514" w:rsidRDefault="00951514" w:rsidP="00036518">
      <w:pPr>
        <w:spacing w:after="0" w:line="240" w:lineRule="auto"/>
        <w:jc w:val="center"/>
        <w:rPr>
          <w:rFonts w:ascii="Times New Roman" w:eastAsia="Times New Roman" w:hAnsi="Times New Roman" w:cs="Times New Roman"/>
          <w:b/>
          <w:sz w:val="24"/>
          <w:szCs w:val="24"/>
        </w:rPr>
      </w:pPr>
    </w:p>
    <w:p w14:paraId="0F3D9D6B" w14:textId="77777777" w:rsidR="00951514" w:rsidRDefault="00951514" w:rsidP="00036518">
      <w:pPr>
        <w:spacing w:after="0" w:line="240" w:lineRule="auto"/>
        <w:jc w:val="center"/>
        <w:rPr>
          <w:rFonts w:ascii="Times New Roman" w:eastAsia="Times New Roman" w:hAnsi="Times New Roman" w:cs="Times New Roman"/>
          <w:b/>
          <w:sz w:val="24"/>
          <w:szCs w:val="24"/>
        </w:rPr>
      </w:pPr>
    </w:p>
    <w:p w14:paraId="49CCD5C1" w14:textId="77777777" w:rsidR="00951514" w:rsidRDefault="00951514" w:rsidP="00036518">
      <w:pPr>
        <w:spacing w:after="0" w:line="240" w:lineRule="auto"/>
        <w:jc w:val="center"/>
        <w:rPr>
          <w:rFonts w:ascii="Times New Roman" w:eastAsia="Times New Roman" w:hAnsi="Times New Roman" w:cs="Times New Roman"/>
          <w:b/>
          <w:sz w:val="24"/>
          <w:szCs w:val="24"/>
        </w:rPr>
      </w:pPr>
    </w:p>
    <w:p w14:paraId="52313CAE" w14:textId="77777777" w:rsidR="00951514" w:rsidRDefault="00951514" w:rsidP="00036518">
      <w:pPr>
        <w:spacing w:after="0" w:line="240" w:lineRule="auto"/>
        <w:jc w:val="center"/>
        <w:rPr>
          <w:rFonts w:ascii="Times New Roman" w:eastAsia="Times New Roman" w:hAnsi="Times New Roman" w:cs="Times New Roman"/>
          <w:b/>
          <w:sz w:val="24"/>
          <w:szCs w:val="24"/>
        </w:rPr>
      </w:pPr>
    </w:p>
    <w:p w14:paraId="45F1CACF" w14:textId="77777777" w:rsidR="00951514" w:rsidRDefault="00951514" w:rsidP="00036518">
      <w:pPr>
        <w:spacing w:after="0" w:line="240" w:lineRule="auto"/>
        <w:jc w:val="center"/>
        <w:rPr>
          <w:rFonts w:ascii="Times New Roman" w:eastAsia="Times New Roman" w:hAnsi="Times New Roman" w:cs="Times New Roman"/>
          <w:b/>
          <w:sz w:val="24"/>
          <w:szCs w:val="24"/>
        </w:rPr>
      </w:pPr>
    </w:p>
    <w:p w14:paraId="67FE3ABE" w14:textId="77777777" w:rsidR="00951514" w:rsidRDefault="00951514" w:rsidP="00036518">
      <w:pPr>
        <w:spacing w:after="0" w:line="240" w:lineRule="auto"/>
        <w:jc w:val="center"/>
        <w:rPr>
          <w:rFonts w:ascii="Times New Roman" w:eastAsia="Times New Roman" w:hAnsi="Times New Roman" w:cs="Times New Roman"/>
          <w:b/>
          <w:sz w:val="24"/>
          <w:szCs w:val="24"/>
        </w:rPr>
      </w:pPr>
    </w:p>
    <w:p w14:paraId="1F20792C" w14:textId="77777777" w:rsidR="00951514" w:rsidRDefault="00951514" w:rsidP="00036518">
      <w:pPr>
        <w:spacing w:after="0" w:line="240" w:lineRule="auto"/>
        <w:jc w:val="center"/>
        <w:rPr>
          <w:rFonts w:ascii="Times New Roman" w:eastAsia="Times New Roman" w:hAnsi="Times New Roman" w:cs="Times New Roman"/>
          <w:b/>
          <w:sz w:val="24"/>
          <w:szCs w:val="24"/>
        </w:rPr>
      </w:pPr>
    </w:p>
    <w:p w14:paraId="3BD540E9" w14:textId="77777777" w:rsidR="00951514" w:rsidRDefault="00951514" w:rsidP="00036518">
      <w:pPr>
        <w:spacing w:after="0" w:line="240" w:lineRule="auto"/>
        <w:jc w:val="center"/>
        <w:rPr>
          <w:rFonts w:ascii="Times New Roman" w:eastAsia="Times New Roman" w:hAnsi="Times New Roman" w:cs="Times New Roman"/>
          <w:b/>
          <w:sz w:val="24"/>
          <w:szCs w:val="24"/>
        </w:rPr>
      </w:pPr>
    </w:p>
    <w:p w14:paraId="7F27FFC2" w14:textId="77777777" w:rsidR="00951514" w:rsidRDefault="00951514" w:rsidP="00036518">
      <w:pPr>
        <w:spacing w:after="0" w:line="240" w:lineRule="auto"/>
        <w:jc w:val="center"/>
        <w:rPr>
          <w:rFonts w:ascii="Times New Roman" w:eastAsia="Times New Roman" w:hAnsi="Times New Roman" w:cs="Times New Roman"/>
          <w:b/>
          <w:sz w:val="24"/>
          <w:szCs w:val="24"/>
        </w:rPr>
      </w:pPr>
    </w:p>
    <w:p w14:paraId="3C8BC2DE" w14:textId="77777777" w:rsidR="00951514" w:rsidRDefault="00951514" w:rsidP="00036518">
      <w:pPr>
        <w:spacing w:after="0" w:line="240" w:lineRule="auto"/>
        <w:jc w:val="center"/>
        <w:rPr>
          <w:rFonts w:ascii="Times New Roman" w:eastAsia="Times New Roman" w:hAnsi="Times New Roman" w:cs="Times New Roman"/>
          <w:b/>
          <w:sz w:val="24"/>
          <w:szCs w:val="24"/>
        </w:rPr>
      </w:pPr>
    </w:p>
    <w:p w14:paraId="58BF8F32" w14:textId="77777777" w:rsidR="00951514" w:rsidRDefault="00951514" w:rsidP="00036518">
      <w:pPr>
        <w:spacing w:after="0" w:line="240" w:lineRule="auto"/>
        <w:jc w:val="center"/>
        <w:rPr>
          <w:rFonts w:ascii="Times New Roman" w:eastAsia="Times New Roman" w:hAnsi="Times New Roman" w:cs="Times New Roman"/>
          <w:b/>
          <w:sz w:val="24"/>
          <w:szCs w:val="24"/>
        </w:rPr>
      </w:pPr>
    </w:p>
    <w:p w14:paraId="47E5551E" w14:textId="77777777" w:rsidR="00951514" w:rsidRDefault="00951514" w:rsidP="00036518">
      <w:pPr>
        <w:spacing w:after="0" w:line="240" w:lineRule="auto"/>
        <w:jc w:val="center"/>
        <w:rPr>
          <w:rFonts w:ascii="Times New Roman" w:eastAsia="Times New Roman" w:hAnsi="Times New Roman" w:cs="Times New Roman"/>
          <w:b/>
          <w:sz w:val="24"/>
          <w:szCs w:val="24"/>
        </w:rPr>
      </w:pPr>
    </w:p>
    <w:p w14:paraId="43FF4594" w14:textId="77777777" w:rsidR="00951514" w:rsidRDefault="00951514" w:rsidP="00036518">
      <w:pPr>
        <w:spacing w:after="0" w:line="240" w:lineRule="auto"/>
        <w:jc w:val="center"/>
        <w:rPr>
          <w:rFonts w:ascii="Times New Roman" w:eastAsia="Times New Roman" w:hAnsi="Times New Roman" w:cs="Times New Roman"/>
          <w:b/>
          <w:sz w:val="24"/>
          <w:szCs w:val="24"/>
        </w:rPr>
      </w:pPr>
    </w:p>
    <w:p w14:paraId="331D04E6" w14:textId="77777777" w:rsidR="00951514" w:rsidRDefault="00951514" w:rsidP="00036518">
      <w:pPr>
        <w:spacing w:after="0" w:line="240" w:lineRule="auto"/>
        <w:jc w:val="center"/>
        <w:rPr>
          <w:rFonts w:ascii="Times New Roman" w:eastAsia="Times New Roman" w:hAnsi="Times New Roman" w:cs="Times New Roman"/>
          <w:b/>
          <w:sz w:val="24"/>
          <w:szCs w:val="24"/>
        </w:rPr>
      </w:pPr>
    </w:p>
    <w:p w14:paraId="7B51C5FD" w14:textId="77777777" w:rsidR="00951514" w:rsidRDefault="00951514" w:rsidP="00036518">
      <w:pPr>
        <w:spacing w:after="0" w:line="240" w:lineRule="auto"/>
        <w:jc w:val="center"/>
        <w:rPr>
          <w:rFonts w:ascii="Times New Roman" w:eastAsia="Times New Roman" w:hAnsi="Times New Roman" w:cs="Times New Roman"/>
          <w:b/>
          <w:sz w:val="24"/>
          <w:szCs w:val="24"/>
        </w:rPr>
      </w:pPr>
    </w:p>
    <w:p w14:paraId="0B258455" w14:textId="77777777" w:rsidR="00951514" w:rsidRDefault="00951514" w:rsidP="00036518">
      <w:pPr>
        <w:spacing w:after="0" w:line="240" w:lineRule="auto"/>
        <w:jc w:val="center"/>
        <w:rPr>
          <w:rFonts w:ascii="Times New Roman" w:eastAsia="Times New Roman" w:hAnsi="Times New Roman" w:cs="Times New Roman"/>
          <w:b/>
          <w:sz w:val="24"/>
          <w:szCs w:val="24"/>
        </w:rPr>
      </w:pPr>
    </w:p>
    <w:p w14:paraId="39526973" w14:textId="77777777" w:rsidR="00951514" w:rsidRDefault="00951514" w:rsidP="00036518">
      <w:pPr>
        <w:spacing w:after="0" w:line="240" w:lineRule="auto"/>
        <w:jc w:val="center"/>
        <w:rPr>
          <w:rFonts w:ascii="Times New Roman" w:eastAsia="Times New Roman" w:hAnsi="Times New Roman" w:cs="Times New Roman"/>
          <w:b/>
          <w:sz w:val="24"/>
          <w:szCs w:val="24"/>
        </w:rPr>
      </w:pPr>
    </w:p>
    <w:p w14:paraId="29A43FF0" w14:textId="77777777" w:rsidR="00951514" w:rsidRDefault="00951514" w:rsidP="00036518">
      <w:pPr>
        <w:spacing w:after="0" w:line="240" w:lineRule="auto"/>
        <w:jc w:val="center"/>
        <w:rPr>
          <w:rFonts w:ascii="Times New Roman" w:eastAsia="Times New Roman" w:hAnsi="Times New Roman" w:cs="Times New Roman"/>
          <w:b/>
          <w:sz w:val="24"/>
          <w:szCs w:val="24"/>
        </w:rPr>
      </w:pPr>
    </w:p>
    <w:p w14:paraId="1D35A7E4" w14:textId="77777777" w:rsidR="00951514" w:rsidRDefault="00951514" w:rsidP="00036518">
      <w:pPr>
        <w:spacing w:after="0" w:line="240" w:lineRule="auto"/>
        <w:jc w:val="center"/>
        <w:rPr>
          <w:rFonts w:ascii="Times New Roman" w:eastAsia="Times New Roman" w:hAnsi="Times New Roman" w:cs="Times New Roman"/>
          <w:b/>
          <w:sz w:val="24"/>
          <w:szCs w:val="24"/>
        </w:rPr>
      </w:pPr>
    </w:p>
    <w:p w14:paraId="2E76972B" w14:textId="77777777" w:rsidR="00951514" w:rsidRDefault="00951514" w:rsidP="00036518">
      <w:pPr>
        <w:spacing w:after="0" w:line="240" w:lineRule="auto"/>
        <w:jc w:val="center"/>
        <w:rPr>
          <w:rFonts w:ascii="Times New Roman" w:eastAsia="Times New Roman" w:hAnsi="Times New Roman" w:cs="Times New Roman"/>
          <w:b/>
          <w:sz w:val="24"/>
          <w:szCs w:val="24"/>
        </w:rPr>
      </w:pPr>
    </w:p>
    <w:p w14:paraId="16920F16" w14:textId="77777777" w:rsidR="00951514" w:rsidRDefault="00951514" w:rsidP="00036518">
      <w:pPr>
        <w:spacing w:after="0" w:line="240" w:lineRule="auto"/>
        <w:jc w:val="center"/>
        <w:rPr>
          <w:rFonts w:ascii="Times New Roman" w:eastAsia="Times New Roman" w:hAnsi="Times New Roman" w:cs="Times New Roman"/>
          <w:b/>
          <w:sz w:val="24"/>
          <w:szCs w:val="24"/>
        </w:rPr>
      </w:pPr>
    </w:p>
    <w:p w14:paraId="21A7B4B8" w14:textId="7760760C" w:rsidR="00036518" w:rsidRDefault="00674CA2" w:rsidP="00AF695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ÍNDICE</w:t>
      </w:r>
    </w:p>
    <w:sdt>
      <w:sdtPr>
        <w:rPr>
          <w:rFonts w:ascii="Calibri" w:eastAsia="Calibri" w:hAnsi="Calibri" w:cs="Calibri"/>
          <w:b w:val="0"/>
          <w:bCs w:val="0"/>
          <w:color w:val="auto"/>
          <w:sz w:val="22"/>
          <w:szCs w:val="22"/>
          <w:lang w:val="pt-PT"/>
        </w:rPr>
        <w:id w:val="1827628296"/>
        <w:docPartObj>
          <w:docPartGallery w:val="Table of Contents"/>
          <w:docPartUnique/>
        </w:docPartObj>
      </w:sdtPr>
      <w:sdtContent>
        <w:p w14:paraId="2634AE83" w14:textId="1C03BAE3" w:rsidR="00036518" w:rsidRDefault="00036518">
          <w:pPr>
            <w:pStyle w:val="CabealhodoSumrio"/>
          </w:pPr>
        </w:p>
        <w:p w14:paraId="0C48DE73" w14:textId="45931294" w:rsidR="004B20EE" w:rsidRPr="008F0099" w:rsidRDefault="00036518">
          <w:pPr>
            <w:pStyle w:val="Sumrio1"/>
            <w:rPr>
              <w:rFonts w:ascii="Times New Roman" w:eastAsiaTheme="minorEastAsia" w:hAnsi="Times New Roman" w:cs="Times New Roman"/>
              <w:noProof/>
              <w:sz w:val="24"/>
              <w:szCs w:val="24"/>
              <w:lang w:val="pt-BR"/>
            </w:rPr>
          </w:pPr>
          <w:r>
            <w:fldChar w:fldCharType="begin"/>
          </w:r>
          <w:r>
            <w:instrText xml:space="preserve"> TOC \o "1-3" \h \z \u </w:instrText>
          </w:r>
          <w:r>
            <w:fldChar w:fldCharType="separate"/>
          </w:r>
          <w:hyperlink w:anchor="_Toc99963757" w:history="1">
            <w:r w:rsidR="004B20EE" w:rsidRPr="008F0099">
              <w:rPr>
                <w:rStyle w:val="Hyperlink"/>
                <w:rFonts w:ascii="Times New Roman" w:eastAsia="Times New Roman" w:hAnsi="Times New Roman" w:cs="Times New Roman"/>
                <w:noProof/>
                <w:sz w:val="24"/>
                <w:szCs w:val="24"/>
              </w:rPr>
              <w:t>INTRODUÇÃO</w:t>
            </w:r>
            <w:r w:rsidR="004B20EE" w:rsidRPr="008F0099">
              <w:rPr>
                <w:rFonts w:ascii="Times New Roman" w:hAnsi="Times New Roman" w:cs="Times New Roman"/>
                <w:noProof/>
                <w:webHidden/>
                <w:sz w:val="24"/>
                <w:szCs w:val="24"/>
              </w:rPr>
              <w:tab/>
            </w:r>
            <w:r w:rsidR="004B20EE" w:rsidRPr="008F0099">
              <w:rPr>
                <w:rFonts w:ascii="Times New Roman" w:hAnsi="Times New Roman" w:cs="Times New Roman"/>
                <w:noProof/>
                <w:webHidden/>
                <w:sz w:val="24"/>
                <w:szCs w:val="24"/>
              </w:rPr>
              <w:fldChar w:fldCharType="begin"/>
            </w:r>
            <w:r w:rsidR="004B20EE" w:rsidRPr="008F0099">
              <w:rPr>
                <w:rFonts w:ascii="Times New Roman" w:hAnsi="Times New Roman" w:cs="Times New Roman"/>
                <w:noProof/>
                <w:webHidden/>
                <w:sz w:val="24"/>
                <w:szCs w:val="24"/>
              </w:rPr>
              <w:instrText xml:space="preserve"> PAGEREF _Toc99963757 \h </w:instrText>
            </w:r>
            <w:r w:rsidR="004B20EE" w:rsidRPr="008F0099">
              <w:rPr>
                <w:rFonts w:ascii="Times New Roman" w:hAnsi="Times New Roman" w:cs="Times New Roman"/>
                <w:noProof/>
                <w:webHidden/>
                <w:sz w:val="24"/>
                <w:szCs w:val="24"/>
              </w:rPr>
            </w:r>
            <w:r w:rsidR="004B20EE" w:rsidRPr="008F0099">
              <w:rPr>
                <w:rFonts w:ascii="Times New Roman" w:hAnsi="Times New Roman" w:cs="Times New Roman"/>
                <w:noProof/>
                <w:webHidden/>
                <w:sz w:val="24"/>
                <w:szCs w:val="24"/>
              </w:rPr>
              <w:fldChar w:fldCharType="separate"/>
            </w:r>
            <w:r w:rsidR="00C75BB3">
              <w:rPr>
                <w:rFonts w:ascii="Times New Roman" w:hAnsi="Times New Roman" w:cs="Times New Roman"/>
                <w:noProof/>
                <w:webHidden/>
                <w:sz w:val="24"/>
                <w:szCs w:val="24"/>
              </w:rPr>
              <w:t>9</w:t>
            </w:r>
            <w:r w:rsidR="004B20EE" w:rsidRPr="008F0099">
              <w:rPr>
                <w:rFonts w:ascii="Times New Roman" w:hAnsi="Times New Roman" w:cs="Times New Roman"/>
                <w:noProof/>
                <w:webHidden/>
                <w:sz w:val="24"/>
                <w:szCs w:val="24"/>
              </w:rPr>
              <w:fldChar w:fldCharType="end"/>
            </w:r>
          </w:hyperlink>
        </w:p>
        <w:p w14:paraId="628A9BC5" w14:textId="713E38DC" w:rsidR="004B20EE" w:rsidRPr="008F0099" w:rsidRDefault="00000000">
          <w:pPr>
            <w:pStyle w:val="Sumrio1"/>
            <w:rPr>
              <w:rFonts w:ascii="Times New Roman" w:eastAsiaTheme="minorEastAsia" w:hAnsi="Times New Roman" w:cs="Times New Roman"/>
              <w:noProof/>
              <w:sz w:val="24"/>
              <w:szCs w:val="24"/>
              <w:lang w:val="pt-BR"/>
            </w:rPr>
          </w:pPr>
          <w:hyperlink w:anchor="_Toc99963758" w:history="1">
            <w:r w:rsidR="004B20EE" w:rsidRPr="008F0099">
              <w:rPr>
                <w:rStyle w:val="Hyperlink"/>
                <w:rFonts w:ascii="Times New Roman" w:eastAsia="Times New Roman" w:hAnsi="Times New Roman" w:cs="Times New Roman"/>
                <w:noProof/>
                <w:sz w:val="24"/>
                <w:szCs w:val="24"/>
              </w:rPr>
              <w:t>CAPÍTULO I – AS NOVAS TECNOLOGIAS DE INFORMAÇÃO E COMUNICAÇÃO E SUAS INFLUÊNCIAS</w:t>
            </w:r>
            <w:r w:rsidR="004B20EE" w:rsidRPr="008F0099">
              <w:rPr>
                <w:rFonts w:ascii="Times New Roman" w:hAnsi="Times New Roman" w:cs="Times New Roman"/>
                <w:noProof/>
                <w:webHidden/>
                <w:sz w:val="24"/>
                <w:szCs w:val="24"/>
              </w:rPr>
              <w:tab/>
            </w:r>
            <w:r w:rsidR="004B20EE" w:rsidRPr="008F0099">
              <w:rPr>
                <w:rFonts w:ascii="Times New Roman" w:hAnsi="Times New Roman" w:cs="Times New Roman"/>
                <w:noProof/>
                <w:webHidden/>
                <w:sz w:val="24"/>
                <w:szCs w:val="24"/>
              </w:rPr>
              <w:fldChar w:fldCharType="begin"/>
            </w:r>
            <w:r w:rsidR="004B20EE" w:rsidRPr="008F0099">
              <w:rPr>
                <w:rFonts w:ascii="Times New Roman" w:hAnsi="Times New Roman" w:cs="Times New Roman"/>
                <w:noProof/>
                <w:webHidden/>
                <w:sz w:val="24"/>
                <w:szCs w:val="24"/>
              </w:rPr>
              <w:instrText xml:space="preserve"> PAGEREF _Toc99963758 \h </w:instrText>
            </w:r>
            <w:r w:rsidR="004B20EE" w:rsidRPr="008F0099">
              <w:rPr>
                <w:rFonts w:ascii="Times New Roman" w:hAnsi="Times New Roman" w:cs="Times New Roman"/>
                <w:noProof/>
                <w:webHidden/>
                <w:sz w:val="24"/>
                <w:szCs w:val="24"/>
              </w:rPr>
            </w:r>
            <w:r w:rsidR="004B20EE" w:rsidRPr="008F0099">
              <w:rPr>
                <w:rFonts w:ascii="Times New Roman" w:hAnsi="Times New Roman" w:cs="Times New Roman"/>
                <w:noProof/>
                <w:webHidden/>
                <w:sz w:val="24"/>
                <w:szCs w:val="24"/>
              </w:rPr>
              <w:fldChar w:fldCharType="separate"/>
            </w:r>
            <w:r w:rsidR="00C75BB3">
              <w:rPr>
                <w:rFonts w:ascii="Times New Roman" w:hAnsi="Times New Roman" w:cs="Times New Roman"/>
                <w:noProof/>
                <w:webHidden/>
                <w:sz w:val="24"/>
                <w:szCs w:val="24"/>
              </w:rPr>
              <w:t>11</w:t>
            </w:r>
            <w:r w:rsidR="004B20EE" w:rsidRPr="008F0099">
              <w:rPr>
                <w:rFonts w:ascii="Times New Roman" w:hAnsi="Times New Roman" w:cs="Times New Roman"/>
                <w:noProof/>
                <w:webHidden/>
                <w:sz w:val="24"/>
                <w:szCs w:val="24"/>
              </w:rPr>
              <w:fldChar w:fldCharType="end"/>
            </w:r>
          </w:hyperlink>
        </w:p>
        <w:p w14:paraId="7A86C508" w14:textId="6B3A563D" w:rsidR="004B20EE" w:rsidRPr="008F0099" w:rsidRDefault="00000000">
          <w:pPr>
            <w:pStyle w:val="Sumrio1"/>
            <w:rPr>
              <w:rFonts w:ascii="Times New Roman" w:eastAsiaTheme="minorEastAsia" w:hAnsi="Times New Roman" w:cs="Times New Roman"/>
              <w:noProof/>
              <w:sz w:val="24"/>
              <w:szCs w:val="24"/>
              <w:lang w:val="pt-BR"/>
            </w:rPr>
          </w:pPr>
          <w:hyperlink w:anchor="_Toc99963759" w:history="1">
            <w:r w:rsidR="004B20EE" w:rsidRPr="008F0099">
              <w:rPr>
                <w:rStyle w:val="Hyperlink"/>
                <w:rFonts w:ascii="Times New Roman" w:eastAsia="Times New Roman" w:hAnsi="Times New Roman" w:cs="Times New Roman"/>
                <w:noProof/>
                <w:sz w:val="24"/>
                <w:szCs w:val="24"/>
              </w:rPr>
              <w:t>1. As novas tecnologias de informação e comunicação e os direitos fundamentais</w:t>
            </w:r>
            <w:r w:rsidR="004B20EE" w:rsidRPr="008F0099">
              <w:rPr>
                <w:rFonts w:ascii="Times New Roman" w:hAnsi="Times New Roman" w:cs="Times New Roman"/>
                <w:noProof/>
                <w:webHidden/>
                <w:sz w:val="24"/>
                <w:szCs w:val="24"/>
              </w:rPr>
              <w:tab/>
            </w:r>
            <w:r w:rsidR="004B20EE" w:rsidRPr="008F0099">
              <w:rPr>
                <w:rFonts w:ascii="Times New Roman" w:hAnsi="Times New Roman" w:cs="Times New Roman"/>
                <w:noProof/>
                <w:webHidden/>
                <w:sz w:val="24"/>
                <w:szCs w:val="24"/>
              </w:rPr>
              <w:fldChar w:fldCharType="begin"/>
            </w:r>
            <w:r w:rsidR="004B20EE" w:rsidRPr="008F0099">
              <w:rPr>
                <w:rFonts w:ascii="Times New Roman" w:hAnsi="Times New Roman" w:cs="Times New Roman"/>
                <w:noProof/>
                <w:webHidden/>
                <w:sz w:val="24"/>
                <w:szCs w:val="24"/>
              </w:rPr>
              <w:instrText xml:space="preserve"> PAGEREF _Toc99963759 \h </w:instrText>
            </w:r>
            <w:r w:rsidR="004B20EE" w:rsidRPr="008F0099">
              <w:rPr>
                <w:rFonts w:ascii="Times New Roman" w:hAnsi="Times New Roman" w:cs="Times New Roman"/>
                <w:noProof/>
                <w:webHidden/>
                <w:sz w:val="24"/>
                <w:szCs w:val="24"/>
              </w:rPr>
            </w:r>
            <w:r w:rsidR="004B20EE" w:rsidRPr="008F0099">
              <w:rPr>
                <w:rFonts w:ascii="Times New Roman" w:hAnsi="Times New Roman" w:cs="Times New Roman"/>
                <w:noProof/>
                <w:webHidden/>
                <w:sz w:val="24"/>
                <w:szCs w:val="24"/>
              </w:rPr>
              <w:fldChar w:fldCharType="separate"/>
            </w:r>
            <w:r w:rsidR="00C75BB3">
              <w:rPr>
                <w:rFonts w:ascii="Times New Roman" w:hAnsi="Times New Roman" w:cs="Times New Roman"/>
                <w:noProof/>
                <w:webHidden/>
                <w:sz w:val="24"/>
                <w:szCs w:val="24"/>
              </w:rPr>
              <w:t>11</w:t>
            </w:r>
            <w:r w:rsidR="004B20EE" w:rsidRPr="008F0099">
              <w:rPr>
                <w:rFonts w:ascii="Times New Roman" w:hAnsi="Times New Roman" w:cs="Times New Roman"/>
                <w:noProof/>
                <w:webHidden/>
                <w:sz w:val="24"/>
                <w:szCs w:val="24"/>
              </w:rPr>
              <w:fldChar w:fldCharType="end"/>
            </w:r>
          </w:hyperlink>
        </w:p>
        <w:p w14:paraId="1F41B666" w14:textId="22B615FD" w:rsidR="004B20EE" w:rsidRPr="008F0099" w:rsidRDefault="00000000">
          <w:pPr>
            <w:pStyle w:val="Sumrio1"/>
            <w:rPr>
              <w:rFonts w:ascii="Times New Roman" w:eastAsiaTheme="minorEastAsia" w:hAnsi="Times New Roman" w:cs="Times New Roman"/>
              <w:noProof/>
              <w:sz w:val="24"/>
              <w:szCs w:val="24"/>
              <w:lang w:val="pt-BR"/>
            </w:rPr>
          </w:pPr>
          <w:hyperlink w:anchor="_Toc99963760" w:history="1">
            <w:r w:rsidR="004B20EE" w:rsidRPr="008F0099">
              <w:rPr>
                <w:rStyle w:val="Hyperlink"/>
                <w:rFonts w:ascii="Times New Roman" w:eastAsia="Times New Roman" w:hAnsi="Times New Roman" w:cs="Times New Roman"/>
                <w:noProof/>
                <w:sz w:val="24"/>
                <w:szCs w:val="24"/>
              </w:rPr>
              <w:t>2. As novas tecnologias</w:t>
            </w:r>
            <w:r w:rsidR="004B20EE" w:rsidRPr="008F0099">
              <w:rPr>
                <w:rStyle w:val="Hyperlink"/>
                <w:rFonts w:ascii="Times New Roman" w:hAnsi="Times New Roman" w:cs="Times New Roman"/>
                <w:noProof/>
                <w:sz w:val="24"/>
                <w:szCs w:val="24"/>
              </w:rPr>
              <w:t xml:space="preserve"> </w:t>
            </w:r>
            <w:r w:rsidR="004B20EE" w:rsidRPr="008F0099">
              <w:rPr>
                <w:rStyle w:val="Hyperlink"/>
                <w:rFonts w:ascii="Times New Roman" w:eastAsia="Times New Roman" w:hAnsi="Times New Roman" w:cs="Times New Roman"/>
                <w:noProof/>
                <w:sz w:val="24"/>
                <w:szCs w:val="24"/>
              </w:rPr>
              <w:t>de informação e comunicação e o direito processual penal</w:t>
            </w:r>
            <w:r w:rsidR="004B20EE" w:rsidRPr="008F0099">
              <w:rPr>
                <w:rFonts w:ascii="Times New Roman" w:hAnsi="Times New Roman" w:cs="Times New Roman"/>
                <w:noProof/>
                <w:webHidden/>
                <w:sz w:val="24"/>
                <w:szCs w:val="24"/>
              </w:rPr>
              <w:tab/>
            </w:r>
            <w:r w:rsidR="004B20EE" w:rsidRPr="008F0099">
              <w:rPr>
                <w:rFonts w:ascii="Times New Roman" w:hAnsi="Times New Roman" w:cs="Times New Roman"/>
                <w:noProof/>
                <w:webHidden/>
                <w:sz w:val="24"/>
                <w:szCs w:val="24"/>
              </w:rPr>
              <w:fldChar w:fldCharType="begin"/>
            </w:r>
            <w:r w:rsidR="004B20EE" w:rsidRPr="008F0099">
              <w:rPr>
                <w:rFonts w:ascii="Times New Roman" w:hAnsi="Times New Roman" w:cs="Times New Roman"/>
                <w:noProof/>
                <w:webHidden/>
                <w:sz w:val="24"/>
                <w:szCs w:val="24"/>
              </w:rPr>
              <w:instrText xml:space="preserve"> PAGEREF _Toc99963760 \h </w:instrText>
            </w:r>
            <w:r w:rsidR="004B20EE" w:rsidRPr="008F0099">
              <w:rPr>
                <w:rFonts w:ascii="Times New Roman" w:hAnsi="Times New Roman" w:cs="Times New Roman"/>
                <w:noProof/>
                <w:webHidden/>
                <w:sz w:val="24"/>
                <w:szCs w:val="24"/>
              </w:rPr>
            </w:r>
            <w:r w:rsidR="004B20EE" w:rsidRPr="008F0099">
              <w:rPr>
                <w:rFonts w:ascii="Times New Roman" w:hAnsi="Times New Roman" w:cs="Times New Roman"/>
                <w:noProof/>
                <w:webHidden/>
                <w:sz w:val="24"/>
                <w:szCs w:val="24"/>
              </w:rPr>
              <w:fldChar w:fldCharType="separate"/>
            </w:r>
            <w:r w:rsidR="00C75BB3">
              <w:rPr>
                <w:rFonts w:ascii="Times New Roman" w:hAnsi="Times New Roman" w:cs="Times New Roman"/>
                <w:noProof/>
                <w:webHidden/>
                <w:sz w:val="24"/>
                <w:szCs w:val="24"/>
              </w:rPr>
              <w:t>16</w:t>
            </w:r>
            <w:r w:rsidR="004B20EE" w:rsidRPr="008F0099">
              <w:rPr>
                <w:rFonts w:ascii="Times New Roman" w:hAnsi="Times New Roman" w:cs="Times New Roman"/>
                <w:noProof/>
                <w:webHidden/>
                <w:sz w:val="24"/>
                <w:szCs w:val="24"/>
              </w:rPr>
              <w:fldChar w:fldCharType="end"/>
            </w:r>
          </w:hyperlink>
        </w:p>
        <w:p w14:paraId="36FF2F83" w14:textId="5D6E9DA8" w:rsidR="004B20EE" w:rsidRPr="008F0099" w:rsidRDefault="00000000">
          <w:pPr>
            <w:pStyle w:val="Sumrio1"/>
            <w:rPr>
              <w:rFonts w:ascii="Times New Roman" w:eastAsiaTheme="minorEastAsia" w:hAnsi="Times New Roman" w:cs="Times New Roman"/>
              <w:noProof/>
              <w:sz w:val="24"/>
              <w:szCs w:val="24"/>
              <w:lang w:val="pt-BR"/>
            </w:rPr>
          </w:pPr>
          <w:hyperlink w:anchor="_Toc99963761" w:history="1">
            <w:r w:rsidR="004B20EE" w:rsidRPr="008F0099">
              <w:rPr>
                <w:rStyle w:val="Hyperlink"/>
                <w:rFonts w:ascii="Times New Roman" w:eastAsia="Times New Roman" w:hAnsi="Times New Roman" w:cs="Times New Roman"/>
                <w:noProof/>
                <w:sz w:val="24"/>
                <w:szCs w:val="24"/>
              </w:rPr>
              <w:t>3. Da Inexistência de definição concreta de Crimes Cibernéticos ou Cibercrimes</w:t>
            </w:r>
            <w:r w:rsidR="004B20EE" w:rsidRPr="008F0099">
              <w:rPr>
                <w:rFonts w:ascii="Times New Roman" w:hAnsi="Times New Roman" w:cs="Times New Roman"/>
                <w:noProof/>
                <w:webHidden/>
                <w:sz w:val="24"/>
                <w:szCs w:val="24"/>
              </w:rPr>
              <w:tab/>
            </w:r>
            <w:r w:rsidR="004B20EE" w:rsidRPr="008F0099">
              <w:rPr>
                <w:rFonts w:ascii="Times New Roman" w:hAnsi="Times New Roman" w:cs="Times New Roman"/>
                <w:noProof/>
                <w:webHidden/>
                <w:sz w:val="24"/>
                <w:szCs w:val="24"/>
              </w:rPr>
              <w:fldChar w:fldCharType="begin"/>
            </w:r>
            <w:r w:rsidR="004B20EE" w:rsidRPr="008F0099">
              <w:rPr>
                <w:rFonts w:ascii="Times New Roman" w:hAnsi="Times New Roman" w:cs="Times New Roman"/>
                <w:noProof/>
                <w:webHidden/>
                <w:sz w:val="24"/>
                <w:szCs w:val="24"/>
              </w:rPr>
              <w:instrText xml:space="preserve"> PAGEREF _Toc99963761 \h </w:instrText>
            </w:r>
            <w:r w:rsidR="004B20EE" w:rsidRPr="008F0099">
              <w:rPr>
                <w:rFonts w:ascii="Times New Roman" w:hAnsi="Times New Roman" w:cs="Times New Roman"/>
                <w:noProof/>
                <w:webHidden/>
                <w:sz w:val="24"/>
                <w:szCs w:val="24"/>
              </w:rPr>
            </w:r>
            <w:r w:rsidR="004B20EE" w:rsidRPr="008F0099">
              <w:rPr>
                <w:rFonts w:ascii="Times New Roman" w:hAnsi="Times New Roman" w:cs="Times New Roman"/>
                <w:noProof/>
                <w:webHidden/>
                <w:sz w:val="24"/>
                <w:szCs w:val="24"/>
              </w:rPr>
              <w:fldChar w:fldCharType="separate"/>
            </w:r>
            <w:r w:rsidR="00C75BB3">
              <w:rPr>
                <w:rFonts w:ascii="Times New Roman" w:hAnsi="Times New Roman" w:cs="Times New Roman"/>
                <w:noProof/>
                <w:webHidden/>
                <w:sz w:val="24"/>
                <w:szCs w:val="24"/>
              </w:rPr>
              <w:t>23</w:t>
            </w:r>
            <w:r w:rsidR="004B20EE" w:rsidRPr="008F0099">
              <w:rPr>
                <w:rFonts w:ascii="Times New Roman" w:hAnsi="Times New Roman" w:cs="Times New Roman"/>
                <w:noProof/>
                <w:webHidden/>
                <w:sz w:val="24"/>
                <w:szCs w:val="24"/>
              </w:rPr>
              <w:fldChar w:fldCharType="end"/>
            </w:r>
          </w:hyperlink>
        </w:p>
        <w:p w14:paraId="76CE80DD" w14:textId="466B06C3" w:rsidR="004B20EE" w:rsidRPr="008F0099" w:rsidRDefault="00000000">
          <w:pPr>
            <w:pStyle w:val="Sumrio1"/>
            <w:rPr>
              <w:rFonts w:ascii="Times New Roman" w:eastAsiaTheme="minorEastAsia" w:hAnsi="Times New Roman" w:cs="Times New Roman"/>
              <w:noProof/>
              <w:sz w:val="24"/>
              <w:szCs w:val="24"/>
              <w:lang w:val="pt-BR"/>
            </w:rPr>
          </w:pPr>
          <w:hyperlink w:anchor="_Toc99963762" w:history="1">
            <w:r w:rsidR="004B20EE" w:rsidRPr="008F0099">
              <w:rPr>
                <w:rStyle w:val="Hyperlink"/>
                <w:rFonts w:ascii="Times New Roman" w:eastAsia="Times New Roman" w:hAnsi="Times New Roman" w:cs="Times New Roman"/>
                <w:noProof/>
                <w:sz w:val="24"/>
                <w:szCs w:val="24"/>
              </w:rPr>
              <w:t>4. Da previsão legal dos Cibercrimes</w:t>
            </w:r>
            <w:r w:rsidR="004B20EE" w:rsidRPr="008F0099">
              <w:rPr>
                <w:rFonts w:ascii="Times New Roman" w:hAnsi="Times New Roman" w:cs="Times New Roman"/>
                <w:noProof/>
                <w:webHidden/>
                <w:sz w:val="24"/>
                <w:szCs w:val="24"/>
              </w:rPr>
              <w:tab/>
            </w:r>
            <w:r w:rsidR="004B20EE" w:rsidRPr="008F0099">
              <w:rPr>
                <w:rFonts w:ascii="Times New Roman" w:hAnsi="Times New Roman" w:cs="Times New Roman"/>
                <w:noProof/>
                <w:webHidden/>
                <w:sz w:val="24"/>
                <w:szCs w:val="24"/>
              </w:rPr>
              <w:fldChar w:fldCharType="begin"/>
            </w:r>
            <w:r w:rsidR="004B20EE" w:rsidRPr="008F0099">
              <w:rPr>
                <w:rFonts w:ascii="Times New Roman" w:hAnsi="Times New Roman" w:cs="Times New Roman"/>
                <w:noProof/>
                <w:webHidden/>
                <w:sz w:val="24"/>
                <w:szCs w:val="24"/>
              </w:rPr>
              <w:instrText xml:space="preserve"> PAGEREF _Toc99963762 \h </w:instrText>
            </w:r>
            <w:r w:rsidR="004B20EE" w:rsidRPr="008F0099">
              <w:rPr>
                <w:rFonts w:ascii="Times New Roman" w:hAnsi="Times New Roman" w:cs="Times New Roman"/>
                <w:noProof/>
                <w:webHidden/>
                <w:sz w:val="24"/>
                <w:szCs w:val="24"/>
              </w:rPr>
            </w:r>
            <w:r w:rsidR="004B20EE" w:rsidRPr="008F0099">
              <w:rPr>
                <w:rFonts w:ascii="Times New Roman" w:hAnsi="Times New Roman" w:cs="Times New Roman"/>
                <w:noProof/>
                <w:webHidden/>
                <w:sz w:val="24"/>
                <w:szCs w:val="24"/>
              </w:rPr>
              <w:fldChar w:fldCharType="separate"/>
            </w:r>
            <w:r w:rsidR="00C75BB3">
              <w:rPr>
                <w:rFonts w:ascii="Times New Roman" w:hAnsi="Times New Roman" w:cs="Times New Roman"/>
                <w:noProof/>
                <w:webHidden/>
                <w:sz w:val="24"/>
                <w:szCs w:val="24"/>
              </w:rPr>
              <w:t>27</w:t>
            </w:r>
            <w:r w:rsidR="004B20EE" w:rsidRPr="008F0099">
              <w:rPr>
                <w:rFonts w:ascii="Times New Roman" w:hAnsi="Times New Roman" w:cs="Times New Roman"/>
                <w:noProof/>
                <w:webHidden/>
                <w:sz w:val="24"/>
                <w:szCs w:val="24"/>
              </w:rPr>
              <w:fldChar w:fldCharType="end"/>
            </w:r>
          </w:hyperlink>
        </w:p>
        <w:p w14:paraId="6B329B0A" w14:textId="7D2440D0" w:rsidR="004B20EE" w:rsidRPr="008F0099" w:rsidRDefault="00000000">
          <w:pPr>
            <w:pStyle w:val="Sumrio1"/>
            <w:rPr>
              <w:rFonts w:ascii="Times New Roman" w:eastAsiaTheme="minorEastAsia" w:hAnsi="Times New Roman" w:cs="Times New Roman"/>
              <w:noProof/>
              <w:sz w:val="24"/>
              <w:szCs w:val="24"/>
              <w:lang w:val="pt-BR"/>
            </w:rPr>
          </w:pPr>
          <w:hyperlink w:anchor="_Toc99963763" w:history="1">
            <w:r w:rsidR="004B20EE" w:rsidRPr="008F0099">
              <w:rPr>
                <w:rStyle w:val="Hyperlink"/>
                <w:rFonts w:ascii="Times New Roman" w:eastAsia="Times New Roman" w:hAnsi="Times New Roman" w:cs="Times New Roman"/>
                <w:noProof/>
                <w:sz w:val="24"/>
                <w:szCs w:val="24"/>
              </w:rPr>
              <w:t>CAPÍTULO II – DA PROVA DIGITAL</w:t>
            </w:r>
            <w:r w:rsidR="004B20EE" w:rsidRPr="008F0099">
              <w:rPr>
                <w:rFonts w:ascii="Times New Roman" w:hAnsi="Times New Roman" w:cs="Times New Roman"/>
                <w:noProof/>
                <w:webHidden/>
                <w:sz w:val="24"/>
                <w:szCs w:val="24"/>
              </w:rPr>
              <w:tab/>
            </w:r>
            <w:r w:rsidR="004B20EE" w:rsidRPr="008F0099">
              <w:rPr>
                <w:rFonts w:ascii="Times New Roman" w:hAnsi="Times New Roman" w:cs="Times New Roman"/>
                <w:noProof/>
                <w:webHidden/>
                <w:sz w:val="24"/>
                <w:szCs w:val="24"/>
              </w:rPr>
              <w:fldChar w:fldCharType="begin"/>
            </w:r>
            <w:r w:rsidR="004B20EE" w:rsidRPr="008F0099">
              <w:rPr>
                <w:rFonts w:ascii="Times New Roman" w:hAnsi="Times New Roman" w:cs="Times New Roman"/>
                <w:noProof/>
                <w:webHidden/>
                <w:sz w:val="24"/>
                <w:szCs w:val="24"/>
              </w:rPr>
              <w:instrText xml:space="preserve"> PAGEREF _Toc99963763 \h </w:instrText>
            </w:r>
            <w:r w:rsidR="004B20EE" w:rsidRPr="008F0099">
              <w:rPr>
                <w:rFonts w:ascii="Times New Roman" w:hAnsi="Times New Roman" w:cs="Times New Roman"/>
                <w:noProof/>
                <w:webHidden/>
                <w:sz w:val="24"/>
                <w:szCs w:val="24"/>
              </w:rPr>
            </w:r>
            <w:r w:rsidR="004B20EE" w:rsidRPr="008F0099">
              <w:rPr>
                <w:rFonts w:ascii="Times New Roman" w:hAnsi="Times New Roman" w:cs="Times New Roman"/>
                <w:noProof/>
                <w:webHidden/>
                <w:sz w:val="24"/>
                <w:szCs w:val="24"/>
              </w:rPr>
              <w:fldChar w:fldCharType="separate"/>
            </w:r>
            <w:r w:rsidR="00C75BB3">
              <w:rPr>
                <w:rFonts w:ascii="Times New Roman" w:hAnsi="Times New Roman" w:cs="Times New Roman"/>
                <w:noProof/>
                <w:webHidden/>
                <w:sz w:val="24"/>
                <w:szCs w:val="24"/>
              </w:rPr>
              <w:t>32</w:t>
            </w:r>
            <w:r w:rsidR="004B20EE" w:rsidRPr="008F0099">
              <w:rPr>
                <w:rFonts w:ascii="Times New Roman" w:hAnsi="Times New Roman" w:cs="Times New Roman"/>
                <w:noProof/>
                <w:webHidden/>
                <w:sz w:val="24"/>
                <w:szCs w:val="24"/>
              </w:rPr>
              <w:fldChar w:fldCharType="end"/>
            </w:r>
          </w:hyperlink>
        </w:p>
        <w:p w14:paraId="0F72B91C" w14:textId="4E67C347" w:rsidR="004B20EE" w:rsidRPr="008F0099" w:rsidRDefault="00000000">
          <w:pPr>
            <w:pStyle w:val="Sumrio1"/>
            <w:rPr>
              <w:rFonts w:ascii="Times New Roman" w:eastAsiaTheme="minorEastAsia" w:hAnsi="Times New Roman" w:cs="Times New Roman"/>
              <w:noProof/>
              <w:sz w:val="24"/>
              <w:szCs w:val="24"/>
              <w:lang w:val="pt-BR"/>
            </w:rPr>
          </w:pPr>
          <w:hyperlink w:anchor="_Toc99963764" w:history="1">
            <w:r w:rsidR="004B20EE" w:rsidRPr="008F0099">
              <w:rPr>
                <w:rStyle w:val="Hyperlink"/>
                <w:rFonts w:ascii="Times New Roman" w:eastAsia="Times New Roman" w:hAnsi="Times New Roman" w:cs="Times New Roman"/>
                <w:noProof/>
                <w:sz w:val="24"/>
                <w:szCs w:val="24"/>
              </w:rPr>
              <w:t>1. Introdução</w:t>
            </w:r>
            <w:r w:rsidR="004B20EE" w:rsidRPr="008F0099">
              <w:rPr>
                <w:rFonts w:ascii="Times New Roman" w:hAnsi="Times New Roman" w:cs="Times New Roman"/>
                <w:noProof/>
                <w:webHidden/>
                <w:sz w:val="24"/>
                <w:szCs w:val="24"/>
              </w:rPr>
              <w:tab/>
            </w:r>
            <w:r w:rsidR="004B20EE" w:rsidRPr="008F0099">
              <w:rPr>
                <w:rFonts w:ascii="Times New Roman" w:hAnsi="Times New Roman" w:cs="Times New Roman"/>
                <w:noProof/>
                <w:webHidden/>
                <w:sz w:val="24"/>
                <w:szCs w:val="24"/>
              </w:rPr>
              <w:fldChar w:fldCharType="begin"/>
            </w:r>
            <w:r w:rsidR="004B20EE" w:rsidRPr="008F0099">
              <w:rPr>
                <w:rFonts w:ascii="Times New Roman" w:hAnsi="Times New Roman" w:cs="Times New Roman"/>
                <w:noProof/>
                <w:webHidden/>
                <w:sz w:val="24"/>
                <w:szCs w:val="24"/>
              </w:rPr>
              <w:instrText xml:space="preserve"> PAGEREF _Toc99963764 \h </w:instrText>
            </w:r>
            <w:r w:rsidR="004B20EE" w:rsidRPr="008F0099">
              <w:rPr>
                <w:rFonts w:ascii="Times New Roman" w:hAnsi="Times New Roman" w:cs="Times New Roman"/>
                <w:noProof/>
                <w:webHidden/>
                <w:sz w:val="24"/>
                <w:szCs w:val="24"/>
              </w:rPr>
            </w:r>
            <w:r w:rsidR="004B20EE" w:rsidRPr="008F0099">
              <w:rPr>
                <w:rFonts w:ascii="Times New Roman" w:hAnsi="Times New Roman" w:cs="Times New Roman"/>
                <w:noProof/>
                <w:webHidden/>
                <w:sz w:val="24"/>
                <w:szCs w:val="24"/>
              </w:rPr>
              <w:fldChar w:fldCharType="separate"/>
            </w:r>
            <w:r w:rsidR="00C75BB3">
              <w:rPr>
                <w:rFonts w:ascii="Times New Roman" w:hAnsi="Times New Roman" w:cs="Times New Roman"/>
                <w:noProof/>
                <w:webHidden/>
                <w:sz w:val="24"/>
                <w:szCs w:val="24"/>
              </w:rPr>
              <w:t>32</w:t>
            </w:r>
            <w:r w:rsidR="004B20EE" w:rsidRPr="008F0099">
              <w:rPr>
                <w:rFonts w:ascii="Times New Roman" w:hAnsi="Times New Roman" w:cs="Times New Roman"/>
                <w:noProof/>
                <w:webHidden/>
                <w:sz w:val="24"/>
                <w:szCs w:val="24"/>
              </w:rPr>
              <w:fldChar w:fldCharType="end"/>
            </w:r>
          </w:hyperlink>
        </w:p>
        <w:p w14:paraId="3F341EFE" w14:textId="149F7410" w:rsidR="004B20EE" w:rsidRPr="008F0099" w:rsidRDefault="00000000">
          <w:pPr>
            <w:pStyle w:val="Sumrio1"/>
            <w:rPr>
              <w:rFonts w:ascii="Times New Roman" w:eastAsiaTheme="minorEastAsia" w:hAnsi="Times New Roman" w:cs="Times New Roman"/>
              <w:noProof/>
              <w:sz w:val="24"/>
              <w:szCs w:val="24"/>
              <w:lang w:val="pt-BR"/>
            </w:rPr>
          </w:pPr>
          <w:hyperlink w:anchor="_Toc99963765" w:history="1">
            <w:r w:rsidR="004B20EE" w:rsidRPr="008F0099">
              <w:rPr>
                <w:rStyle w:val="Hyperlink"/>
                <w:rFonts w:ascii="Times New Roman" w:hAnsi="Times New Roman" w:cs="Times New Roman"/>
                <w:noProof/>
                <w:sz w:val="24"/>
                <w:szCs w:val="24"/>
              </w:rPr>
              <w:t>2. Atividade Probatória e Prova</w:t>
            </w:r>
            <w:r w:rsidR="004B20EE" w:rsidRPr="008F0099">
              <w:rPr>
                <w:rFonts w:ascii="Times New Roman" w:hAnsi="Times New Roman" w:cs="Times New Roman"/>
                <w:noProof/>
                <w:webHidden/>
                <w:sz w:val="24"/>
                <w:szCs w:val="24"/>
              </w:rPr>
              <w:tab/>
            </w:r>
            <w:r w:rsidR="004B20EE" w:rsidRPr="008F0099">
              <w:rPr>
                <w:rFonts w:ascii="Times New Roman" w:hAnsi="Times New Roman" w:cs="Times New Roman"/>
                <w:noProof/>
                <w:webHidden/>
                <w:sz w:val="24"/>
                <w:szCs w:val="24"/>
              </w:rPr>
              <w:fldChar w:fldCharType="begin"/>
            </w:r>
            <w:r w:rsidR="004B20EE" w:rsidRPr="008F0099">
              <w:rPr>
                <w:rFonts w:ascii="Times New Roman" w:hAnsi="Times New Roman" w:cs="Times New Roman"/>
                <w:noProof/>
                <w:webHidden/>
                <w:sz w:val="24"/>
                <w:szCs w:val="24"/>
              </w:rPr>
              <w:instrText xml:space="preserve"> PAGEREF _Toc99963765 \h </w:instrText>
            </w:r>
            <w:r w:rsidR="004B20EE" w:rsidRPr="008F0099">
              <w:rPr>
                <w:rFonts w:ascii="Times New Roman" w:hAnsi="Times New Roman" w:cs="Times New Roman"/>
                <w:noProof/>
                <w:webHidden/>
                <w:sz w:val="24"/>
                <w:szCs w:val="24"/>
              </w:rPr>
            </w:r>
            <w:r w:rsidR="004B20EE" w:rsidRPr="008F0099">
              <w:rPr>
                <w:rFonts w:ascii="Times New Roman" w:hAnsi="Times New Roman" w:cs="Times New Roman"/>
                <w:noProof/>
                <w:webHidden/>
                <w:sz w:val="24"/>
                <w:szCs w:val="24"/>
              </w:rPr>
              <w:fldChar w:fldCharType="separate"/>
            </w:r>
            <w:r w:rsidR="00C75BB3">
              <w:rPr>
                <w:rFonts w:ascii="Times New Roman" w:hAnsi="Times New Roman" w:cs="Times New Roman"/>
                <w:noProof/>
                <w:webHidden/>
                <w:sz w:val="24"/>
                <w:szCs w:val="24"/>
              </w:rPr>
              <w:t>34</w:t>
            </w:r>
            <w:r w:rsidR="004B20EE" w:rsidRPr="008F0099">
              <w:rPr>
                <w:rFonts w:ascii="Times New Roman" w:hAnsi="Times New Roman" w:cs="Times New Roman"/>
                <w:noProof/>
                <w:webHidden/>
                <w:sz w:val="24"/>
                <w:szCs w:val="24"/>
              </w:rPr>
              <w:fldChar w:fldCharType="end"/>
            </w:r>
          </w:hyperlink>
        </w:p>
        <w:p w14:paraId="4D95DC7A" w14:textId="26396DDD" w:rsidR="004B20EE" w:rsidRPr="008F0099" w:rsidRDefault="00000000">
          <w:pPr>
            <w:pStyle w:val="Sumrio1"/>
            <w:rPr>
              <w:rFonts w:ascii="Times New Roman" w:eastAsiaTheme="minorEastAsia" w:hAnsi="Times New Roman" w:cs="Times New Roman"/>
              <w:noProof/>
              <w:sz w:val="24"/>
              <w:szCs w:val="24"/>
              <w:lang w:val="pt-BR"/>
            </w:rPr>
          </w:pPr>
          <w:hyperlink w:anchor="_Toc99963766" w:history="1">
            <w:r w:rsidR="004B20EE" w:rsidRPr="008F0099">
              <w:rPr>
                <w:rStyle w:val="Hyperlink"/>
                <w:rFonts w:ascii="Times New Roman" w:eastAsia="Times New Roman" w:hAnsi="Times New Roman" w:cs="Times New Roman"/>
                <w:noProof/>
                <w:sz w:val="24"/>
                <w:szCs w:val="24"/>
              </w:rPr>
              <w:t>3. Conceito de Prova Digital</w:t>
            </w:r>
            <w:r w:rsidR="004B20EE" w:rsidRPr="008F0099">
              <w:rPr>
                <w:rFonts w:ascii="Times New Roman" w:hAnsi="Times New Roman" w:cs="Times New Roman"/>
                <w:noProof/>
                <w:webHidden/>
                <w:sz w:val="24"/>
                <w:szCs w:val="24"/>
              </w:rPr>
              <w:tab/>
            </w:r>
            <w:r w:rsidR="004B20EE" w:rsidRPr="008F0099">
              <w:rPr>
                <w:rFonts w:ascii="Times New Roman" w:hAnsi="Times New Roman" w:cs="Times New Roman"/>
                <w:noProof/>
                <w:webHidden/>
                <w:sz w:val="24"/>
                <w:szCs w:val="24"/>
              </w:rPr>
              <w:fldChar w:fldCharType="begin"/>
            </w:r>
            <w:r w:rsidR="004B20EE" w:rsidRPr="008F0099">
              <w:rPr>
                <w:rFonts w:ascii="Times New Roman" w:hAnsi="Times New Roman" w:cs="Times New Roman"/>
                <w:noProof/>
                <w:webHidden/>
                <w:sz w:val="24"/>
                <w:szCs w:val="24"/>
              </w:rPr>
              <w:instrText xml:space="preserve"> PAGEREF _Toc99963766 \h </w:instrText>
            </w:r>
            <w:r w:rsidR="004B20EE" w:rsidRPr="008F0099">
              <w:rPr>
                <w:rFonts w:ascii="Times New Roman" w:hAnsi="Times New Roman" w:cs="Times New Roman"/>
                <w:noProof/>
                <w:webHidden/>
                <w:sz w:val="24"/>
                <w:szCs w:val="24"/>
              </w:rPr>
            </w:r>
            <w:r w:rsidR="004B20EE" w:rsidRPr="008F0099">
              <w:rPr>
                <w:rFonts w:ascii="Times New Roman" w:hAnsi="Times New Roman" w:cs="Times New Roman"/>
                <w:noProof/>
                <w:webHidden/>
                <w:sz w:val="24"/>
                <w:szCs w:val="24"/>
              </w:rPr>
              <w:fldChar w:fldCharType="separate"/>
            </w:r>
            <w:r w:rsidR="00C75BB3">
              <w:rPr>
                <w:rFonts w:ascii="Times New Roman" w:hAnsi="Times New Roman" w:cs="Times New Roman"/>
                <w:noProof/>
                <w:webHidden/>
                <w:sz w:val="24"/>
                <w:szCs w:val="24"/>
              </w:rPr>
              <w:t>36</w:t>
            </w:r>
            <w:r w:rsidR="004B20EE" w:rsidRPr="008F0099">
              <w:rPr>
                <w:rFonts w:ascii="Times New Roman" w:hAnsi="Times New Roman" w:cs="Times New Roman"/>
                <w:noProof/>
                <w:webHidden/>
                <w:sz w:val="24"/>
                <w:szCs w:val="24"/>
              </w:rPr>
              <w:fldChar w:fldCharType="end"/>
            </w:r>
          </w:hyperlink>
        </w:p>
        <w:p w14:paraId="093804DF" w14:textId="0558B603" w:rsidR="004B20EE" w:rsidRPr="008F0099" w:rsidRDefault="00000000">
          <w:pPr>
            <w:pStyle w:val="Sumrio1"/>
            <w:rPr>
              <w:rFonts w:ascii="Times New Roman" w:eastAsiaTheme="minorEastAsia" w:hAnsi="Times New Roman" w:cs="Times New Roman"/>
              <w:noProof/>
              <w:sz w:val="24"/>
              <w:szCs w:val="24"/>
              <w:lang w:val="pt-BR"/>
            </w:rPr>
          </w:pPr>
          <w:hyperlink w:anchor="_Toc99963767" w:history="1">
            <w:r w:rsidR="004B20EE" w:rsidRPr="008F0099">
              <w:rPr>
                <w:rStyle w:val="Hyperlink"/>
                <w:rFonts w:ascii="Times New Roman" w:eastAsia="Times New Roman" w:hAnsi="Times New Roman" w:cs="Times New Roman"/>
                <w:noProof/>
                <w:sz w:val="24"/>
                <w:szCs w:val="24"/>
              </w:rPr>
              <w:t>4. Características da Prova Digital</w:t>
            </w:r>
            <w:r w:rsidR="004B20EE" w:rsidRPr="008F0099">
              <w:rPr>
                <w:rFonts w:ascii="Times New Roman" w:hAnsi="Times New Roman" w:cs="Times New Roman"/>
                <w:noProof/>
                <w:webHidden/>
                <w:sz w:val="24"/>
                <w:szCs w:val="24"/>
              </w:rPr>
              <w:tab/>
            </w:r>
            <w:r w:rsidR="004B20EE" w:rsidRPr="008F0099">
              <w:rPr>
                <w:rFonts w:ascii="Times New Roman" w:hAnsi="Times New Roman" w:cs="Times New Roman"/>
                <w:noProof/>
                <w:webHidden/>
                <w:sz w:val="24"/>
                <w:szCs w:val="24"/>
              </w:rPr>
              <w:fldChar w:fldCharType="begin"/>
            </w:r>
            <w:r w:rsidR="004B20EE" w:rsidRPr="008F0099">
              <w:rPr>
                <w:rFonts w:ascii="Times New Roman" w:hAnsi="Times New Roman" w:cs="Times New Roman"/>
                <w:noProof/>
                <w:webHidden/>
                <w:sz w:val="24"/>
                <w:szCs w:val="24"/>
              </w:rPr>
              <w:instrText xml:space="preserve"> PAGEREF _Toc99963767 \h </w:instrText>
            </w:r>
            <w:r w:rsidR="004B20EE" w:rsidRPr="008F0099">
              <w:rPr>
                <w:rFonts w:ascii="Times New Roman" w:hAnsi="Times New Roman" w:cs="Times New Roman"/>
                <w:noProof/>
                <w:webHidden/>
                <w:sz w:val="24"/>
                <w:szCs w:val="24"/>
              </w:rPr>
            </w:r>
            <w:r w:rsidR="004B20EE" w:rsidRPr="008F0099">
              <w:rPr>
                <w:rFonts w:ascii="Times New Roman" w:hAnsi="Times New Roman" w:cs="Times New Roman"/>
                <w:noProof/>
                <w:webHidden/>
                <w:sz w:val="24"/>
                <w:szCs w:val="24"/>
              </w:rPr>
              <w:fldChar w:fldCharType="separate"/>
            </w:r>
            <w:r w:rsidR="00C75BB3">
              <w:rPr>
                <w:rFonts w:ascii="Times New Roman" w:hAnsi="Times New Roman" w:cs="Times New Roman"/>
                <w:noProof/>
                <w:webHidden/>
                <w:sz w:val="24"/>
                <w:szCs w:val="24"/>
              </w:rPr>
              <w:t>39</w:t>
            </w:r>
            <w:r w:rsidR="004B20EE" w:rsidRPr="008F0099">
              <w:rPr>
                <w:rFonts w:ascii="Times New Roman" w:hAnsi="Times New Roman" w:cs="Times New Roman"/>
                <w:noProof/>
                <w:webHidden/>
                <w:sz w:val="24"/>
                <w:szCs w:val="24"/>
              </w:rPr>
              <w:fldChar w:fldCharType="end"/>
            </w:r>
          </w:hyperlink>
        </w:p>
        <w:p w14:paraId="451F9C9A" w14:textId="5F472CB0" w:rsidR="004B20EE" w:rsidRPr="008F0099" w:rsidRDefault="00000000">
          <w:pPr>
            <w:pStyle w:val="Sumrio1"/>
            <w:rPr>
              <w:rFonts w:ascii="Times New Roman" w:eastAsiaTheme="minorEastAsia" w:hAnsi="Times New Roman" w:cs="Times New Roman"/>
              <w:noProof/>
              <w:sz w:val="24"/>
              <w:szCs w:val="24"/>
              <w:lang w:val="pt-BR"/>
            </w:rPr>
          </w:pPr>
          <w:hyperlink w:anchor="_Toc99963768" w:history="1">
            <w:r w:rsidR="004B20EE" w:rsidRPr="008F0099">
              <w:rPr>
                <w:rStyle w:val="Hyperlink"/>
                <w:rFonts w:ascii="Times New Roman" w:eastAsia="Times New Roman" w:hAnsi="Times New Roman" w:cs="Times New Roman"/>
                <w:noProof/>
                <w:sz w:val="24"/>
                <w:szCs w:val="24"/>
              </w:rPr>
              <w:t>5. Da recolha da Prova Digital</w:t>
            </w:r>
            <w:r w:rsidR="004B20EE" w:rsidRPr="008F0099">
              <w:rPr>
                <w:rFonts w:ascii="Times New Roman" w:hAnsi="Times New Roman" w:cs="Times New Roman"/>
                <w:noProof/>
                <w:webHidden/>
                <w:sz w:val="24"/>
                <w:szCs w:val="24"/>
              </w:rPr>
              <w:tab/>
            </w:r>
            <w:r w:rsidR="004B20EE" w:rsidRPr="008F0099">
              <w:rPr>
                <w:rFonts w:ascii="Times New Roman" w:hAnsi="Times New Roman" w:cs="Times New Roman"/>
                <w:noProof/>
                <w:webHidden/>
                <w:sz w:val="24"/>
                <w:szCs w:val="24"/>
              </w:rPr>
              <w:fldChar w:fldCharType="begin"/>
            </w:r>
            <w:r w:rsidR="004B20EE" w:rsidRPr="008F0099">
              <w:rPr>
                <w:rFonts w:ascii="Times New Roman" w:hAnsi="Times New Roman" w:cs="Times New Roman"/>
                <w:noProof/>
                <w:webHidden/>
                <w:sz w:val="24"/>
                <w:szCs w:val="24"/>
              </w:rPr>
              <w:instrText xml:space="preserve"> PAGEREF _Toc99963768 \h </w:instrText>
            </w:r>
            <w:r w:rsidR="004B20EE" w:rsidRPr="008F0099">
              <w:rPr>
                <w:rFonts w:ascii="Times New Roman" w:hAnsi="Times New Roman" w:cs="Times New Roman"/>
                <w:noProof/>
                <w:webHidden/>
                <w:sz w:val="24"/>
                <w:szCs w:val="24"/>
              </w:rPr>
            </w:r>
            <w:r w:rsidR="004B20EE" w:rsidRPr="008F0099">
              <w:rPr>
                <w:rFonts w:ascii="Times New Roman" w:hAnsi="Times New Roman" w:cs="Times New Roman"/>
                <w:noProof/>
                <w:webHidden/>
                <w:sz w:val="24"/>
                <w:szCs w:val="24"/>
              </w:rPr>
              <w:fldChar w:fldCharType="separate"/>
            </w:r>
            <w:r w:rsidR="00C75BB3">
              <w:rPr>
                <w:rFonts w:ascii="Times New Roman" w:hAnsi="Times New Roman" w:cs="Times New Roman"/>
                <w:noProof/>
                <w:webHidden/>
                <w:sz w:val="24"/>
                <w:szCs w:val="24"/>
              </w:rPr>
              <w:t>44</w:t>
            </w:r>
            <w:r w:rsidR="004B20EE" w:rsidRPr="008F0099">
              <w:rPr>
                <w:rFonts w:ascii="Times New Roman" w:hAnsi="Times New Roman" w:cs="Times New Roman"/>
                <w:noProof/>
                <w:webHidden/>
                <w:sz w:val="24"/>
                <w:szCs w:val="24"/>
              </w:rPr>
              <w:fldChar w:fldCharType="end"/>
            </w:r>
          </w:hyperlink>
        </w:p>
        <w:p w14:paraId="68C7A59F" w14:textId="7D097940" w:rsidR="004B20EE" w:rsidRPr="008F0099" w:rsidRDefault="00000000">
          <w:pPr>
            <w:pStyle w:val="Sumrio1"/>
            <w:rPr>
              <w:rFonts w:ascii="Times New Roman" w:eastAsiaTheme="minorEastAsia" w:hAnsi="Times New Roman" w:cs="Times New Roman"/>
              <w:noProof/>
              <w:sz w:val="24"/>
              <w:szCs w:val="24"/>
              <w:lang w:val="pt-BR"/>
            </w:rPr>
          </w:pPr>
          <w:hyperlink w:anchor="_Toc99963769" w:history="1">
            <w:r w:rsidR="004B20EE" w:rsidRPr="008F0099">
              <w:rPr>
                <w:rStyle w:val="Hyperlink"/>
                <w:rFonts w:ascii="Times New Roman" w:eastAsia="Times New Roman" w:hAnsi="Times New Roman" w:cs="Times New Roman"/>
                <w:noProof/>
                <w:sz w:val="24"/>
                <w:szCs w:val="24"/>
              </w:rPr>
              <w:t>6. Da Obtenção da Prova Digital</w:t>
            </w:r>
            <w:r w:rsidR="004B20EE" w:rsidRPr="008F0099">
              <w:rPr>
                <w:rFonts w:ascii="Times New Roman" w:hAnsi="Times New Roman" w:cs="Times New Roman"/>
                <w:noProof/>
                <w:webHidden/>
                <w:sz w:val="24"/>
                <w:szCs w:val="24"/>
              </w:rPr>
              <w:tab/>
            </w:r>
            <w:r w:rsidR="004B20EE" w:rsidRPr="008F0099">
              <w:rPr>
                <w:rFonts w:ascii="Times New Roman" w:hAnsi="Times New Roman" w:cs="Times New Roman"/>
                <w:noProof/>
                <w:webHidden/>
                <w:sz w:val="24"/>
                <w:szCs w:val="24"/>
              </w:rPr>
              <w:fldChar w:fldCharType="begin"/>
            </w:r>
            <w:r w:rsidR="004B20EE" w:rsidRPr="008F0099">
              <w:rPr>
                <w:rFonts w:ascii="Times New Roman" w:hAnsi="Times New Roman" w:cs="Times New Roman"/>
                <w:noProof/>
                <w:webHidden/>
                <w:sz w:val="24"/>
                <w:szCs w:val="24"/>
              </w:rPr>
              <w:instrText xml:space="preserve"> PAGEREF _Toc99963769 \h </w:instrText>
            </w:r>
            <w:r w:rsidR="004B20EE" w:rsidRPr="008F0099">
              <w:rPr>
                <w:rFonts w:ascii="Times New Roman" w:hAnsi="Times New Roman" w:cs="Times New Roman"/>
                <w:noProof/>
                <w:webHidden/>
                <w:sz w:val="24"/>
                <w:szCs w:val="24"/>
              </w:rPr>
            </w:r>
            <w:r w:rsidR="004B20EE" w:rsidRPr="008F0099">
              <w:rPr>
                <w:rFonts w:ascii="Times New Roman" w:hAnsi="Times New Roman" w:cs="Times New Roman"/>
                <w:noProof/>
                <w:webHidden/>
                <w:sz w:val="24"/>
                <w:szCs w:val="24"/>
              </w:rPr>
              <w:fldChar w:fldCharType="separate"/>
            </w:r>
            <w:r w:rsidR="00C75BB3">
              <w:rPr>
                <w:rFonts w:ascii="Times New Roman" w:hAnsi="Times New Roman" w:cs="Times New Roman"/>
                <w:noProof/>
                <w:webHidden/>
                <w:sz w:val="24"/>
                <w:szCs w:val="24"/>
              </w:rPr>
              <w:t>48</w:t>
            </w:r>
            <w:r w:rsidR="004B20EE" w:rsidRPr="008F0099">
              <w:rPr>
                <w:rFonts w:ascii="Times New Roman" w:hAnsi="Times New Roman" w:cs="Times New Roman"/>
                <w:noProof/>
                <w:webHidden/>
                <w:sz w:val="24"/>
                <w:szCs w:val="24"/>
              </w:rPr>
              <w:fldChar w:fldCharType="end"/>
            </w:r>
          </w:hyperlink>
        </w:p>
        <w:p w14:paraId="4E29B142" w14:textId="3CAAA519" w:rsidR="004B20EE" w:rsidRPr="008F0099" w:rsidRDefault="00000000">
          <w:pPr>
            <w:pStyle w:val="Sumrio1"/>
            <w:rPr>
              <w:rFonts w:ascii="Times New Roman" w:eastAsiaTheme="minorEastAsia" w:hAnsi="Times New Roman" w:cs="Times New Roman"/>
              <w:noProof/>
              <w:sz w:val="24"/>
              <w:szCs w:val="24"/>
              <w:lang w:val="pt-BR"/>
            </w:rPr>
          </w:pPr>
          <w:hyperlink w:anchor="_Toc99963770" w:history="1">
            <w:r w:rsidR="004B20EE" w:rsidRPr="008F0099">
              <w:rPr>
                <w:rStyle w:val="Hyperlink"/>
                <w:rFonts w:ascii="Times New Roman" w:eastAsia="Times New Roman" w:hAnsi="Times New Roman" w:cs="Times New Roman"/>
                <w:noProof/>
                <w:sz w:val="24"/>
                <w:szCs w:val="24"/>
              </w:rPr>
              <w:t>7. As vantagens e os inconvenientes da prova digital</w:t>
            </w:r>
            <w:r w:rsidR="004B20EE" w:rsidRPr="008F0099">
              <w:rPr>
                <w:rFonts w:ascii="Times New Roman" w:hAnsi="Times New Roman" w:cs="Times New Roman"/>
                <w:noProof/>
                <w:webHidden/>
                <w:sz w:val="24"/>
                <w:szCs w:val="24"/>
              </w:rPr>
              <w:tab/>
            </w:r>
            <w:r w:rsidR="004B20EE" w:rsidRPr="008F0099">
              <w:rPr>
                <w:rFonts w:ascii="Times New Roman" w:hAnsi="Times New Roman" w:cs="Times New Roman"/>
                <w:noProof/>
                <w:webHidden/>
                <w:sz w:val="24"/>
                <w:szCs w:val="24"/>
              </w:rPr>
              <w:fldChar w:fldCharType="begin"/>
            </w:r>
            <w:r w:rsidR="004B20EE" w:rsidRPr="008F0099">
              <w:rPr>
                <w:rFonts w:ascii="Times New Roman" w:hAnsi="Times New Roman" w:cs="Times New Roman"/>
                <w:noProof/>
                <w:webHidden/>
                <w:sz w:val="24"/>
                <w:szCs w:val="24"/>
              </w:rPr>
              <w:instrText xml:space="preserve"> PAGEREF _Toc99963770 \h </w:instrText>
            </w:r>
            <w:r w:rsidR="004B20EE" w:rsidRPr="008F0099">
              <w:rPr>
                <w:rFonts w:ascii="Times New Roman" w:hAnsi="Times New Roman" w:cs="Times New Roman"/>
                <w:noProof/>
                <w:webHidden/>
                <w:sz w:val="24"/>
                <w:szCs w:val="24"/>
              </w:rPr>
            </w:r>
            <w:r w:rsidR="004B20EE" w:rsidRPr="008F0099">
              <w:rPr>
                <w:rFonts w:ascii="Times New Roman" w:hAnsi="Times New Roman" w:cs="Times New Roman"/>
                <w:noProof/>
                <w:webHidden/>
                <w:sz w:val="24"/>
                <w:szCs w:val="24"/>
              </w:rPr>
              <w:fldChar w:fldCharType="separate"/>
            </w:r>
            <w:r w:rsidR="00C75BB3">
              <w:rPr>
                <w:rFonts w:ascii="Times New Roman" w:hAnsi="Times New Roman" w:cs="Times New Roman"/>
                <w:noProof/>
                <w:webHidden/>
                <w:sz w:val="24"/>
                <w:szCs w:val="24"/>
              </w:rPr>
              <w:t>57</w:t>
            </w:r>
            <w:r w:rsidR="004B20EE" w:rsidRPr="008F0099">
              <w:rPr>
                <w:rFonts w:ascii="Times New Roman" w:hAnsi="Times New Roman" w:cs="Times New Roman"/>
                <w:noProof/>
                <w:webHidden/>
                <w:sz w:val="24"/>
                <w:szCs w:val="24"/>
              </w:rPr>
              <w:fldChar w:fldCharType="end"/>
            </w:r>
          </w:hyperlink>
        </w:p>
        <w:p w14:paraId="30820B6B" w14:textId="1E5D8260" w:rsidR="004B20EE" w:rsidRPr="008F0099" w:rsidRDefault="00000000">
          <w:pPr>
            <w:pStyle w:val="Sumrio1"/>
            <w:rPr>
              <w:rFonts w:ascii="Times New Roman" w:eastAsiaTheme="minorEastAsia" w:hAnsi="Times New Roman" w:cs="Times New Roman"/>
              <w:noProof/>
              <w:sz w:val="24"/>
              <w:szCs w:val="24"/>
              <w:lang w:val="pt-BR"/>
            </w:rPr>
          </w:pPr>
          <w:hyperlink w:anchor="_Toc99963771" w:history="1">
            <w:r w:rsidR="004B20EE" w:rsidRPr="008F0099">
              <w:rPr>
                <w:rStyle w:val="Hyperlink"/>
                <w:rFonts w:ascii="Times New Roman" w:eastAsia="Times New Roman" w:hAnsi="Times New Roman" w:cs="Times New Roman"/>
                <w:noProof/>
                <w:sz w:val="24"/>
                <w:szCs w:val="24"/>
              </w:rPr>
              <w:t>8. A autenticidade da prova digital</w:t>
            </w:r>
            <w:r w:rsidR="004B20EE" w:rsidRPr="008F0099">
              <w:rPr>
                <w:rFonts w:ascii="Times New Roman" w:hAnsi="Times New Roman" w:cs="Times New Roman"/>
                <w:noProof/>
                <w:webHidden/>
                <w:sz w:val="24"/>
                <w:szCs w:val="24"/>
              </w:rPr>
              <w:tab/>
            </w:r>
            <w:r w:rsidR="004B20EE" w:rsidRPr="008F0099">
              <w:rPr>
                <w:rFonts w:ascii="Times New Roman" w:hAnsi="Times New Roman" w:cs="Times New Roman"/>
                <w:noProof/>
                <w:webHidden/>
                <w:sz w:val="24"/>
                <w:szCs w:val="24"/>
              </w:rPr>
              <w:fldChar w:fldCharType="begin"/>
            </w:r>
            <w:r w:rsidR="004B20EE" w:rsidRPr="008F0099">
              <w:rPr>
                <w:rFonts w:ascii="Times New Roman" w:hAnsi="Times New Roman" w:cs="Times New Roman"/>
                <w:noProof/>
                <w:webHidden/>
                <w:sz w:val="24"/>
                <w:szCs w:val="24"/>
              </w:rPr>
              <w:instrText xml:space="preserve"> PAGEREF _Toc99963771 \h </w:instrText>
            </w:r>
            <w:r w:rsidR="004B20EE" w:rsidRPr="008F0099">
              <w:rPr>
                <w:rFonts w:ascii="Times New Roman" w:hAnsi="Times New Roman" w:cs="Times New Roman"/>
                <w:noProof/>
                <w:webHidden/>
                <w:sz w:val="24"/>
                <w:szCs w:val="24"/>
              </w:rPr>
            </w:r>
            <w:r w:rsidR="004B20EE" w:rsidRPr="008F0099">
              <w:rPr>
                <w:rFonts w:ascii="Times New Roman" w:hAnsi="Times New Roman" w:cs="Times New Roman"/>
                <w:noProof/>
                <w:webHidden/>
                <w:sz w:val="24"/>
                <w:szCs w:val="24"/>
              </w:rPr>
              <w:fldChar w:fldCharType="separate"/>
            </w:r>
            <w:r w:rsidR="00C75BB3">
              <w:rPr>
                <w:rFonts w:ascii="Times New Roman" w:hAnsi="Times New Roman" w:cs="Times New Roman"/>
                <w:noProof/>
                <w:webHidden/>
                <w:sz w:val="24"/>
                <w:szCs w:val="24"/>
              </w:rPr>
              <w:t>59</w:t>
            </w:r>
            <w:r w:rsidR="004B20EE" w:rsidRPr="008F0099">
              <w:rPr>
                <w:rFonts w:ascii="Times New Roman" w:hAnsi="Times New Roman" w:cs="Times New Roman"/>
                <w:noProof/>
                <w:webHidden/>
                <w:sz w:val="24"/>
                <w:szCs w:val="24"/>
              </w:rPr>
              <w:fldChar w:fldCharType="end"/>
            </w:r>
          </w:hyperlink>
        </w:p>
        <w:p w14:paraId="07FCC491" w14:textId="5B04370D" w:rsidR="004B20EE" w:rsidRPr="008F0099" w:rsidRDefault="00000000">
          <w:pPr>
            <w:pStyle w:val="Sumrio1"/>
            <w:rPr>
              <w:rFonts w:ascii="Times New Roman" w:eastAsiaTheme="minorEastAsia" w:hAnsi="Times New Roman" w:cs="Times New Roman"/>
              <w:noProof/>
              <w:sz w:val="24"/>
              <w:szCs w:val="24"/>
              <w:lang w:val="pt-BR"/>
            </w:rPr>
          </w:pPr>
          <w:hyperlink w:anchor="_Toc99963772" w:history="1">
            <w:r w:rsidR="004B20EE" w:rsidRPr="008F0099">
              <w:rPr>
                <w:rStyle w:val="Hyperlink"/>
                <w:rFonts w:ascii="Times New Roman" w:eastAsia="Times New Roman" w:hAnsi="Times New Roman" w:cs="Times New Roman"/>
                <w:noProof/>
                <w:sz w:val="24"/>
                <w:szCs w:val="24"/>
              </w:rPr>
              <w:t>9. Valoração da prova digital</w:t>
            </w:r>
            <w:r w:rsidR="004B20EE" w:rsidRPr="008F0099">
              <w:rPr>
                <w:rFonts w:ascii="Times New Roman" w:hAnsi="Times New Roman" w:cs="Times New Roman"/>
                <w:noProof/>
                <w:webHidden/>
                <w:sz w:val="24"/>
                <w:szCs w:val="24"/>
              </w:rPr>
              <w:tab/>
            </w:r>
            <w:r w:rsidR="004B20EE" w:rsidRPr="008F0099">
              <w:rPr>
                <w:rFonts w:ascii="Times New Roman" w:hAnsi="Times New Roman" w:cs="Times New Roman"/>
                <w:noProof/>
                <w:webHidden/>
                <w:sz w:val="24"/>
                <w:szCs w:val="24"/>
              </w:rPr>
              <w:fldChar w:fldCharType="begin"/>
            </w:r>
            <w:r w:rsidR="004B20EE" w:rsidRPr="008F0099">
              <w:rPr>
                <w:rFonts w:ascii="Times New Roman" w:hAnsi="Times New Roman" w:cs="Times New Roman"/>
                <w:noProof/>
                <w:webHidden/>
                <w:sz w:val="24"/>
                <w:szCs w:val="24"/>
              </w:rPr>
              <w:instrText xml:space="preserve"> PAGEREF _Toc99963772 \h </w:instrText>
            </w:r>
            <w:r w:rsidR="004B20EE" w:rsidRPr="008F0099">
              <w:rPr>
                <w:rFonts w:ascii="Times New Roman" w:hAnsi="Times New Roman" w:cs="Times New Roman"/>
                <w:noProof/>
                <w:webHidden/>
                <w:sz w:val="24"/>
                <w:szCs w:val="24"/>
              </w:rPr>
            </w:r>
            <w:r w:rsidR="004B20EE" w:rsidRPr="008F0099">
              <w:rPr>
                <w:rFonts w:ascii="Times New Roman" w:hAnsi="Times New Roman" w:cs="Times New Roman"/>
                <w:noProof/>
                <w:webHidden/>
                <w:sz w:val="24"/>
                <w:szCs w:val="24"/>
              </w:rPr>
              <w:fldChar w:fldCharType="separate"/>
            </w:r>
            <w:r w:rsidR="00C75BB3">
              <w:rPr>
                <w:rFonts w:ascii="Times New Roman" w:hAnsi="Times New Roman" w:cs="Times New Roman"/>
                <w:noProof/>
                <w:webHidden/>
                <w:sz w:val="24"/>
                <w:szCs w:val="24"/>
              </w:rPr>
              <w:t>60</w:t>
            </w:r>
            <w:r w:rsidR="004B20EE" w:rsidRPr="008F0099">
              <w:rPr>
                <w:rFonts w:ascii="Times New Roman" w:hAnsi="Times New Roman" w:cs="Times New Roman"/>
                <w:noProof/>
                <w:webHidden/>
                <w:sz w:val="24"/>
                <w:szCs w:val="24"/>
              </w:rPr>
              <w:fldChar w:fldCharType="end"/>
            </w:r>
          </w:hyperlink>
        </w:p>
        <w:p w14:paraId="070DA71A" w14:textId="3F9D5B00" w:rsidR="004B20EE" w:rsidRPr="008F0099" w:rsidRDefault="00000000">
          <w:pPr>
            <w:pStyle w:val="Sumrio1"/>
            <w:rPr>
              <w:rFonts w:ascii="Times New Roman" w:eastAsiaTheme="minorEastAsia" w:hAnsi="Times New Roman" w:cs="Times New Roman"/>
              <w:noProof/>
              <w:sz w:val="24"/>
              <w:szCs w:val="24"/>
              <w:lang w:val="pt-BR"/>
            </w:rPr>
          </w:pPr>
          <w:hyperlink w:anchor="_Toc99963773" w:history="1">
            <w:r w:rsidR="004B20EE" w:rsidRPr="008F0099">
              <w:rPr>
                <w:rStyle w:val="Hyperlink"/>
                <w:rFonts w:ascii="Times New Roman" w:eastAsia="Times New Roman" w:hAnsi="Times New Roman" w:cs="Times New Roman"/>
                <w:noProof/>
                <w:sz w:val="24"/>
                <w:szCs w:val="24"/>
              </w:rPr>
              <w:t>CAPÍTULO III – INVESTIGAÇÃO CRIMINAL NA ERA DIGITAL</w:t>
            </w:r>
            <w:r w:rsidR="004B20EE" w:rsidRPr="008F0099">
              <w:rPr>
                <w:rFonts w:ascii="Times New Roman" w:hAnsi="Times New Roman" w:cs="Times New Roman"/>
                <w:noProof/>
                <w:webHidden/>
                <w:sz w:val="24"/>
                <w:szCs w:val="24"/>
              </w:rPr>
              <w:tab/>
            </w:r>
            <w:r w:rsidR="004B20EE" w:rsidRPr="008F0099">
              <w:rPr>
                <w:rFonts w:ascii="Times New Roman" w:hAnsi="Times New Roman" w:cs="Times New Roman"/>
                <w:noProof/>
                <w:webHidden/>
                <w:sz w:val="24"/>
                <w:szCs w:val="24"/>
              </w:rPr>
              <w:fldChar w:fldCharType="begin"/>
            </w:r>
            <w:r w:rsidR="004B20EE" w:rsidRPr="008F0099">
              <w:rPr>
                <w:rFonts w:ascii="Times New Roman" w:hAnsi="Times New Roman" w:cs="Times New Roman"/>
                <w:noProof/>
                <w:webHidden/>
                <w:sz w:val="24"/>
                <w:szCs w:val="24"/>
              </w:rPr>
              <w:instrText xml:space="preserve"> PAGEREF _Toc99963773 \h </w:instrText>
            </w:r>
            <w:r w:rsidR="004B20EE" w:rsidRPr="008F0099">
              <w:rPr>
                <w:rFonts w:ascii="Times New Roman" w:hAnsi="Times New Roman" w:cs="Times New Roman"/>
                <w:noProof/>
                <w:webHidden/>
                <w:sz w:val="24"/>
                <w:szCs w:val="24"/>
              </w:rPr>
            </w:r>
            <w:r w:rsidR="004B20EE" w:rsidRPr="008F0099">
              <w:rPr>
                <w:rFonts w:ascii="Times New Roman" w:hAnsi="Times New Roman" w:cs="Times New Roman"/>
                <w:noProof/>
                <w:webHidden/>
                <w:sz w:val="24"/>
                <w:szCs w:val="24"/>
              </w:rPr>
              <w:fldChar w:fldCharType="separate"/>
            </w:r>
            <w:r w:rsidR="00C75BB3">
              <w:rPr>
                <w:rFonts w:ascii="Times New Roman" w:hAnsi="Times New Roman" w:cs="Times New Roman"/>
                <w:noProof/>
                <w:webHidden/>
                <w:sz w:val="24"/>
                <w:szCs w:val="24"/>
              </w:rPr>
              <w:t>64</w:t>
            </w:r>
            <w:r w:rsidR="004B20EE" w:rsidRPr="008F0099">
              <w:rPr>
                <w:rFonts w:ascii="Times New Roman" w:hAnsi="Times New Roman" w:cs="Times New Roman"/>
                <w:noProof/>
                <w:webHidden/>
                <w:sz w:val="24"/>
                <w:szCs w:val="24"/>
              </w:rPr>
              <w:fldChar w:fldCharType="end"/>
            </w:r>
          </w:hyperlink>
        </w:p>
        <w:p w14:paraId="31D03B4E" w14:textId="5936E3E2" w:rsidR="004B20EE" w:rsidRPr="008F0099" w:rsidRDefault="00000000">
          <w:pPr>
            <w:pStyle w:val="Sumrio1"/>
            <w:rPr>
              <w:rFonts w:ascii="Times New Roman" w:eastAsiaTheme="minorEastAsia" w:hAnsi="Times New Roman" w:cs="Times New Roman"/>
              <w:noProof/>
              <w:sz w:val="24"/>
              <w:szCs w:val="24"/>
              <w:lang w:val="pt-BR"/>
            </w:rPr>
          </w:pPr>
          <w:hyperlink w:anchor="_Toc99963774" w:history="1">
            <w:r w:rsidR="004B20EE" w:rsidRPr="008F0099">
              <w:rPr>
                <w:rStyle w:val="Hyperlink"/>
                <w:rFonts w:ascii="Times New Roman" w:eastAsia="Times New Roman" w:hAnsi="Times New Roman" w:cs="Times New Roman"/>
                <w:noProof/>
                <w:sz w:val="24"/>
                <w:szCs w:val="24"/>
              </w:rPr>
              <w:t>1. Introdução</w:t>
            </w:r>
            <w:r w:rsidR="004B20EE" w:rsidRPr="008F0099">
              <w:rPr>
                <w:rFonts w:ascii="Times New Roman" w:hAnsi="Times New Roman" w:cs="Times New Roman"/>
                <w:noProof/>
                <w:webHidden/>
                <w:sz w:val="24"/>
                <w:szCs w:val="24"/>
              </w:rPr>
              <w:tab/>
            </w:r>
            <w:r w:rsidR="004B20EE" w:rsidRPr="008F0099">
              <w:rPr>
                <w:rFonts w:ascii="Times New Roman" w:hAnsi="Times New Roman" w:cs="Times New Roman"/>
                <w:noProof/>
                <w:webHidden/>
                <w:sz w:val="24"/>
                <w:szCs w:val="24"/>
              </w:rPr>
              <w:fldChar w:fldCharType="begin"/>
            </w:r>
            <w:r w:rsidR="004B20EE" w:rsidRPr="008F0099">
              <w:rPr>
                <w:rFonts w:ascii="Times New Roman" w:hAnsi="Times New Roman" w:cs="Times New Roman"/>
                <w:noProof/>
                <w:webHidden/>
                <w:sz w:val="24"/>
                <w:szCs w:val="24"/>
              </w:rPr>
              <w:instrText xml:space="preserve"> PAGEREF _Toc99963774 \h </w:instrText>
            </w:r>
            <w:r w:rsidR="004B20EE" w:rsidRPr="008F0099">
              <w:rPr>
                <w:rFonts w:ascii="Times New Roman" w:hAnsi="Times New Roman" w:cs="Times New Roman"/>
                <w:noProof/>
                <w:webHidden/>
                <w:sz w:val="24"/>
                <w:szCs w:val="24"/>
              </w:rPr>
            </w:r>
            <w:r w:rsidR="004B20EE" w:rsidRPr="008F0099">
              <w:rPr>
                <w:rFonts w:ascii="Times New Roman" w:hAnsi="Times New Roman" w:cs="Times New Roman"/>
                <w:noProof/>
                <w:webHidden/>
                <w:sz w:val="24"/>
                <w:szCs w:val="24"/>
              </w:rPr>
              <w:fldChar w:fldCharType="separate"/>
            </w:r>
            <w:r w:rsidR="00C75BB3">
              <w:rPr>
                <w:rFonts w:ascii="Times New Roman" w:hAnsi="Times New Roman" w:cs="Times New Roman"/>
                <w:noProof/>
                <w:webHidden/>
                <w:sz w:val="24"/>
                <w:szCs w:val="24"/>
              </w:rPr>
              <w:t>64</w:t>
            </w:r>
            <w:r w:rsidR="004B20EE" w:rsidRPr="008F0099">
              <w:rPr>
                <w:rFonts w:ascii="Times New Roman" w:hAnsi="Times New Roman" w:cs="Times New Roman"/>
                <w:noProof/>
                <w:webHidden/>
                <w:sz w:val="24"/>
                <w:szCs w:val="24"/>
              </w:rPr>
              <w:fldChar w:fldCharType="end"/>
            </w:r>
          </w:hyperlink>
        </w:p>
        <w:p w14:paraId="1C7FF548" w14:textId="592AE369" w:rsidR="004B20EE" w:rsidRPr="008F0099" w:rsidRDefault="00000000">
          <w:pPr>
            <w:pStyle w:val="Sumrio1"/>
            <w:rPr>
              <w:rFonts w:ascii="Times New Roman" w:eastAsiaTheme="minorEastAsia" w:hAnsi="Times New Roman" w:cs="Times New Roman"/>
              <w:noProof/>
              <w:sz w:val="24"/>
              <w:szCs w:val="24"/>
              <w:lang w:val="pt-BR"/>
            </w:rPr>
          </w:pPr>
          <w:hyperlink w:anchor="_Toc99963775" w:history="1">
            <w:r w:rsidR="004B20EE" w:rsidRPr="008F0099">
              <w:rPr>
                <w:rStyle w:val="Hyperlink"/>
                <w:rFonts w:ascii="Times New Roman" w:eastAsia="Times New Roman" w:hAnsi="Times New Roman" w:cs="Times New Roman"/>
                <w:noProof/>
                <w:sz w:val="24"/>
                <w:szCs w:val="24"/>
              </w:rPr>
              <w:t>2. Do uso da tecnologia na Investigação Criminal</w:t>
            </w:r>
            <w:r w:rsidR="004B20EE" w:rsidRPr="008F0099">
              <w:rPr>
                <w:rFonts w:ascii="Times New Roman" w:hAnsi="Times New Roman" w:cs="Times New Roman"/>
                <w:noProof/>
                <w:webHidden/>
                <w:sz w:val="24"/>
                <w:szCs w:val="24"/>
              </w:rPr>
              <w:tab/>
            </w:r>
            <w:r w:rsidR="004B20EE" w:rsidRPr="008F0099">
              <w:rPr>
                <w:rFonts w:ascii="Times New Roman" w:hAnsi="Times New Roman" w:cs="Times New Roman"/>
                <w:noProof/>
                <w:webHidden/>
                <w:sz w:val="24"/>
                <w:szCs w:val="24"/>
              </w:rPr>
              <w:fldChar w:fldCharType="begin"/>
            </w:r>
            <w:r w:rsidR="004B20EE" w:rsidRPr="008F0099">
              <w:rPr>
                <w:rFonts w:ascii="Times New Roman" w:hAnsi="Times New Roman" w:cs="Times New Roman"/>
                <w:noProof/>
                <w:webHidden/>
                <w:sz w:val="24"/>
                <w:szCs w:val="24"/>
              </w:rPr>
              <w:instrText xml:space="preserve"> PAGEREF _Toc99963775 \h </w:instrText>
            </w:r>
            <w:r w:rsidR="004B20EE" w:rsidRPr="008F0099">
              <w:rPr>
                <w:rFonts w:ascii="Times New Roman" w:hAnsi="Times New Roman" w:cs="Times New Roman"/>
                <w:noProof/>
                <w:webHidden/>
                <w:sz w:val="24"/>
                <w:szCs w:val="24"/>
              </w:rPr>
            </w:r>
            <w:r w:rsidR="004B20EE" w:rsidRPr="008F0099">
              <w:rPr>
                <w:rFonts w:ascii="Times New Roman" w:hAnsi="Times New Roman" w:cs="Times New Roman"/>
                <w:noProof/>
                <w:webHidden/>
                <w:sz w:val="24"/>
                <w:szCs w:val="24"/>
              </w:rPr>
              <w:fldChar w:fldCharType="separate"/>
            </w:r>
            <w:r w:rsidR="00C75BB3">
              <w:rPr>
                <w:rFonts w:ascii="Times New Roman" w:hAnsi="Times New Roman" w:cs="Times New Roman"/>
                <w:noProof/>
                <w:webHidden/>
                <w:sz w:val="24"/>
                <w:szCs w:val="24"/>
              </w:rPr>
              <w:t>67</w:t>
            </w:r>
            <w:r w:rsidR="004B20EE" w:rsidRPr="008F0099">
              <w:rPr>
                <w:rFonts w:ascii="Times New Roman" w:hAnsi="Times New Roman" w:cs="Times New Roman"/>
                <w:noProof/>
                <w:webHidden/>
                <w:sz w:val="24"/>
                <w:szCs w:val="24"/>
              </w:rPr>
              <w:fldChar w:fldCharType="end"/>
            </w:r>
          </w:hyperlink>
        </w:p>
        <w:p w14:paraId="73F18BBE" w14:textId="3EBED125" w:rsidR="004B20EE" w:rsidRPr="008F0099" w:rsidRDefault="00000000">
          <w:pPr>
            <w:pStyle w:val="Sumrio1"/>
            <w:rPr>
              <w:rFonts w:ascii="Times New Roman" w:eastAsiaTheme="minorEastAsia" w:hAnsi="Times New Roman" w:cs="Times New Roman"/>
              <w:noProof/>
              <w:sz w:val="24"/>
              <w:szCs w:val="24"/>
              <w:lang w:val="pt-BR"/>
            </w:rPr>
          </w:pPr>
          <w:hyperlink w:anchor="_Toc99963776" w:history="1">
            <w:r w:rsidR="004B20EE" w:rsidRPr="008F0099">
              <w:rPr>
                <w:rStyle w:val="Hyperlink"/>
                <w:rFonts w:ascii="Times New Roman" w:eastAsia="Times New Roman" w:hAnsi="Times New Roman" w:cs="Times New Roman"/>
                <w:noProof/>
                <w:sz w:val="24"/>
                <w:szCs w:val="24"/>
              </w:rPr>
              <w:t>3. Dos métodos ocultos de Investigação Criminal:</w:t>
            </w:r>
            <w:r w:rsidR="004B20EE" w:rsidRPr="008F0099">
              <w:rPr>
                <w:rFonts w:ascii="Times New Roman" w:hAnsi="Times New Roman" w:cs="Times New Roman"/>
                <w:noProof/>
                <w:webHidden/>
                <w:sz w:val="24"/>
                <w:szCs w:val="24"/>
              </w:rPr>
              <w:tab/>
            </w:r>
            <w:r w:rsidR="004B20EE" w:rsidRPr="008F0099">
              <w:rPr>
                <w:rFonts w:ascii="Times New Roman" w:hAnsi="Times New Roman" w:cs="Times New Roman"/>
                <w:noProof/>
                <w:webHidden/>
                <w:sz w:val="24"/>
                <w:szCs w:val="24"/>
              </w:rPr>
              <w:fldChar w:fldCharType="begin"/>
            </w:r>
            <w:r w:rsidR="004B20EE" w:rsidRPr="008F0099">
              <w:rPr>
                <w:rFonts w:ascii="Times New Roman" w:hAnsi="Times New Roman" w:cs="Times New Roman"/>
                <w:noProof/>
                <w:webHidden/>
                <w:sz w:val="24"/>
                <w:szCs w:val="24"/>
              </w:rPr>
              <w:instrText xml:space="preserve"> PAGEREF _Toc99963776 \h </w:instrText>
            </w:r>
            <w:r w:rsidR="004B20EE" w:rsidRPr="008F0099">
              <w:rPr>
                <w:rFonts w:ascii="Times New Roman" w:hAnsi="Times New Roman" w:cs="Times New Roman"/>
                <w:noProof/>
                <w:webHidden/>
                <w:sz w:val="24"/>
                <w:szCs w:val="24"/>
              </w:rPr>
            </w:r>
            <w:r w:rsidR="004B20EE" w:rsidRPr="008F0099">
              <w:rPr>
                <w:rFonts w:ascii="Times New Roman" w:hAnsi="Times New Roman" w:cs="Times New Roman"/>
                <w:noProof/>
                <w:webHidden/>
                <w:sz w:val="24"/>
                <w:szCs w:val="24"/>
              </w:rPr>
              <w:fldChar w:fldCharType="separate"/>
            </w:r>
            <w:r w:rsidR="00C75BB3">
              <w:rPr>
                <w:rFonts w:ascii="Times New Roman" w:hAnsi="Times New Roman" w:cs="Times New Roman"/>
                <w:noProof/>
                <w:webHidden/>
                <w:sz w:val="24"/>
                <w:szCs w:val="24"/>
              </w:rPr>
              <w:t>68</w:t>
            </w:r>
            <w:r w:rsidR="004B20EE" w:rsidRPr="008F0099">
              <w:rPr>
                <w:rFonts w:ascii="Times New Roman" w:hAnsi="Times New Roman" w:cs="Times New Roman"/>
                <w:noProof/>
                <w:webHidden/>
                <w:sz w:val="24"/>
                <w:szCs w:val="24"/>
              </w:rPr>
              <w:fldChar w:fldCharType="end"/>
            </w:r>
          </w:hyperlink>
        </w:p>
        <w:p w14:paraId="148AE7E5" w14:textId="40E30ECF" w:rsidR="004B20EE" w:rsidRPr="008F0099" w:rsidRDefault="00000000">
          <w:pPr>
            <w:pStyle w:val="Sumrio1"/>
            <w:rPr>
              <w:rFonts w:ascii="Times New Roman" w:eastAsiaTheme="minorEastAsia" w:hAnsi="Times New Roman" w:cs="Times New Roman"/>
              <w:noProof/>
              <w:sz w:val="24"/>
              <w:szCs w:val="24"/>
              <w:lang w:val="pt-BR"/>
            </w:rPr>
          </w:pPr>
          <w:hyperlink w:anchor="_Toc99963777" w:history="1">
            <w:r w:rsidR="004B20EE" w:rsidRPr="008F0099">
              <w:rPr>
                <w:rStyle w:val="Hyperlink"/>
                <w:rFonts w:ascii="Times New Roman" w:eastAsia="Times New Roman" w:hAnsi="Times New Roman" w:cs="Times New Roman"/>
                <w:noProof/>
                <w:sz w:val="24"/>
                <w:szCs w:val="24"/>
              </w:rPr>
              <w:t>4. Aplicação dos Princípios Constitucionais como limitadores dos métodos ocultos de investigação criminal</w:t>
            </w:r>
            <w:r w:rsidR="004B20EE" w:rsidRPr="008F0099">
              <w:rPr>
                <w:rFonts w:ascii="Times New Roman" w:hAnsi="Times New Roman" w:cs="Times New Roman"/>
                <w:noProof/>
                <w:webHidden/>
                <w:sz w:val="24"/>
                <w:szCs w:val="24"/>
              </w:rPr>
              <w:tab/>
            </w:r>
            <w:r w:rsidR="004B20EE" w:rsidRPr="008F0099">
              <w:rPr>
                <w:rFonts w:ascii="Times New Roman" w:hAnsi="Times New Roman" w:cs="Times New Roman"/>
                <w:noProof/>
                <w:webHidden/>
                <w:sz w:val="24"/>
                <w:szCs w:val="24"/>
              </w:rPr>
              <w:fldChar w:fldCharType="begin"/>
            </w:r>
            <w:r w:rsidR="004B20EE" w:rsidRPr="008F0099">
              <w:rPr>
                <w:rFonts w:ascii="Times New Roman" w:hAnsi="Times New Roman" w:cs="Times New Roman"/>
                <w:noProof/>
                <w:webHidden/>
                <w:sz w:val="24"/>
                <w:szCs w:val="24"/>
              </w:rPr>
              <w:instrText xml:space="preserve"> PAGEREF _Toc99963777 \h </w:instrText>
            </w:r>
            <w:r w:rsidR="004B20EE" w:rsidRPr="008F0099">
              <w:rPr>
                <w:rFonts w:ascii="Times New Roman" w:hAnsi="Times New Roman" w:cs="Times New Roman"/>
                <w:noProof/>
                <w:webHidden/>
                <w:sz w:val="24"/>
                <w:szCs w:val="24"/>
              </w:rPr>
            </w:r>
            <w:r w:rsidR="004B20EE" w:rsidRPr="008F0099">
              <w:rPr>
                <w:rFonts w:ascii="Times New Roman" w:hAnsi="Times New Roman" w:cs="Times New Roman"/>
                <w:noProof/>
                <w:webHidden/>
                <w:sz w:val="24"/>
                <w:szCs w:val="24"/>
              </w:rPr>
              <w:fldChar w:fldCharType="separate"/>
            </w:r>
            <w:r w:rsidR="00C75BB3">
              <w:rPr>
                <w:rFonts w:ascii="Times New Roman" w:hAnsi="Times New Roman" w:cs="Times New Roman"/>
                <w:noProof/>
                <w:webHidden/>
                <w:sz w:val="24"/>
                <w:szCs w:val="24"/>
              </w:rPr>
              <w:t>75</w:t>
            </w:r>
            <w:r w:rsidR="004B20EE" w:rsidRPr="008F0099">
              <w:rPr>
                <w:rFonts w:ascii="Times New Roman" w:hAnsi="Times New Roman" w:cs="Times New Roman"/>
                <w:noProof/>
                <w:webHidden/>
                <w:sz w:val="24"/>
                <w:szCs w:val="24"/>
              </w:rPr>
              <w:fldChar w:fldCharType="end"/>
            </w:r>
          </w:hyperlink>
        </w:p>
        <w:p w14:paraId="2FEEF703" w14:textId="01F0DB1A" w:rsidR="004B20EE" w:rsidRPr="008F0099" w:rsidRDefault="00000000">
          <w:pPr>
            <w:pStyle w:val="Sumrio1"/>
            <w:rPr>
              <w:rFonts w:ascii="Times New Roman" w:eastAsiaTheme="minorEastAsia" w:hAnsi="Times New Roman" w:cs="Times New Roman"/>
              <w:noProof/>
              <w:sz w:val="24"/>
              <w:szCs w:val="24"/>
              <w:lang w:val="pt-BR"/>
            </w:rPr>
          </w:pPr>
          <w:hyperlink w:anchor="_Toc99963778" w:history="1">
            <w:r w:rsidR="004B20EE" w:rsidRPr="008F0099">
              <w:rPr>
                <w:rStyle w:val="Hyperlink"/>
                <w:rFonts w:ascii="Times New Roman" w:eastAsia="Times New Roman" w:hAnsi="Times New Roman" w:cs="Times New Roman"/>
                <w:noProof/>
                <w:sz w:val="24"/>
                <w:szCs w:val="24"/>
              </w:rPr>
              <w:t>5. A Investigação Criminal e suas implicações face aos Direitos Fundamentais do Investigado</w:t>
            </w:r>
            <w:r w:rsidR="004B20EE" w:rsidRPr="008F0099">
              <w:rPr>
                <w:rFonts w:ascii="Times New Roman" w:hAnsi="Times New Roman" w:cs="Times New Roman"/>
                <w:noProof/>
                <w:webHidden/>
                <w:sz w:val="24"/>
                <w:szCs w:val="24"/>
              </w:rPr>
              <w:tab/>
            </w:r>
            <w:r w:rsidR="004B20EE" w:rsidRPr="008F0099">
              <w:rPr>
                <w:rFonts w:ascii="Times New Roman" w:hAnsi="Times New Roman" w:cs="Times New Roman"/>
                <w:noProof/>
                <w:webHidden/>
                <w:sz w:val="24"/>
                <w:szCs w:val="24"/>
              </w:rPr>
              <w:fldChar w:fldCharType="begin"/>
            </w:r>
            <w:r w:rsidR="004B20EE" w:rsidRPr="008F0099">
              <w:rPr>
                <w:rFonts w:ascii="Times New Roman" w:hAnsi="Times New Roman" w:cs="Times New Roman"/>
                <w:noProof/>
                <w:webHidden/>
                <w:sz w:val="24"/>
                <w:szCs w:val="24"/>
              </w:rPr>
              <w:instrText xml:space="preserve"> PAGEREF _Toc99963778 \h </w:instrText>
            </w:r>
            <w:r w:rsidR="004B20EE" w:rsidRPr="008F0099">
              <w:rPr>
                <w:rFonts w:ascii="Times New Roman" w:hAnsi="Times New Roman" w:cs="Times New Roman"/>
                <w:noProof/>
                <w:webHidden/>
                <w:sz w:val="24"/>
                <w:szCs w:val="24"/>
              </w:rPr>
            </w:r>
            <w:r w:rsidR="004B20EE" w:rsidRPr="008F0099">
              <w:rPr>
                <w:rFonts w:ascii="Times New Roman" w:hAnsi="Times New Roman" w:cs="Times New Roman"/>
                <w:noProof/>
                <w:webHidden/>
                <w:sz w:val="24"/>
                <w:szCs w:val="24"/>
              </w:rPr>
              <w:fldChar w:fldCharType="separate"/>
            </w:r>
            <w:r w:rsidR="00C75BB3">
              <w:rPr>
                <w:rFonts w:ascii="Times New Roman" w:hAnsi="Times New Roman" w:cs="Times New Roman"/>
                <w:noProof/>
                <w:webHidden/>
                <w:sz w:val="24"/>
                <w:szCs w:val="24"/>
              </w:rPr>
              <w:t>80</w:t>
            </w:r>
            <w:r w:rsidR="004B20EE" w:rsidRPr="008F0099">
              <w:rPr>
                <w:rFonts w:ascii="Times New Roman" w:hAnsi="Times New Roman" w:cs="Times New Roman"/>
                <w:noProof/>
                <w:webHidden/>
                <w:sz w:val="24"/>
                <w:szCs w:val="24"/>
              </w:rPr>
              <w:fldChar w:fldCharType="end"/>
            </w:r>
          </w:hyperlink>
        </w:p>
        <w:p w14:paraId="7D86F81E" w14:textId="25418703" w:rsidR="004B20EE" w:rsidRPr="008F0099" w:rsidRDefault="00000000">
          <w:pPr>
            <w:pStyle w:val="Sumrio1"/>
            <w:rPr>
              <w:rFonts w:ascii="Times New Roman" w:eastAsiaTheme="minorEastAsia" w:hAnsi="Times New Roman" w:cs="Times New Roman"/>
              <w:noProof/>
              <w:sz w:val="24"/>
              <w:szCs w:val="24"/>
              <w:lang w:val="pt-BR"/>
            </w:rPr>
          </w:pPr>
          <w:hyperlink w:anchor="_Toc99963779" w:history="1">
            <w:r w:rsidR="004B20EE" w:rsidRPr="008F0099">
              <w:rPr>
                <w:rStyle w:val="Hyperlink"/>
                <w:rFonts w:ascii="Times New Roman" w:eastAsia="Times New Roman" w:hAnsi="Times New Roman" w:cs="Times New Roman"/>
                <w:noProof/>
                <w:sz w:val="24"/>
                <w:szCs w:val="24"/>
              </w:rPr>
              <w:t>CAPÍTULO IV – A PROVA DIGITAL E AS SUAS IMPLICAÇÕES NOS DIREITOS FUNDAMENTAIS DO INVESTIGADO</w:t>
            </w:r>
            <w:r w:rsidR="004B20EE" w:rsidRPr="008F0099">
              <w:rPr>
                <w:rFonts w:ascii="Times New Roman" w:hAnsi="Times New Roman" w:cs="Times New Roman"/>
                <w:noProof/>
                <w:webHidden/>
                <w:sz w:val="24"/>
                <w:szCs w:val="24"/>
              </w:rPr>
              <w:tab/>
            </w:r>
            <w:r w:rsidR="004B20EE" w:rsidRPr="008F0099">
              <w:rPr>
                <w:rFonts w:ascii="Times New Roman" w:hAnsi="Times New Roman" w:cs="Times New Roman"/>
                <w:noProof/>
                <w:webHidden/>
                <w:sz w:val="24"/>
                <w:szCs w:val="24"/>
              </w:rPr>
              <w:fldChar w:fldCharType="begin"/>
            </w:r>
            <w:r w:rsidR="004B20EE" w:rsidRPr="008F0099">
              <w:rPr>
                <w:rFonts w:ascii="Times New Roman" w:hAnsi="Times New Roman" w:cs="Times New Roman"/>
                <w:noProof/>
                <w:webHidden/>
                <w:sz w:val="24"/>
                <w:szCs w:val="24"/>
              </w:rPr>
              <w:instrText xml:space="preserve"> PAGEREF _Toc99963779 \h </w:instrText>
            </w:r>
            <w:r w:rsidR="004B20EE" w:rsidRPr="008F0099">
              <w:rPr>
                <w:rFonts w:ascii="Times New Roman" w:hAnsi="Times New Roman" w:cs="Times New Roman"/>
                <w:noProof/>
                <w:webHidden/>
                <w:sz w:val="24"/>
                <w:szCs w:val="24"/>
              </w:rPr>
            </w:r>
            <w:r w:rsidR="004B20EE" w:rsidRPr="008F0099">
              <w:rPr>
                <w:rFonts w:ascii="Times New Roman" w:hAnsi="Times New Roman" w:cs="Times New Roman"/>
                <w:noProof/>
                <w:webHidden/>
                <w:sz w:val="24"/>
                <w:szCs w:val="24"/>
              </w:rPr>
              <w:fldChar w:fldCharType="separate"/>
            </w:r>
            <w:r w:rsidR="00C75BB3">
              <w:rPr>
                <w:rFonts w:ascii="Times New Roman" w:hAnsi="Times New Roman" w:cs="Times New Roman"/>
                <w:noProof/>
                <w:webHidden/>
                <w:sz w:val="24"/>
                <w:szCs w:val="24"/>
              </w:rPr>
              <w:t>82</w:t>
            </w:r>
            <w:r w:rsidR="004B20EE" w:rsidRPr="008F0099">
              <w:rPr>
                <w:rFonts w:ascii="Times New Roman" w:hAnsi="Times New Roman" w:cs="Times New Roman"/>
                <w:noProof/>
                <w:webHidden/>
                <w:sz w:val="24"/>
                <w:szCs w:val="24"/>
              </w:rPr>
              <w:fldChar w:fldCharType="end"/>
            </w:r>
          </w:hyperlink>
        </w:p>
        <w:p w14:paraId="3DE9826C" w14:textId="3F65D9EC" w:rsidR="004B20EE" w:rsidRPr="008F0099" w:rsidRDefault="00000000">
          <w:pPr>
            <w:pStyle w:val="Sumrio1"/>
            <w:rPr>
              <w:rFonts w:ascii="Times New Roman" w:eastAsiaTheme="minorEastAsia" w:hAnsi="Times New Roman" w:cs="Times New Roman"/>
              <w:noProof/>
              <w:sz w:val="24"/>
              <w:szCs w:val="24"/>
              <w:lang w:val="pt-BR"/>
            </w:rPr>
          </w:pPr>
          <w:hyperlink w:anchor="_Toc99963780" w:history="1">
            <w:r w:rsidR="004B20EE" w:rsidRPr="008F0099">
              <w:rPr>
                <w:rStyle w:val="Hyperlink"/>
                <w:rFonts w:ascii="Times New Roman" w:eastAsia="Times New Roman" w:hAnsi="Times New Roman" w:cs="Times New Roman"/>
                <w:noProof/>
                <w:sz w:val="24"/>
                <w:szCs w:val="24"/>
              </w:rPr>
              <w:t>1. Introdução</w:t>
            </w:r>
            <w:r w:rsidR="004B20EE" w:rsidRPr="008F0099">
              <w:rPr>
                <w:rFonts w:ascii="Times New Roman" w:hAnsi="Times New Roman" w:cs="Times New Roman"/>
                <w:noProof/>
                <w:webHidden/>
                <w:sz w:val="24"/>
                <w:szCs w:val="24"/>
              </w:rPr>
              <w:tab/>
            </w:r>
            <w:r w:rsidR="004B20EE" w:rsidRPr="008F0099">
              <w:rPr>
                <w:rFonts w:ascii="Times New Roman" w:hAnsi="Times New Roman" w:cs="Times New Roman"/>
                <w:noProof/>
                <w:webHidden/>
                <w:sz w:val="24"/>
                <w:szCs w:val="24"/>
              </w:rPr>
              <w:fldChar w:fldCharType="begin"/>
            </w:r>
            <w:r w:rsidR="004B20EE" w:rsidRPr="008F0099">
              <w:rPr>
                <w:rFonts w:ascii="Times New Roman" w:hAnsi="Times New Roman" w:cs="Times New Roman"/>
                <w:noProof/>
                <w:webHidden/>
                <w:sz w:val="24"/>
                <w:szCs w:val="24"/>
              </w:rPr>
              <w:instrText xml:space="preserve"> PAGEREF _Toc99963780 \h </w:instrText>
            </w:r>
            <w:r w:rsidR="004B20EE" w:rsidRPr="008F0099">
              <w:rPr>
                <w:rFonts w:ascii="Times New Roman" w:hAnsi="Times New Roman" w:cs="Times New Roman"/>
                <w:noProof/>
                <w:webHidden/>
                <w:sz w:val="24"/>
                <w:szCs w:val="24"/>
              </w:rPr>
            </w:r>
            <w:r w:rsidR="004B20EE" w:rsidRPr="008F0099">
              <w:rPr>
                <w:rFonts w:ascii="Times New Roman" w:hAnsi="Times New Roman" w:cs="Times New Roman"/>
                <w:noProof/>
                <w:webHidden/>
                <w:sz w:val="24"/>
                <w:szCs w:val="24"/>
              </w:rPr>
              <w:fldChar w:fldCharType="separate"/>
            </w:r>
            <w:r w:rsidR="00C75BB3">
              <w:rPr>
                <w:rFonts w:ascii="Times New Roman" w:hAnsi="Times New Roman" w:cs="Times New Roman"/>
                <w:noProof/>
                <w:webHidden/>
                <w:sz w:val="24"/>
                <w:szCs w:val="24"/>
              </w:rPr>
              <w:t>82</w:t>
            </w:r>
            <w:r w:rsidR="004B20EE" w:rsidRPr="008F0099">
              <w:rPr>
                <w:rFonts w:ascii="Times New Roman" w:hAnsi="Times New Roman" w:cs="Times New Roman"/>
                <w:noProof/>
                <w:webHidden/>
                <w:sz w:val="24"/>
                <w:szCs w:val="24"/>
              </w:rPr>
              <w:fldChar w:fldCharType="end"/>
            </w:r>
          </w:hyperlink>
        </w:p>
        <w:p w14:paraId="423D35E3" w14:textId="02539CB5" w:rsidR="004B20EE" w:rsidRPr="008F0099" w:rsidRDefault="00000000">
          <w:pPr>
            <w:pStyle w:val="Sumrio1"/>
            <w:rPr>
              <w:rFonts w:ascii="Times New Roman" w:eastAsiaTheme="minorEastAsia" w:hAnsi="Times New Roman" w:cs="Times New Roman"/>
              <w:noProof/>
              <w:sz w:val="24"/>
              <w:szCs w:val="24"/>
              <w:lang w:val="pt-BR"/>
            </w:rPr>
          </w:pPr>
          <w:hyperlink w:anchor="_Toc99963781" w:history="1">
            <w:r w:rsidR="004B20EE" w:rsidRPr="008F0099">
              <w:rPr>
                <w:rStyle w:val="Hyperlink"/>
                <w:rFonts w:ascii="Times New Roman" w:eastAsia="Times New Roman" w:hAnsi="Times New Roman" w:cs="Times New Roman"/>
                <w:noProof/>
                <w:sz w:val="24"/>
                <w:szCs w:val="24"/>
              </w:rPr>
              <w:t>2. A Investigação Criminal e o Direito à Privacidade do Investigado</w:t>
            </w:r>
            <w:r w:rsidR="004B20EE" w:rsidRPr="008F0099">
              <w:rPr>
                <w:rFonts w:ascii="Times New Roman" w:hAnsi="Times New Roman" w:cs="Times New Roman"/>
                <w:noProof/>
                <w:webHidden/>
                <w:sz w:val="24"/>
                <w:szCs w:val="24"/>
              </w:rPr>
              <w:tab/>
            </w:r>
            <w:r w:rsidR="004B20EE" w:rsidRPr="008F0099">
              <w:rPr>
                <w:rFonts w:ascii="Times New Roman" w:hAnsi="Times New Roman" w:cs="Times New Roman"/>
                <w:noProof/>
                <w:webHidden/>
                <w:sz w:val="24"/>
                <w:szCs w:val="24"/>
              </w:rPr>
              <w:fldChar w:fldCharType="begin"/>
            </w:r>
            <w:r w:rsidR="004B20EE" w:rsidRPr="008F0099">
              <w:rPr>
                <w:rFonts w:ascii="Times New Roman" w:hAnsi="Times New Roman" w:cs="Times New Roman"/>
                <w:noProof/>
                <w:webHidden/>
                <w:sz w:val="24"/>
                <w:szCs w:val="24"/>
              </w:rPr>
              <w:instrText xml:space="preserve"> PAGEREF _Toc99963781 \h </w:instrText>
            </w:r>
            <w:r w:rsidR="004B20EE" w:rsidRPr="008F0099">
              <w:rPr>
                <w:rFonts w:ascii="Times New Roman" w:hAnsi="Times New Roman" w:cs="Times New Roman"/>
                <w:noProof/>
                <w:webHidden/>
                <w:sz w:val="24"/>
                <w:szCs w:val="24"/>
              </w:rPr>
            </w:r>
            <w:r w:rsidR="004B20EE" w:rsidRPr="008F0099">
              <w:rPr>
                <w:rFonts w:ascii="Times New Roman" w:hAnsi="Times New Roman" w:cs="Times New Roman"/>
                <w:noProof/>
                <w:webHidden/>
                <w:sz w:val="24"/>
                <w:szCs w:val="24"/>
              </w:rPr>
              <w:fldChar w:fldCharType="separate"/>
            </w:r>
            <w:r w:rsidR="00C75BB3">
              <w:rPr>
                <w:rFonts w:ascii="Times New Roman" w:hAnsi="Times New Roman" w:cs="Times New Roman"/>
                <w:noProof/>
                <w:webHidden/>
                <w:sz w:val="24"/>
                <w:szCs w:val="24"/>
              </w:rPr>
              <w:t>82</w:t>
            </w:r>
            <w:r w:rsidR="004B20EE" w:rsidRPr="008F0099">
              <w:rPr>
                <w:rFonts w:ascii="Times New Roman" w:hAnsi="Times New Roman" w:cs="Times New Roman"/>
                <w:noProof/>
                <w:webHidden/>
                <w:sz w:val="24"/>
                <w:szCs w:val="24"/>
              </w:rPr>
              <w:fldChar w:fldCharType="end"/>
            </w:r>
          </w:hyperlink>
        </w:p>
        <w:p w14:paraId="41491856" w14:textId="5590D682" w:rsidR="004B20EE" w:rsidRPr="008F0099" w:rsidRDefault="00000000">
          <w:pPr>
            <w:pStyle w:val="Sumrio1"/>
            <w:rPr>
              <w:rFonts w:ascii="Times New Roman" w:eastAsiaTheme="minorEastAsia" w:hAnsi="Times New Roman" w:cs="Times New Roman"/>
              <w:noProof/>
              <w:sz w:val="24"/>
              <w:szCs w:val="24"/>
              <w:lang w:val="pt-BR"/>
            </w:rPr>
          </w:pPr>
          <w:hyperlink w:anchor="_Toc99963782" w:history="1">
            <w:r w:rsidR="004B20EE" w:rsidRPr="008F0099">
              <w:rPr>
                <w:rStyle w:val="Hyperlink"/>
                <w:rFonts w:ascii="Times New Roman" w:eastAsia="Times New Roman" w:hAnsi="Times New Roman" w:cs="Times New Roman"/>
                <w:noProof/>
                <w:sz w:val="24"/>
                <w:szCs w:val="24"/>
                <w:lang w:val="pt-BR"/>
              </w:rPr>
              <w:t>2.1. Breves considerações</w:t>
            </w:r>
            <w:r w:rsidR="004B20EE" w:rsidRPr="008F0099">
              <w:rPr>
                <w:rFonts w:ascii="Times New Roman" w:hAnsi="Times New Roman" w:cs="Times New Roman"/>
                <w:noProof/>
                <w:webHidden/>
                <w:sz w:val="24"/>
                <w:szCs w:val="24"/>
              </w:rPr>
              <w:tab/>
            </w:r>
            <w:r w:rsidR="004B20EE" w:rsidRPr="008F0099">
              <w:rPr>
                <w:rFonts w:ascii="Times New Roman" w:hAnsi="Times New Roman" w:cs="Times New Roman"/>
                <w:noProof/>
                <w:webHidden/>
                <w:sz w:val="24"/>
                <w:szCs w:val="24"/>
              </w:rPr>
              <w:fldChar w:fldCharType="begin"/>
            </w:r>
            <w:r w:rsidR="004B20EE" w:rsidRPr="008F0099">
              <w:rPr>
                <w:rFonts w:ascii="Times New Roman" w:hAnsi="Times New Roman" w:cs="Times New Roman"/>
                <w:noProof/>
                <w:webHidden/>
                <w:sz w:val="24"/>
                <w:szCs w:val="24"/>
              </w:rPr>
              <w:instrText xml:space="preserve"> PAGEREF _Toc99963782 \h </w:instrText>
            </w:r>
            <w:r w:rsidR="004B20EE" w:rsidRPr="008F0099">
              <w:rPr>
                <w:rFonts w:ascii="Times New Roman" w:hAnsi="Times New Roman" w:cs="Times New Roman"/>
                <w:noProof/>
                <w:webHidden/>
                <w:sz w:val="24"/>
                <w:szCs w:val="24"/>
              </w:rPr>
            </w:r>
            <w:r w:rsidR="004B20EE" w:rsidRPr="008F0099">
              <w:rPr>
                <w:rFonts w:ascii="Times New Roman" w:hAnsi="Times New Roman" w:cs="Times New Roman"/>
                <w:noProof/>
                <w:webHidden/>
                <w:sz w:val="24"/>
                <w:szCs w:val="24"/>
              </w:rPr>
              <w:fldChar w:fldCharType="separate"/>
            </w:r>
            <w:r w:rsidR="00C75BB3">
              <w:rPr>
                <w:rFonts w:ascii="Times New Roman" w:hAnsi="Times New Roman" w:cs="Times New Roman"/>
                <w:noProof/>
                <w:webHidden/>
                <w:sz w:val="24"/>
                <w:szCs w:val="24"/>
              </w:rPr>
              <w:t>82</w:t>
            </w:r>
            <w:r w:rsidR="004B20EE" w:rsidRPr="008F0099">
              <w:rPr>
                <w:rFonts w:ascii="Times New Roman" w:hAnsi="Times New Roman" w:cs="Times New Roman"/>
                <w:noProof/>
                <w:webHidden/>
                <w:sz w:val="24"/>
                <w:szCs w:val="24"/>
              </w:rPr>
              <w:fldChar w:fldCharType="end"/>
            </w:r>
          </w:hyperlink>
        </w:p>
        <w:p w14:paraId="2C377109" w14:textId="0CDC99EA" w:rsidR="004B20EE" w:rsidRPr="008F0099" w:rsidRDefault="00000000">
          <w:pPr>
            <w:pStyle w:val="Sumrio1"/>
            <w:rPr>
              <w:rFonts w:ascii="Times New Roman" w:eastAsiaTheme="minorEastAsia" w:hAnsi="Times New Roman" w:cs="Times New Roman"/>
              <w:noProof/>
              <w:sz w:val="24"/>
              <w:szCs w:val="24"/>
              <w:lang w:val="pt-BR"/>
            </w:rPr>
          </w:pPr>
          <w:hyperlink w:anchor="_Toc99963783" w:history="1">
            <w:r w:rsidR="004B20EE" w:rsidRPr="008F0099">
              <w:rPr>
                <w:rStyle w:val="Hyperlink"/>
                <w:rFonts w:ascii="Times New Roman" w:eastAsia="Times New Roman" w:hAnsi="Times New Roman" w:cs="Times New Roman"/>
                <w:noProof/>
                <w:sz w:val="24"/>
                <w:szCs w:val="24"/>
              </w:rPr>
              <w:t>2.2. Evolução da proteção à intimidade</w:t>
            </w:r>
            <w:r w:rsidR="004B20EE" w:rsidRPr="008F0099">
              <w:rPr>
                <w:rFonts w:ascii="Times New Roman" w:hAnsi="Times New Roman" w:cs="Times New Roman"/>
                <w:noProof/>
                <w:webHidden/>
                <w:sz w:val="24"/>
                <w:szCs w:val="24"/>
              </w:rPr>
              <w:tab/>
            </w:r>
            <w:r w:rsidR="004B20EE" w:rsidRPr="008F0099">
              <w:rPr>
                <w:rFonts w:ascii="Times New Roman" w:hAnsi="Times New Roman" w:cs="Times New Roman"/>
                <w:noProof/>
                <w:webHidden/>
                <w:sz w:val="24"/>
                <w:szCs w:val="24"/>
              </w:rPr>
              <w:fldChar w:fldCharType="begin"/>
            </w:r>
            <w:r w:rsidR="004B20EE" w:rsidRPr="008F0099">
              <w:rPr>
                <w:rFonts w:ascii="Times New Roman" w:hAnsi="Times New Roman" w:cs="Times New Roman"/>
                <w:noProof/>
                <w:webHidden/>
                <w:sz w:val="24"/>
                <w:szCs w:val="24"/>
              </w:rPr>
              <w:instrText xml:space="preserve"> PAGEREF _Toc99963783 \h </w:instrText>
            </w:r>
            <w:r w:rsidR="004B20EE" w:rsidRPr="008F0099">
              <w:rPr>
                <w:rFonts w:ascii="Times New Roman" w:hAnsi="Times New Roman" w:cs="Times New Roman"/>
                <w:noProof/>
                <w:webHidden/>
                <w:sz w:val="24"/>
                <w:szCs w:val="24"/>
              </w:rPr>
            </w:r>
            <w:r w:rsidR="004B20EE" w:rsidRPr="008F0099">
              <w:rPr>
                <w:rFonts w:ascii="Times New Roman" w:hAnsi="Times New Roman" w:cs="Times New Roman"/>
                <w:noProof/>
                <w:webHidden/>
                <w:sz w:val="24"/>
                <w:szCs w:val="24"/>
              </w:rPr>
              <w:fldChar w:fldCharType="separate"/>
            </w:r>
            <w:r w:rsidR="00C75BB3">
              <w:rPr>
                <w:rFonts w:ascii="Times New Roman" w:hAnsi="Times New Roman" w:cs="Times New Roman"/>
                <w:noProof/>
                <w:webHidden/>
                <w:sz w:val="24"/>
                <w:szCs w:val="24"/>
              </w:rPr>
              <w:t>84</w:t>
            </w:r>
            <w:r w:rsidR="004B20EE" w:rsidRPr="008F0099">
              <w:rPr>
                <w:rFonts w:ascii="Times New Roman" w:hAnsi="Times New Roman" w:cs="Times New Roman"/>
                <w:noProof/>
                <w:webHidden/>
                <w:sz w:val="24"/>
                <w:szCs w:val="24"/>
              </w:rPr>
              <w:fldChar w:fldCharType="end"/>
            </w:r>
          </w:hyperlink>
        </w:p>
        <w:p w14:paraId="65F83F48" w14:textId="3197E640" w:rsidR="004B20EE" w:rsidRPr="008F0099" w:rsidRDefault="00000000">
          <w:pPr>
            <w:pStyle w:val="Sumrio1"/>
            <w:rPr>
              <w:rFonts w:ascii="Times New Roman" w:eastAsiaTheme="minorEastAsia" w:hAnsi="Times New Roman" w:cs="Times New Roman"/>
              <w:noProof/>
              <w:sz w:val="24"/>
              <w:szCs w:val="24"/>
              <w:lang w:val="pt-BR"/>
            </w:rPr>
          </w:pPr>
          <w:hyperlink w:anchor="_Toc99963784" w:history="1">
            <w:r w:rsidR="004B20EE" w:rsidRPr="008F0099">
              <w:rPr>
                <w:rStyle w:val="Hyperlink"/>
                <w:rFonts w:ascii="Times New Roman" w:eastAsia="Times New Roman" w:hAnsi="Times New Roman" w:cs="Times New Roman"/>
                <w:noProof/>
                <w:sz w:val="24"/>
                <w:szCs w:val="24"/>
              </w:rPr>
              <w:t>2.3. A Inviolabilidade das comunicações e o Direito à intimidade</w:t>
            </w:r>
            <w:r w:rsidR="004B20EE" w:rsidRPr="008F0099">
              <w:rPr>
                <w:rFonts w:ascii="Times New Roman" w:hAnsi="Times New Roman" w:cs="Times New Roman"/>
                <w:noProof/>
                <w:webHidden/>
                <w:sz w:val="24"/>
                <w:szCs w:val="24"/>
              </w:rPr>
              <w:tab/>
            </w:r>
            <w:r w:rsidR="004B20EE" w:rsidRPr="008F0099">
              <w:rPr>
                <w:rFonts w:ascii="Times New Roman" w:hAnsi="Times New Roman" w:cs="Times New Roman"/>
                <w:noProof/>
                <w:webHidden/>
                <w:sz w:val="24"/>
                <w:szCs w:val="24"/>
              </w:rPr>
              <w:fldChar w:fldCharType="begin"/>
            </w:r>
            <w:r w:rsidR="004B20EE" w:rsidRPr="008F0099">
              <w:rPr>
                <w:rFonts w:ascii="Times New Roman" w:hAnsi="Times New Roman" w:cs="Times New Roman"/>
                <w:noProof/>
                <w:webHidden/>
                <w:sz w:val="24"/>
                <w:szCs w:val="24"/>
              </w:rPr>
              <w:instrText xml:space="preserve"> PAGEREF _Toc99963784 \h </w:instrText>
            </w:r>
            <w:r w:rsidR="004B20EE" w:rsidRPr="008F0099">
              <w:rPr>
                <w:rFonts w:ascii="Times New Roman" w:hAnsi="Times New Roman" w:cs="Times New Roman"/>
                <w:noProof/>
                <w:webHidden/>
                <w:sz w:val="24"/>
                <w:szCs w:val="24"/>
              </w:rPr>
            </w:r>
            <w:r w:rsidR="004B20EE" w:rsidRPr="008F0099">
              <w:rPr>
                <w:rFonts w:ascii="Times New Roman" w:hAnsi="Times New Roman" w:cs="Times New Roman"/>
                <w:noProof/>
                <w:webHidden/>
                <w:sz w:val="24"/>
                <w:szCs w:val="24"/>
              </w:rPr>
              <w:fldChar w:fldCharType="separate"/>
            </w:r>
            <w:r w:rsidR="00C75BB3">
              <w:rPr>
                <w:rFonts w:ascii="Times New Roman" w:hAnsi="Times New Roman" w:cs="Times New Roman"/>
                <w:noProof/>
                <w:webHidden/>
                <w:sz w:val="24"/>
                <w:szCs w:val="24"/>
              </w:rPr>
              <w:t>88</w:t>
            </w:r>
            <w:r w:rsidR="004B20EE" w:rsidRPr="008F0099">
              <w:rPr>
                <w:rFonts w:ascii="Times New Roman" w:hAnsi="Times New Roman" w:cs="Times New Roman"/>
                <w:noProof/>
                <w:webHidden/>
                <w:sz w:val="24"/>
                <w:szCs w:val="24"/>
              </w:rPr>
              <w:fldChar w:fldCharType="end"/>
            </w:r>
          </w:hyperlink>
        </w:p>
        <w:p w14:paraId="7FA0A543" w14:textId="76F4DCAE" w:rsidR="004B20EE" w:rsidRPr="008F0099" w:rsidRDefault="00000000">
          <w:pPr>
            <w:pStyle w:val="Sumrio1"/>
            <w:rPr>
              <w:rFonts w:ascii="Times New Roman" w:eastAsiaTheme="minorEastAsia" w:hAnsi="Times New Roman" w:cs="Times New Roman"/>
              <w:noProof/>
              <w:sz w:val="24"/>
              <w:szCs w:val="24"/>
              <w:lang w:val="pt-BR"/>
            </w:rPr>
          </w:pPr>
          <w:hyperlink w:anchor="_Toc99963785" w:history="1">
            <w:r w:rsidR="004B20EE" w:rsidRPr="008F0099">
              <w:rPr>
                <w:rStyle w:val="Hyperlink"/>
                <w:rFonts w:ascii="Times New Roman" w:eastAsia="Times New Roman" w:hAnsi="Times New Roman" w:cs="Times New Roman"/>
                <w:noProof/>
                <w:sz w:val="24"/>
                <w:szCs w:val="24"/>
              </w:rPr>
              <w:t>2.4. Sigilo das comunicações e processo penal</w:t>
            </w:r>
            <w:r w:rsidR="004B20EE" w:rsidRPr="008F0099">
              <w:rPr>
                <w:rFonts w:ascii="Times New Roman" w:hAnsi="Times New Roman" w:cs="Times New Roman"/>
                <w:noProof/>
                <w:webHidden/>
                <w:sz w:val="24"/>
                <w:szCs w:val="24"/>
              </w:rPr>
              <w:tab/>
            </w:r>
            <w:r w:rsidR="004B20EE" w:rsidRPr="008F0099">
              <w:rPr>
                <w:rFonts w:ascii="Times New Roman" w:hAnsi="Times New Roman" w:cs="Times New Roman"/>
                <w:noProof/>
                <w:webHidden/>
                <w:sz w:val="24"/>
                <w:szCs w:val="24"/>
              </w:rPr>
              <w:fldChar w:fldCharType="begin"/>
            </w:r>
            <w:r w:rsidR="004B20EE" w:rsidRPr="008F0099">
              <w:rPr>
                <w:rFonts w:ascii="Times New Roman" w:hAnsi="Times New Roman" w:cs="Times New Roman"/>
                <w:noProof/>
                <w:webHidden/>
                <w:sz w:val="24"/>
                <w:szCs w:val="24"/>
              </w:rPr>
              <w:instrText xml:space="preserve"> PAGEREF _Toc99963785 \h </w:instrText>
            </w:r>
            <w:r w:rsidR="004B20EE" w:rsidRPr="008F0099">
              <w:rPr>
                <w:rFonts w:ascii="Times New Roman" w:hAnsi="Times New Roman" w:cs="Times New Roman"/>
                <w:noProof/>
                <w:webHidden/>
                <w:sz w:val="24"/>
                <w:szCs w:val="24"/>
              </w:rPr>
            </w:r>
            <w:r w:rsidR="004B20EE" w:rsidRPr="008F0099">
              <w:rPr>
                <w:rFonts w:ascii="Times New Roman" w:hAnsi="Times New Roman" w:cs="Times New Roman"/>
                <w:noProof/>
                <w:webHidden/>
                <w:sz w:val="24"/>
                <w:szCs w:val="24"/>
              </w:rPr>
              <w:fldChar w:fldCharType="separate"/>
            </w:r>
            <w:r w:rsidR="00C75BB3">
              <w:rPr>
                <w:rFonts w:ascii="Times New Roman" w:hAnsi="Times New Roman" w:cs="Times New Roman"/>
                <w:noProof/>
                <w:webHidden/>
                <w:sz w:val="24"/>
                <w:szCs w:val="24"/>
              </w:rPr>
              <w:t>94</w:t>
            </w:r>
            <w:r w:rsidR="004B20EE" w:rsidRPr="008F0099">
              <w:rPr>
                <w:rFonts w:ascii="Times New Roman" w:hAnsi="Times New Roman" w:cs="Times New Roman"/>
                <w:noProof/>
                <w:webHidden/>
                <w:sz w:val="24"/>
                <w:szCs w:val="24"/>
              </w:rPr>
              <w:fldChar w:fldCharType="end"/>
            </w:r>
          </w:hyperlink>
        </w:p>
        <w:p w14:paraId="50F1020F" w14:textId="12523F59" w:rsidR="004B20EE" w:rsidRPr="008F0099" w:rsidRDefault="00000000">
          <w:pPr>
            <w:pStyle w:val="Sumrio1"/>
            <w:rPr>
              <w:rFonts w:ascii="Times New Roman" w:eastAsiaTheme="minorEastAsia" w:hAnsi="Times New Roman" w:cs="Times New Roman"/>
              <w:noProof/>
              <w:sz w:val="24"/>
              <w:szCs w:val="24"/>
              <w:lang w:val="pt-BR"/>
            </w:rPr>
          </w:pPr>
          <w:hyperlink w:anchor="_Toc99963786" w:history="1">
            <w:r w:rsidR="004B20EE" w:rsidRPr="008F0099">
              <w:rPr>
                <w:rStyle w:val="Hyperlink"/>
                <w:rFonts w:ascii="Times New Roman" w:eastAsia="Times New Roman" w:hAnsi="Times New Roman" w:cs="Times New Roman"/>
                <w:noProof/>
                <w:sz w:val="24"/>
                <w:szCs w:val="24"/>
              </w:rPr>
              <w:t>2.5. A Proteção dos Dados Pessoais do Investigado em Portugal e no Brasil</w:t>
            </w:r>
            <w:r w:rsidR="004B20EE" w:rsidRPr="008F0099">
              <w:rPr>
                <w:rFonts w:ascii="Times New Roman" w:hAnsi="Times New Roman" w:cs="Times New Roman"/>
                <w:noProof/>
                <w:webHidden/>
                <w:sz w:val="24"/>
                <w:szCs w:val="24"/>
              </w:rPr>
              <w:tab/>
            </w:r>
            <w:r w:rsidR="004B20EE" w:rsidRPr="008F0099">
              <w:rPr>
                <w:rFonts w:ascii="Times New Roman" w:hAnsi="Times New Roman" w:cs="Times New Roman"/>
                <w:noProof/>
                <w:webHidden/>
                <w:sz w:val="24"/>
                <w:szCs w:val="24"/>
              </w:rPr>
              <w:fldChar w:fldCharType="begin"/>
            </w:r>
            <w:r w:rsidR="004B20EE" w:rsidRPr="008F0099">
              <w:rPr>
                <w:rFonts w:ascii="Times New Roman" w:hAnsi="Times New Roman" w:cs="Times New Roman"/>
                <w:noProof/>
                <w:webHidden/>
                <w:sz w:val="24"/>
                <w:szCs w:val="24"/>
              </w:rPr>
              <w:instrText xml:space="preserve"> PAGEREF _Toc99963786 \h </w:instrText>
            </w:r>
            <w:r w:rsidR="004B20EE" w:rsidRPr="008F0099">
              <w:rPr>
                <w:rFonts w:ascii="Times New Roman" w:hAnsi="Times New Roman" w:cs="Times New Roman"/>
                <w:noProof/>
                <w:webHidden/>
                <w:sz w:val="24"/>
                <w:szCs w:val="24"/>
              </w:rPr>
            </w:r>
            <w:r w:rsidR="004B20EE" w:rsidRPr="008F0099">
              <w:rPr>
                <w:rFonts w:ascii="Times New Roman" w:hAnsi="Times New Roman" w:cs="Times New Roman"/>
                <w:noProof/>
                <w:webHidden/>
                <w:sz w:val="24"/>
                <w:szCs w:val="24"/>
              </w:rPr>
              <w:fldChar w:fldCharType="separate"/>
            </w:r>
            <w:r w:rsidR="00C75BB3">
              <w:rPr>
                <w:rFonts w:ascii="Times New Roman" w:hAnsi="Times New Roman" w:cs="Times New Roman"/>
                <w:noProof/>
                <w:webHidden/>
                <w:sz w:val="24"/>
                <w:szCs w:val="24"/>
              </w:rPr>
              <w:t>99</w:t>
            </w:r>
            <w:r w:rsidR="004B20EE" w:rsidRPr="008F0099">
              <w:rPr>
                <w:rFonts w:ascii="Times New Roman" w:hAnsi="Times New Roman" w:cs="Times New Roman"/>
                <w:noProof/>
                <w:webHidden/>
                <w:sz w:val="24"/>
                <w:szCs w:val="24"/>
              </w:rPr>
              <w:fldChar w:fldCharType="end"/>
            </w:r>
          </w:hyperlink>
        </w:p>
        <w:p w14:paraId="48E8EA11" w14:textId="6FC253B3" w:rsidR="004B20EE" w:rsidRPr="008F0099" w:rsidRDefault="00000000">
          <w:pPr>
            <w:pStyle w:val="Sumrio1"/>
            <w:rPr>
              <w:rFonts w:ascii="Times New Roman" w:eastAsiaTheme="minorEastAsia" w:hAnsi="Times New Roman" w:cs="Times New Roman"/>
              <w:noProof/>
              <w:sz w:val="24"/>
              <w:szCs w:val="24"/>
              <w:lang w:val="pt-BR"/>
            </w:rPr>
          </w:pPr>
          <w:hyperlink w:anchor="_Toc99963787" w:history="1">
            <w:r w:rsidR="004B20EE" w:rsidRPr="008F0099">
              <w:rPr>
                <w:rStyle w:val="Hyperlink"/>
                <w:rFonts w:ascii="Times New Roman" w:eastAsia="Times New Roman" w:hAnsi="Times New Roman" w:cs="Times New Roman"/>
                <w:noProof/>
                <w:sz w:val="24"/>
                <w:szCs w:val="24"/>
              </w:rPr>
              <w:t>3. Da Afronta aos direitos fundamentais pelas provas digitais</w:t>
            </w:r>
            <w:r w:rsidR="004B20EE" w:rsidRPr="008F0099">
              <w:rPr>
                <w:rFonts w:ascii="Times New Roman" w:hAnsi="Times New Roman" w:cs="Times New Roman"/>
                <w:noProof/>
                <w:webHidden/>
                <w:sz w:val="24"/>
                <w:szCs w:val="24"/>
              </w:rPr>
              <w:tab/>
            </w:r>
            <w:r w:rsidR="004B20EE" w:rsidRPr="008F0099">
              <w:rPr>
                <w:rFonts w:ascii="Times New Roman" w:hAnsi="Times New Roman" w:cs="Times New Roman"/>
                <w:noProof/>
                <w:webHidden/>
                <w:sz w:val="24"/>
                <w:szCs w:val="24"/>
              </w:rPr>
              <w:fldChar w:fldCharType="begin"/>
            </w:r>
            <w:r w:rsidR="004B20EE" w:rsidRPr="008F0099">
              <w:rPr>
                <w:rFonts w:ascii="Times New Roman" w:hAnsi="Times New Roman" w:cs="Times New Roman"/>
                <w:noProof/>
                <w:webHidden/>
                <w:sz w:val="24"/>
                <w:szCs w:val="24"/>
              </w:rPr>
              <w:instrText xml:space="preserve"> PAGEREF _Toc99963787 \h </w:instrText>
            </w:r>
            <w:r w:rsidR="004B20EE" w:rsidRPr="008F0099">
              <w:rPr>
                <w:rFonts w:ascii="Times New Roman" w:hAnsi="Times New Roman" w:cs="Times New Roman"/>
                <w:noProof/>
                <w:webHidden/>
                <w:sz w:val="24"/>
                <w:szCs w:val="24"/>
              </w:rPr>
            </w:r>
            <w:r w:rsidR="004B20EE" w:rsidRPr="008F0099">
              <w:rPr>
                <w:rFonts w:ascii="Times New Roman" w:hAnsi="Times New Roman" w:cs="Times New Roman"/>
                <w:noProof/>
                <w:webHidden/>
                <w:sz w:val="24"/>
                <w:szCs w:val="24"/>
              </w:rPr>
              <w:fldChar w:fldCharType="separate"/>
            </w:r>
            <w:r w:rsidR="00C75BB3">
              <w:rPr>
                <w:rFonts w:ascii="Times New Roman" w:hAnsi="Times New Roman" w:cs="Times New Roman"/>
                <w:noProof/>
                <w:webHidden/>
                <w:sz w:val="24"/>
                <w:szCs w:val="24"/>
              </w:rPr>
              <w:t>106</w:t>
            </w:r>
            <w:r w:rsidR="004B20EE" w:rsidRPr="008F0099">
              <w:rPr>
                <w:rFonts w:ascii="Times New Roman" w:hAnsi="Times New Roman" w:cs="Times New Roman"/>
                <w:noProof/>
                <w:webHidden/>
                <w:sz w:val="24"/>
                <w:szCs w:val="24"/>
              </w:rPr>
              <w:fldChar w:fldCharType="end"/>
            </w:r>
          </w:hyperlink>
        </w:p>
        <w:p w14:paraId="2A68683E" w14:textId="064EF476" w:rsidR="004B20EE" w:rsidRPr="008F0099" w:rsidRDefault="00000000">
          <w:pPr>
            <w:pStyle w:val="Sumrio1"/>
            <w:rPr>
              <w:rFonts w:ascii="Times New Roman" w:eastAsiaTheme="minorEastAsia" w:hAnsi="Times New Roman" w:cs="Times New Roman"/>
              <w:noProof/>
              <w:sz w:val="24"/>
              <w:szCs w:val="24"/>
              <w:lang w:val="pt-BR"/>
            </w:rPr>
          </w:pPr>
          <w:hyperlink w:anchor="_Toc99963788" w:history="1">
            <w:r w:rsidR="004B20EE" w:rsidRPr="008F0099">
              <w:rPr>
                <w:rStyle w:val="Hyperlink"/>
                <w:rFonts w:ascii="Times New Roman" w:eastAsia="Times New Roman" w:hAnsi="Times New Roman" w:cs="Times New Roman"/>
                <w:noProof/>
                <w:sz w:val="24"/>
                <w:szCs w:val="24"/>
              </w:rPr>
              <w:t>CONCLUSÃO</w:t>
            </w:r>
            <w:r w:rsidR="004B20EE" w:rsidRPr="008F0099">
              <w:rPr>
                <w:rFonts w:ascii="Times New Roman" w:hAnsi="Times New Roman" w:cs="Times New Roman"/>
                <w:noProof/>
                <w:webHidden/>
                <w:sz w:val="24"/>
                <w:szCs w:val="24"/>
              </w:rPr>
              <w:tab/>
            </w:r>
            <w:r w:rsidR="004B20EE" w:rsidRPr="008F0099">
              <w:rPr>
                <w:rFonts w:ascii="Times New Roman" w:hAnsi="Times New Roman" w:cs="Times New Roman"/>
                <w:noProof/>
                <w:webHidden/>
                <w:sz w:val="24"/>
                <w:szCs w:val="24"/>
              </w:rPr>
              <w:fldChar w:fldCharType="begin"/>
            </w:r>
            <w:r w:rsidR="004B20EE" w:rsidRPr="008F0099">
              <w:rPr>
                <w:rFonts w:ascii="Times New Roman" w:hAnsi="Times New Roman" w:cs="Times New Roman"/>
                <w:noProof/>
                <w:webHidden/>
                <w:sz w:val="24"/>
                <w:szCs w:val="24"/>
              </w:rPr>
              <w:instrText xml:space="preserve"> PAGEREF _Toc99963788 \h </w:instrText>
            </w:r>
            <w:r w:rsidR="004B20EE" w:rsidRPr="008F0099">
              <w:rPr>
                <w:rFonts w:ascii="Times New Roman" w:hAnsi="Times New Roman" w:cs="Times New Roman"/>
                <w:noProof/>
                <w:webHidden/>
                <w:sz w:val="24"/>
                <w:szCs w:val="24"/>
              </w:rPr>
            </w:r>
            <w:r w:rsidR="004B20EE" w:rsidRPr="008F0099">
              <w:rPr>
                <w:rFonts w:ascii="Times New Roman" w:hAnsi="Times New Roman" w:cs="Times New Roman"/>
                <w:noProof/>
                <w:webHidden/>
                <w:sz w:val="24"/>
                <w:szCs w:val="24"/>
              </w:rPr>
              <w:fldChar w:fldCharType="separate"/>
            </w:r>
            <w:r w:rsidR="00C75BB3">
              <w:rPr>
                <w:rFonts w:ascii="Times New Roman" w:hAnsi="Times New Roman" w:cs="Times New Roman"/>
                <w:noProof/>
                <w:webHidden/>
                <w:sz w:val="24"/>
                <w:szCs w:val="24"/>
              </w:rPr>
              <w:t>111</w:t>
            </w:r>
            <w:r w:rsidR="004B20EE" w:rsidRPr="008F0099">
              <w:rPr>
                <w:rFonts w:ascii="Times New Roman" w:hAnsi="Times New Roman" w:cs="Times New Roman"/>
                <w:noProof/>
                <w:webHidden/>
                <w:sz w:val="24"/>
                <w:szCs w:val="24"/>
              </w:rPr>
              <w:fldChar w:fldCharType="end"/>
            </w:r>
          </w:hyperlink>
        </w:p>
        <w:p w14:paraId="0273D2BE" w14:textId="3F6CEB30" w:rsidR="004B20EE" w:rsidRDefault="00000000">
          <w:pPr>
            <w:pStyle w:val="Sumrio1"/>
            <w:rPr>
              <w:rFonts w:asciiTheme="minorHAnsi" w:eastAsiaTheme="minorEastAsia" w:hAnsiTheme="minorHAnsi" w:cstheme="minorBidi"/>
              <w:noProof/>
              <w:lang w:val="pt-BR"/>
            </w:rPr>
          </w:pPr>
          <w:hyperlink w:anchor="_Toc99963789" w:history="1">
            <w:r w:rsidR="004B20EE" w:rsidRPr="008F0099">
              <w:rPr>
                <w:rStyle w:val="Hyperlink"/>
                <w:rFonts w:ascii="Times New Roman" w:eastAsia="Times New Roman" w:hAnsi="Times New Roman" w:cs="Times New Roman"/>
                <w:noProof/>
                <w:sz w:val="24"/>
                <w:szCs w:val="24"/>
              </w:rPr>
              <w:t>REFERÊNCIAS</w:t>
            </w:r>
            <w:r w:rsidR="004B20EE" w:rsidRPr="008F0099">
              <w:rPr>
                <w:rFonts w:ascii="Times New Roman" w:hAnsi="Times New Roman" w:cs="Times New Roman"/>
                <w:noProof/>
                <w:webHidden/>
                <w:sz w:val="24"/>
                <w:szCs w:val="24"/>
              </w:rPr>
              <w:tab/>
            </w:r>
            <w:r w:rsidR="004B20EE" w:rsidRPr="008F0099">
              <w:rPr>
                <w:rFonts w:ascii="Times New Roman" w:hAnsi="Times New Roman" w:cs="Times New Roman"/>
                <w:noProof/>
                <w:webHidden/>
                <w:sz w:val="24"/>
                <w:szCs w:val="24"/>
              </w:rPr>
              <w:fldChar w:fldCharType="begin"/>
            </w:r>
            <w:r w:rsidR="004B20EE" w:rsidRPr="008F0099">
              <w:rPr>
                <w:rFonts w:ascii="Times New Roman" w:hAnsi="Times New Roman" w:cs="Times New Roman"/>
                <w:noProof/>
                <w:webHidden/>
                <w:sz w:val="24"/>
                <w:szCs w:val="24"/>
              </w:rPr>
              <w:instrText xml:space="preserve"> PAGEREF _Toc99963789 \h </w:instrText>
            </w:r>
            <w:r w:rsidR="004B20EE" w:rsidRPr="008F0099">
              <w:rPr>
                <w:rFonts w:ascii="Times New Roman" w:hAnsi="Times New Roman" w:cs="Times New Roman"/>
                <w:noProof/>
                <w:webHidden/>
                <w:sz w:val="24"/>
                <w:szCs w:val="24"/>
              </w:rPr>
            </w:r>
            <w:r w:rsidR="004B20EE" w:rsidRPr="008F0099">
              <w:rPr>
                <w:rFonts w:ascii="Times New Roman" w:hAnsi="Times New Roman" w:cs="Times New Roman"/>
                <w:noProof/>
                <w:webHidden/>
                <w:sz w:val="24"/>
                <w:szCs w:val="24"/>
              </w:rPr>
              <w:fldChar w:fldCharType="separate"/>
            </w:r>
            <w:r w:rsidR="00C75BB3">
              <w:rPr>
                <w:rFonts w:ascii="Times New Roman" w:hAnsi="Times New Roman" w:cs="Times New Roman"/>
                <w:noProof/>
                <w:webHidden/>
                <w:sz w:val="24"/>
                <w:szCs w:val="24"/>
              </w:rPr>
              <w:t>114</w:t>
            </w:r>
            <w:r w:rsidR="004B20EE" w:rsidRPr="008F0099">
              <w:rPr>
                <w:rFonts w:ascii="Times New Roman" w:hAnsi="Times New Roman" w:cs="Times New Roman"/>
                <w:noProof/>
                <w:webHidden/>
                <w:sz w:val="24"/>
                <w:szCs w:val="24"/>
              </w:rPr>
              <w:fldChar w:fldCharType="end"/>
            </w:r>
          </w:hyperlink>
        </w:p>
        <w:p w14:paraId="4E1796C1" w14:textId="1F9AFB23" w:rsidR="00036518" w:rsidRDefault="00036518">
          <w:r>
            <w:rPr>
              <w:b/>
              <w:bCs/>
            </w:rPr>
            <w:fldChar w:fldCharType="end"/>
          </w:r>
        </w:p>
      </w:sdtContent>
    </w:sdt>
    <w:p w14:paraId="39CCA839" w14:textId="77777777" w:rsidR="00036518" w:rsidRDefault="00036518" w:rsidP="007F4288">
      <w:pPr>
        <w:spacing w:after="0" w:line="240" w:lineRule="auto"/>
        <w:rPr>
          <w:rFonts w:ascii="Times New Roman" w:eastAsia="Times New Roman" w:hAnsi="Times New Roman" w:cs="Times New Roman"/>
          <w:b/>
          <w:sz w:val="24"/>
          <w:szCs w:val="24"/>
        </w:rPr>
      </w:pPr>
    </w:p>
    <w:p w14:paraId="7B5E6114" w14:textId="77777777" w:rsidR="00036518" w:rsidRDefault="00036518" w:rsidP="007F4288">
      <w:pPr>
        <w:spacing w:after="0" w:line="240" w:lineRule="auto"/>
        <w:rPr>
          <w:rFonts w:ascii="Times New Roman" w:eastAsia="Times New Roman" w:hAnsi="Times New Roman" w:cs="Times New Roman"/>
          <w:b/>
          <w:sz w:val="24"/>
          <w:szCs w:val="24"/>
        </w:rPr>
      </w:pPr>
    </w:p>
    <w:p w14:paraId="10269322" w14:textId="77777777" w:rsidR="00674CA2" w:rsidRDefault="00674CA2" w:rsidP="007F4288">
      <w:pPr>
        <w:spacing w:after="0" w:line="240" w:lineRule="auto"/>
        <w:rPr>
          <w:rFonts w:ascii="Times New Roman" w:eastAsia="Times New Roman" w:hAnsi="Times New Roman" w:cs="Times New Roman"/>
          <w:b/>
          <w:sz w:val="24"/>
          <w:szCs w:val="24"/>
        </w:rPr>
        <w:sectPr w:rsidR="00674CA2" w:rsidSect="00AF6955">
          <w:headerReference w:type="default" r:id="rId10"/>
          <w:footerReference w:type="default" r:id="rId11"/>
          <w:pgSz w:w="11906" w:h="16838"/>
          <w:pgMar w:top="1418" w:right="1418" w:bottom="1418" w:left="1418" w:header="709" w:footer="709" w:gutter="0"/>
          <w:cols w:space="708"/>
          <w:docGrid w:linePitch="360"/>
        </w:sectPr>
      </w:pPr>
    </w:p>
    <w:p w14:paraId="35A91A8C" w14:textId="77777777" w:rsidR="007F4288" w:rsidRPr="007253CB" w:rsidRDefault="007F4288" w:rsidP="00442477">
      <w:pPr>
        <w:pStyle w:val="Ttulo1"/>
        <w:spacing w:before="0" w:after="200" w:line="360" w:lineRule="auto"/>
        <w:rPr>
          <w:rFonts w:ascii="Times New Roman" w:eastAsia="Times New Roman" w:hAnsi="Times New Roman" w:cs="Times New Roman"/>
          <w:color w:val="auto"/>
          <w:sz w:val="24"/>
          <w:szCs w:val="24"/>
        </w:rPr>
      </w:pPr>
      <w:bookmarkStart w:id="0" w:name="_Toc99963757"/>
      <w:r w:rsidRPr="007253CB">
        <w:rPr>
          <w:rFonts w:ascii="Times New Roman" w:eastAsia="Times New Roman" w:hAnsi="Times New Roman" w:cs="Times New Roman"/>
          <w:color w:val="auto"/>
          <w:sz w:val="24"/>
          <w:szCs w:val="24"/>
        </w:rPr>
        <w:lastRenderedPageBreak/>
        <w:t>INTRODUÇÃO</w:t>
      </w:r>
      <w:bookmarkEnd w:id="0"/>
    </w:p>
    <w:p w14:paraId="53EA6272" w14:textId="54E0832A" w:rsidR="00F36C45" w:rsidRDefault="00FF22F4" w:rsidP="00FF22F4">
      <w:pPr>
        <w:spacing w:after="20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Novas </w:t>
      </w:r>
      <w:r w:rsidRPr="00FF22F4">
        <w:rPr>
          <w:rFonts w:ascii="Times New Roman" w:eastAsia="Times New Roman" w:hAnsi="Times New Roman" w:cs="Times New Roman"/>
          <w:sz w:val="24"/>
          <w:szCs w:val="24"/>
        </w:rPr>
        <w:t xml:space="preserve">Tecnologias de informação e comunicação (doravante, </w:t>
      </w:r>
      <w:r>
        <w:rPr>
          <w:rFonts w:ascii="Times New Roman" w:eastAsia="Times New Roman" w:hAnsi="Times New Roman" w:cs="Times New Roman"/>
          <w:sz w:val="24"/>
          <w:szCs w:val="24"/>
        </w:rPr>
        <w:t>N</w:t>
      </w:r>
      <w:r w:rsidRPr="00FF22F4">
        <w:rPr>
          <w:rFonts w:ascii="Times New Roman" w:eastAsia="Times New Roman" w:hAnsi="Times New Roman" w:cs="Times New Roman"/>
          <w:sz w:val="24"/>
          <w:szCs w:val="24"/>
        </w:rPr>
        <w:t>TICs)</w:t>
      </w:r>
      <w:r w:rsidR="00F36C45">
        <w:rPr>
          <w:rFonts w:ascii="Times New Roman" w:eastAsia="Times New Roman" w:hAnsi="Times New Roman" w:cs="Times New Roman"/>
          <w:sz w:val="24"/>
          <w:szCs w:val="24"/>
        </w:rPr>
        <w:t xml:space="preserve"> </w:t>
      </w:r>
      <w:r w:rsidRPr="00FF22F4">
        <w:rPr>
          <w:rFonts w:ascii="Times New Roman" w:eastAsia="Times New Roman" w:hAnsi="Times New Roman" w:cs="Times New Roman"/>
          <w:sz w:val="24"/>
          <w:szCs w:val="24"/>
        </w:rPr>
        <w:t>mudaram e continuam a mudar a sociedade em todo o mundo: melhorando</w:t>
      </w:r>
      <w:r w:rsidR="00F36C45">
        <w:rPr>
          <w:rFonts w:ascii="Times New Roman" w:eastAsia="Times New Roman" w:hAnsi="Times New Roman" w:cs="Times New Roman"/>
          <w:sz w:val="24"/>
          <w:szCs w:val="24"/>
        </w:rPr>
        <w:t xml:space="preserve"> </w:t>
      </w:r>
      <w:r w:rsidR="001D5A3B">
        <w:rPr>
          <w:rFonts w:ascii="Times New Roman" w:eastAsia="Times New Roman" w:hAnsi="Times New Roman" w:cs="Times New Roman"/>
          <w:sz w:val="24"/>
          <w:szCs w:val="24"/>
        </w:rPr>
        <w:t xml:space="preserve">a </w:t>
      </w:r>
      <w:r w:rsidRPr="00FF22F4">
        <w:rPr>
          <w:rFonts w:ascii="Times New Roman" w:eastAsia="Times New Roman" w:hAnsi="Times New Roman" w:cs="Times New Roman"/>
          <w:sz w:val="24"/>
          <w:szCs w:val="24"/>
        </w:rPr>
        <w:t xml:space="preserve">produtividade industrial, revolucionando os processos de trabalho e </w:t>
      </w:r>
      <w:r w:rsidR="00F36C45">
        <w:rPr>
          <w:rFonts w:ascii="Times New Roman" w:eastAsia="Times New Roman" w:hAnsi="Times New Roman" w:cs="Times New Roman"/>
          <w:sz w:val="24"/>
          <w:szCs w:val="24"/>
        </w:rPr>
        <w:t xml:space="preserve">fazendo com que </w:t>
      </w:r>
      <w:r w:rsidRPr="00FF22F4">
        <w:rPr>
          <w:rFonts w:ascii="Times New Roman" w:eastAsia="Times New Roman" w:hAnsi="Times New Roman" w:cs="Times New Roman"/>
          <w:sz w:val="24"/>
          <w:szCs w:val="24"/>
        </w:rPr>
        <w:t>tanto os capitais quanto as informações</w:t>
      </w:r>
      <w:r w:rsidR="00F36C45">
        <w:rPr>
          <w:rFonts w:ascii="Times New Roman" w:eastAsia="Times New Roman" w:hAnsi="Times New Roman" w:cs="Times New Roman"/>
          <w:sz w:val="24"/>
          <w:szCs w:val="24"/>
        </w:rPr>
        <w:t xml:space="preserve"> sejam transmitidos</w:t>
      </w:r>
      <w:r w:rsidRPr="00FF22F4">
        <w:rPr>
          <w:rFonts w:ascii="Times New Roman" w:eastAsia="Times New Roman" w:hAnsi="Times New Roman" w:cs="Times New Roman"/>
          <w:sz w:val="24"/>
          <w:szCs w:val="24"/>
        </w:rPr>
        <w:t xml:space="preserve"> em uma velocidade impensável </w:t>
      </w:r>
      <w:r w:rsidR="00A6692B">
        <w:rPr>
          <w:rFonts w:ascii="Times New Roman" w:eastAsia="Times New Roman" w:hAnsi="Times New Roman" w:cs="Times New Roman"/>
          <w:sz w:val="24"/>
          <w:szCs w:val="24"/>
        </w:rPr>
        <w:t>há</w:t>
      </w:r>
      <w:r w:rsidR="00F36C45">
        <w:rPr>
          <w:rFonts w:ascii="Times New Roman" w:eastAsia="Times New Roman" w:hAnsi="Times New Roman" w:cs="Times New Roman"/>
          <w:sz w:val="24"/>
          <w:szCs w:val="24"/>
        </w:rPr>
        <w:t xml:space="preserve"> </w:t>
      </w:r>
      <w:r w:rsidRPr="00FF22F4">
        <w:rPr>
          <w:rFonts w:ascii="Times New Roman" w:eastAsia="Times New Roman" w:hAnsi="Times New Roman" w:cs="Times New Roman"/>
          <w:sz w:val="24"/>
          <w:szCs w:val="24"/>
        </w:rPr>
        <w:t xml:space="preserve">algumas décadas. </w:t>
      </w:r>
    </w:p>
    <w:p w14:paraId="40C0F4B6" w14:textId="3CE8DFD0" w:rsidR="00F36C45" w:rsidRDefault="00FF22F4" w:rsidP="00FF22F4">
      <w:pPr>
        <w:spacing w:after="200" w:line="360" w:lineRule="auto"/>
        <w:ind w:firstLine="709"/>
        <w:jc w:val="both"/>
        <w:rPr>
          <w:rFonts w:ascii="Times New Roman" w:eastAsia="Times New Roman" w:hAnsi="Times New Roman" w:cs="Times New Roman"/>
          <w:sz w:val="24"/>
          <w:szCs w:val="24"/>
        </w:rPr>
      </w:pPr>
      <w:r w:rsidRPr="00FF22F4">
        <w:rPr>
          <w:rFonts w:ascii="Times New Roman" w:eastAsia="Times New Roman" w:hAnsi="Times New Roman" w:cs="Times New Roman"/>
          <w:sz w:val="24"/>
          <w:szCs w:val="24"/>
        </w:rPr>
        <w:t>No entanto, toda essa tecnologia também tem sido usada para</w:t>
      </w:r>
      <w:r w:rsidR="00F36C45">
        <w:rPr>
          <w:rFonts w:ascii="Times New Roman" w:eastAsia="Times New Roman" w:hAnsi="Times New Roman" w:cs="Times New Roman"/>
          <w:sz w:val="24"/>
          <w:szCs w:val="24"/>
        </w:rPr>
        <w:t xml:space="preserve"> fins </w:t>
      </w:r>
      <w:r w:rsidRPr="00FF22F4">
        <w:rPr>
          <w:rFonts w:ascii="Times New Roman" w:eastAsia="Times New Roman" w:hAnsi="Times New Roman" w:cs="Times New Roman"/>
          <w:sz w:val="24"/>
          <w:szCs w:val="24"/>
        </w:rPr>
        <w:t xml:space="preserve">menos louvável </w:t>
      </w:r>
      <w:r w:rsidR="00F36C45">
        <w:rPr>
          <w:rFonts w:ascii="Times New Roman" w:eastAsia="Times New Roman" w:hAnsi="Times New Roman" w:cs="Times New Roman"/>
          <w:sz w:val="24"/>
          <w:szCs w:val="24"/>
        </w:rPr>
        <w:t>desencadeando</w:t>
      </w:r>
      <w:r w:rsidRPr="00FF22F4">
        <w:rPr>
          <w:rFonts w:ascii="Times New Roman" w:eastAsia="Times New Roman" w:hAnsi="Times New Roman" w:cs="Times New Roman"/>
          <w:sz w:val="24"/>
          <w:szCs w:val="24"/>
        </w:rPr>
        <w:t xml:space="preserve"> novas formas de crime</w:t>
      </w:r>
      <w:r w:rsidR="00D32051">
        <w:rPr>
          <w:rFonts w:ascii="Times New Roman" w:eastAsia="Times New Roman" w:hAnsi="Times New Roman" w:cs="Times New Roman"/>
          <w:sz w:val="24"/>
          <w:szCs w:val="24"/>
        </w:rPr>
        <w:t>, tal como o delito informático, cujo conceito é de difícil elaboração</w:t>
      </w:r>
      <w:r w:rsidR="00F36C45">
        <w:rPr>
          <w:rFonts w:ascii="Times New Roman" w:eastAsia="Times New Roman" w:hAnsi="Times New Roman" w:cs="Times New Roman"/>
          <w:sz w:val="24"/>
          <w:szCs w:val="24"/>
        </w:rPr>
        <w:t xml:space="preserve"> </w:t>
      </w:r>
      <w:r w:rsidRPr="00FF22F4">
        <w:rPr>
          <w:rFonts w:ascii="Times New Roman" w:eastAsia="Times New Roman" w:hAnsi="Times New Roman" w:cs="Times New Roman"/>
          <w:sz w:val="24"/>
          <w:szCs w:val="24"/>
        </w:rPr>
        <w:t>devido ao grande catálogo de</w:t>
      </w:r>
      <w:r w:rsidR="00F36C45">
        <w:rPr>
          <w:rFonts w:ascii="Times New Roman" w:eastAsia="Times New Roman" w:hAnsi="Times New Roman" w:cs="Times New Roman"/>
          <w:sz w:val="24"/>
          <w:szCs w:val="24"/>
        </w:rPr>
        <w:t xml:space="preserve"> </w:t>
      </w:r>
      <w:r w:rsidR="00D32051">
        <w:rPr>
          <w:rFonts w:ascii="Times New Roman" w:eastAsia="Times New Roman" w:hAnsi="Times New Roman" w:cs="Times New Roman"/>
          <w:sz w:val="24"/>
          <w:szCs w:val="24"/>
        </w:rPr>
        <w:t>condutas</w:t>
      </w:r>
      <w:r w:rsidRPr="00FF22F4">
        <w:rPr>
          <w:rFonts w:ascii="Times New Roman" w:eastAsia="Times New Roman" w:hAnsi="Times New Roman" w:cs="Times New Roman"/>
          <w:sz w:val="24"/>
          <w:szCs w:val="24"/>
        </w:rPr>
        <w:t xml:space="preserve"> que podem ser cometid</w:t>
      </w:r>
      <w:r w:rsidR="00D32051">
        <w:rPr>
          <w:rFonts w:ascii="Times New Roman" w:eastAsia="Times New Roman" w:hAnsi="Times New Roman" w:cs="Times New Roman"/>
          <w:sz w:val="24"/>
          <w:szCs w:val="24"/>
        </w:rPr>
        <w:t>a</w:t>
      </w:r>
      <w:r w:rsidRPr="00FF22F4">
        <w:rPr>
          <w:rFonts w:ascii="Times New Roman" w:eastAsia="Times New Roman" w:hAnsi="Times New Roman" w:cs="Times New Roman"/>
          <w:sz w:val="24"/>
          <w:szCs w:val="24"/>
        </w:rPr>
        <w:t xml:space="preserve">s através dele. </w:t>
      </w:r>
    </w:p>
    <w:p w14:paraId="20167FA6" w14:textId="0A352B7B" w:rsidR="00A6692B" w:rsidRPr="00A6692B" w:rsidRDefault="00A6692B" w:rsidP="00A6692B">
      <w:pPr>
        <w:spacing w:after="200" w:line="360" w:lineRule="auto"/>
        <w:ind w:firstLine="709"/>
        <w:jc w:val="both"/>
        <w:rPr>
          <w:rFonts w:ascii="Times New Roman" w:eastAsia="Times New Roman" w:hAnsi="Times New Roman" w:cs="Times New Roman"/>
          <w:sz w:val="24"/>
          <w:szCs w:val="24"/>
          <w:lang w:val="pt-BR"/>
        </w:rPr>
      </w:pPr>
      <w:r w:rsidRPr="00A6692B">
        <w:rPr>
          <w:rFonts w:ascii="Times New Roman" w:eastAsia="Times New Roman" w:hAnsi="Times New Roman" w:cs="Times New Roman"/>
          <w:sz w:val="24"/>
          <w:szCs w:val="24"/>
        </w:rPr>
        <w:t>A sociedade da informação, a ausência de fronteiras e empregos massivos</w:t>
      </w:r>
      <w:r>
        <w:rPr>
          <w:rFonts w:ascii="Times New Roman" w:eastAsia="Times New Roman" w:hAnsi="Times New Roman" w:cs="Times New Roman"/>
          <w:sz w:val="24"/>
          <w:szCs w:val="24"/>
        </w:rPr>
        <w:t xml:space="preserve"> </w:t>
      </w:r>
      <w:r w:rsidRPr="00A6692B">
        <w:rPr>
          <w:rFonts w:ascii="Times New Roman" w:eastAsia="Times New Roman" w:hAnsi="Times New Roman" w:cs="Times New Roman"/>
          <w:sz w:val="24"/>
          <w:szCs w:val="24"/>
        </w:rPr>
        <w:t>de comunicações imateriais por meio de dispositivos eletrônicos entre quaisquer</w:t>
      </w:r>
      <w:r>
        <w:rPr>
          <w:rFonts w:ascii="Times New Roman" w:eastAsia="Times New Roman" w:hAnsi="Times New Roman" w:cs="Times New Roman"/>
          <w:sz w:val="24"/>
          <w:szCs w:val="24"/>
        </w:rPr>
        <w:t xml:space="preserve"> </w:t>
      </w:r>
      <w:r w:rsidRPr="00A6692B">
        <w:rPr>
          <w:rFonts w:ascii="Times New Roman" w:eastAsia="Times New Roman" w:hAnsi="Times New Roman" w:cs="Times New Roman"/>
          <w:sz w:val="24"/>
          <w:szCs w:val="24"/>
        </w:rPr>
        <w:t>ponto cardeal do planeta</w:t>
      </w:r>
      <w:r>
        <w:rPr>
          <w:rFonts w:ascii="Times New Roman" w:eastAsia="Times New Roman" w:hAnsi="Times New Roman" w:cs="Times New Roman"/>
          <w:sz w:val="24"/>
          <w:szCs w:val="24"/>
        </w:rPr>
        <w:t>,</w:t>
      </w:r>
      <w:r w:rsidRPr="00A6692B">
        <w:rPr>
          <w:rFonts w:ascii="Times New Roman" w:eastAsia="Times New Roman" w:hAnsi="Times New Roman" w:cs="Times New Roman"/>
          <w:sz w:val="24"/>
          <w:szCs w:val="24"/>
        </w:rPr>
        <w:t xml:space="preserve"> fazem os limites temporais e espaciais</w:t>
      </w:r>
      <w:r>
        <w:rPr>
          <w:rFonts w:ascii="Times New Roman" w:eastAsia="Times New Roman" w:hAnsi="Times New Roman" w:cs="Times New Roman"/>
          <w:sz w:val="24"/>
          <w:szCs w:val="24"/>
        </w:rPr>
        <w:t>,</w:t>
      </w:r>
      <w:r w:rsidRPr="00A6692B">
        <w:rPr>
          <w:rFonts w:ascii="Times New Roman" w:eastAsia="Times New Roman" w:hAnsi="Times New Roman" w:cs="Times New Roman"/>
          <w:sz w:val="24"/>
          <w:szCs w:val="24"/>
        </w:rPr>
        <w:t xml:space="preserve"> que</w:t>
      </w:r>
      <w:r>
        <w:rPr>
          <w:rFonts w:ascii="Times New Roman" w:eastAsia="Times New Roman" w:hAnsi="Times New Roman" w:cs="Times New Roman"/>
          <w:sz w:val="24"/>
          <w:szCs w:val="24"/>
        </w:rPr>
        <w:t xml:space="preserve"> tanto </w:t>
      </w:r>
      <w:r w:rsidRPr="00A6692B">
        <w:rPr>
          <w:rFonts w:ascii="Times New Roman" w:eastAsia="Times New Roman" w:hAnsi="Times New Roman" w:cs="Times New Roman"/>
          <w:sz w:val="24"/>
          <w:szCs w:val="24"/>
        </w:rPr>
        <w:t>caracteriza</w:t>
      </w:r>
      <w:r>
        <w:rPr>
          <w:rFonts w:ascii="Times New Roman" w:eastAsia="Times New Roman" w:hAnsi="Times New Roman" w:cs="Times New Roman"/>
          <w:sz w:val="24"/>
          <w:szCs w:val="24"/>
        </w:rPr>
        <w:t xml:space="preserve">m </w:t>
      </w:r>
      <w:r w:rsidRPr="00A6692B">
        <w:rPr>
          <w:rFonts w:ascii="Times New Roman" w:eastAsia="Times New Roman" w:hAnsi="Times New Roman" w:cs="Times New Roman"/>
          <w:sz w:val="24"/>
          <w:szCs w:val="24"/>
        </w:rPr>
        <w:t>o Direito Penal</w:t>
      </w:r>
      <w:r w:rsidR="000A073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colocados em xeque</w:t>
      </w:r>
      <w:r w:rsidRPr="00A6692B">
        <w:rPr>
          <w:rFonts w:ascii="Times New Roman" w:eastAsia="Times New Roman" w:hAnsi="Times New Roman" w:cs="Times New Roman"/>
          <w:sz w:val="24"/>
          <w:szCs w:val="24"/>
        </w:rPr>
        <w:t>. A delinquência</w:t>
      </w:r>
      <w:r>
        <w:rPr>
          <w:rFonts w:ascii="Times New Roman" w:eastAsia="Times New Roman" w:hAnsi="Times New Roman" w:cs="Times New Roman"/>
          <w:sz w:val="24"/>
          <w:szCs w:val="24"/>
        </w:rPr>
        <w:t xml:space="preserve"> </w:t>
      </w:r>
      <w:r w:rsidRPr="00A6692B">
        <w:rPr>
          <w:rFonts w:ascii="Times New Roman" w:eastAsia="Times New Roman" w:hAnsi="Times New Roman" w:cs="Times New Roman"/>
          <w:sz w:val="24"/>
          <w:szCs w:val="24"/>
        </w:rPr>
        <w:t>informática supõe um tipo especial de criminalidade</w:t>
      </w:r>
      <w:r>
        <w:rPr>
          <w:rFonts w:ascii="Times New Roman" w:eastAsia="Times New Roman" w:hAnsi="Times New Roman" w:cs="Times New Roman"/>
          <w:sz w:val="24"/>
          <w:szCs w:val="24"/>
        </w:rPr>
        <w:t xml:space="preserve"> devido aos meios através dos quais </w:t>
      </w:r>
      <w:r w:rsidRPr="00A6692B">
        <w:rPr>
          <w:rFonts w:ascii="Times New Roman" w:eastAsia="Times New Roman" w:hAnsi="Times New Roman" w:cs="Times New Roman"/>
          <w:sz w:val="24"/>
          <w:szCs w:val="24"/>
        </w:rPr>
        <w:t>materializam seus comportamentos.</w:t>
      </w:r>
    </w:p>
    <w:p w14:paraId="336C4533" w14:textId="30D6E2CD" w:rsidR="007F4288" w:rsidRDefault="00C31D9E" w:rsidP="008E10F7">
      <w:pPr>
        <w:spacing w:after="200" w:line="360" w:lineRule="auto"/>
        <w:ind w:firstLine="709"/>
        <w:jc w:val="both"/>
        <w:rPr>
          <w:rFonts w:ascii="Times New Roman" w:eastAsia="Times New Roman" w:hAnsi="Times New Roman" w:cs="Times New Roman"/>
          <w:sz w:val="24"/>
          <w:szCs w:val="24"/>
        </w:rPr>
      </w:pPr>
      <w:r w:rsidRPr="00C31D9E">
        <w:rPr>
          <w:rFonts w:ascii="Times New Roman" w:eastAsia="Times New Roman" w:hAnsi="Times New Roman" w:cs="Times New Roman"/>
          <w:sz w:val="24"/>
          <w:szCs w:val="24"/>
        </w:rPr>
        <w:t>Os avanços tecnológicos representam desafios jurídicos significativos em termos de investigação e prova dos crimes executados através da rede, e em geral, de qualquer conduta ilícita que faça uso da evolução da ciência e tecnologia, seja para o cometimento do delito ou para evitar sua descoberta.</w:t>
      </w:r>
    </w:p>
    <w:p w14:paraId="27018BB3" w14:textId="5F709029" w:rsidR="007E1C46" w:rsidRDefault="007E1C46" w:rsidP="008E10F7">
      <w:pPr>
        <w:spacing w:after="20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Nesse sentido, </w:t>
      </w:r>
      <w:r w:rsidRPr="007E1C46">
        <w:rPr>
          <w:rFonts w:ascii="Times New Roman" w:eastAsia="Times New Roman" w:hAnsi="Times New Roman" w:cs="Times New Roman"/>
          <w:sz w:val="24"/>
          <w:szCs w:val="24"/>
        </w:rPr>
        <w:t>diversos processos de comunicação e armazenamento de dados e informações tem se intensificado nos meios eletrônicos, impulsiona</w:t>
      </w:r>
      <w:r w:rsidR="004157E4">
        <w:rPr>
          <w:rFonts w:ascii="Times New Roman" w:eastAsia="Times New Roman" w:hAnsi="Times New Roman" w:cs="Times New Roman"/>
          <w:sz w:val="24"/>
          <w:szCs w:val="24"/>
        </w:rPr>
        <w:t>ndo</w:t>
      </w:r>
      <w:r w:rsidRPr="007E1C46">
        <w:rPr>
          <w:rFonts w:ascii="Times New Roman" w:eastAsia="Times New Roman" w:hAnsi="Times New Roman" w:cs="Times New Roman"/>
          <w:sz w:val="24"/>
          <w:szCs w:val="24"/>
        </w:rPr>
        <w:t xml:space="preserve"> sobremaneira as relações entre as pessoas</w:t>
      </w:r>
      <w:r>
        <w:rPr>
          <w:rFonts w:ascii="Times New Roman" w:eastAsia="Times New Roman" w:hAnsi="Times New Roman" w:cs="Times New Roman"/>
          <w:sz w:val="24"/>
          <w:szCs w:val="24"/>
        </w:rPr>
        <w:t>,</w:t>
      </w:r>
      <w:r w:rsidRPr="007E1C46">
        <w:rPr>
          <w:rFonts w:ascii="Times New Roman" w:eastAsia="Times New Roman" w:hAnsi="Times New Roman" w:cs="Times New Roman"/>
          <w:sz w:val="24"/>
          <w:szCs w:val="24"/>
        </w:rPr>
        <w:t xml:space="preserve"> de m</w:t>
      </w:r>
      <w:r w:rsidR="004157E4">
        <w:rPr>
          <w:rFonts w:ascii="Times New Roman" w:eastAsia="Times New Roman" w:hAnsi="Times New Roman" w:cs="Times New Roman"/>
          <w:sz w:val="24"/>
          <w:szCs w:val="24"/>
        </w:rPr>
        <w:t>odo</w:t>
      </w:r>
      <w:r w:rsidRPr="007E1C46">
        <w:rPr>
          <w:rFonts w:ascii="Times New Roman" w:eastAsia="Times New Roman" w:hAnsi="Times New Roman" w:cs="Times New Roman"/>
          <w:sz w:val="24"/>
          <w:szCs w:val="24"/>
        </w:rPr>
        <w:t xml:space="preserve"> que os avanços tecnológicos implicam seus efeitos diretamente na vida privada e na esfera processual penal.</w:t>
      </w:r>
    </w:p>
    <w:p w14:paraId="45D2A94D" w14:textId="74923FEF" w:rsidR="007E1C46" w:rsidRDefault="007E1C46" w:rsidP="008E10F7">
      <w:pPr>
        <w:spacing w:after="200" w:line="360" w:lineRule="auto"/>
        <w:ind w:firstLine="709"/>
        <w:jc w:val="both"/>
        <w:rPr>
          <w:rFonts w:ascii="Times New Roman" w:eastAsia="Times New Roman" w:hAnsi="Times New Roman" w:cs="Times New Roman"/>
          <w:sz w:val="24"/>
          <w:szCs w:val="24"/>
        </w:rPr>
      </w:pPr>
      <w:r w:rsidRPr="007E1C46">
        <w:rPr>
          <w:rFonts w:ascii="Times New Roman" w:eastAsia="Times New Roman" w:hAnsi="Times New Roman" w:cs="Times New Roman"/>
          <w:sz w:val="24"/>
          <w:szCs w:val="24"/>
        </w:rPr>
        <w:t xml:space="preserve">Nessa perspectiva, </w:t>
      </w:r>
      <w:r w:rsidR="004157E4">
        <w:rPr>
          <w:rFonts w:ascii="Times New Roman" w:eastAsia="Times New Roman" w:hAnsi="Times New Roman" w:cs="Times New Roman"/>
          <w:sz w:val="24"/>
          <w:szCs w:val="24"/>
        </w:rPr>
        <w:t>ess</w:t>
      </w:r>
      <w:r w:rsidR="00FC0DDD">
        <w:rPr>
          <w:rFonts w:ascii="Times New Roman" w:eastAsia="Times New Roman" w:hAnsi="Times New Roman" w:cs="Times New Roman"/>
          <w:sz w:val="24"/>
          <w:szCs w:val="24"/>
        </w:rPr>
        <w:t>e</w:t>
      </w:r>
      <w:r w:rsidR="004157E4">
        <w:rPr>
          <w:rFonts w:ascii="Times New Roman" w:eastAsia="Times New Roman" w:hAnsi="Times New Roman" w:cs="Times New Roman"/>
          <w:sz w:val="24"/>
          <w:szCs w:val="24"/>
        </w:rPr>
        <w:t xml:space="preserve"> </w:t>
      </w:r>
      <w:r w:rsidR="00FC0DDD">
        <w:rPr>
          <w:rFonts w:ascii="Times New Roman" w:eastAsia="Times New Roman" w:hAnsi="Times New Roman" w:cs="Times New Roman"/>
          <w:sz w:val="24"/>
          <w:szCs w:val="24"/>
        </w:rPr>
        <w:t>trabalho</w:t>
      </w:r>
      <w:r w:rsidR="004157E4">
        <w:rPr>
          <w:rFonts w:ascii="Times New Roman" w:eastAsia="Times New Roman" w:hAnsi="Times New Roman" w:cs="Times New Roman"/>
          <w:sz w:val="24"/>
          <w:szCs w:val="24"/>
        </w:rPr>
        <w:t xml:space="preserve"> </w:t>
      </w:r>
      <w:r w:rsidRPr="007E1C46">
        <w:rPr>
          <w:rFonts w:ascii="Times New Roman" w:eastAsia="Times New Roman" w:hAnsi="Times New Roman" w:cs="Times New Roman"/>
          <w:sz w:val="24"/>
          <w:szCs w:val="24"/>
        </w:rPr>
        <w:t>trouxe como eixo principiológico estruturante o</w:t>
      </w:r>
      <w:r>
        <w:rPr>
          <w:rFonts w:ascii="Times New Roman" w:eastAsia="Times New Roman" w:hAnsi="Times New Roman" w:cs="Times New Roman"/>
          <w:sz w:val="24"/>
          <w:szCs w:val="24"/>
        </w:rPr>
        <w:t xml:space="preserve"> </w:t>
      </w:r>
      <w:r w:rsidRPr="007E1C46">
        <w:rPr>
          <w:rFonts w:ascii="Times New Roman" w:eastAsia="Times New Roman" w:hAnsi="Times New Roman" w:cs="Times New Roman"/>
          <w:sz w:val="24"/>
          <w:szCs w:val="24"/>
        </w:rPr>
        <w:t>princípio</w:t>
      </w:r>
      <w:r w:rsidRPr="007E1C46">
        <w:t xml:space="preserve"> </w:t>
      </w:r>
      <w:r w:rsidRPr="007E1C46">
        <w:rPr>
          <w:rFonts w:ascii="Times New Roman" w:eastAsia="Times New Roman" w:hAnsi="Times New Roman" w:cs="Times New Roman"/>
          <w:sz w:val="24"/>
          <w:szCs w:val="24"/>
        </w:rPr>
        <w:t>da proporcionalidade,</w:t>
      </w:r>
      <w:r>
        <w:rPr>
          <w:rFonts w:ascii="Times New Roman" w:eastAsia="Times New Roman" w:hAnsi="Times New Roman" w:cs="Times New Roman"/>
          <w:sz w:val="24"/>
          <w:szCs w:val="24"/>
        </w:rPr>
        <w:t xml:space="preserve"> uma vez que </w:t>
      </w:r>
      <w:r w:rsidRPr="007E1C46">
        <w:rPr>
          <w:rFonts w:ascii="Times New Roman" w:eastAsia="Times New Roman" w:hAnsi="Times New Roman" w:cs="Times New Roman"/>
          <w:sz w:val="24"/>
          <w:szCs w:val="24"/>
        </w:rPr>
        <w:t xml:space="preserve">as restrições </w:t>
      </w:r>
      <w:r>
        <w:rPr>
          <w:rFonts w:ascii="Times New Roman" w:eastAsia="Times New Roman" w:hAnsi="Times New Roman" w:cs="Times New Roman"/>
          <w:sz w:val="24"/>
          <w:szCs w:val="24"/>
        </w:rPr>
        <w:t>a</w:t>
      </w:r>
      <w:r w:rsidRPr="007E1C46">
        <w:rPr>
          <w:rFonts w:ascii="Times New Roman" w:eastAsia="Times New Roman" w:hAnsi="Times New Roman" w:cs="Times New Roman"/>
          <w:sz w:val="24"/>
          <w:szCs w:val="24"/>
        </w:rPr>
        <w:t>os direitos à intimidade, à privacidade e o sigilo da correspondência e das comunicações telegráficas, de dados e das comunicações telefônicas</w:t>
      </w:r>
      <w:r>
        <w:rPr>
          <w:rFonts w:ascii="Times New Roman" w:eastAsia="Times New Roman" w:hAnsi="Times New Roman" w:cs="Times New Roman"/>
          <w:sz w:val="24"/>
          <w:szCs w:val="24"/>
        </w:rPr>
        <w:t xml:space="preserve"> </w:t>
      </w:r>
      <w:r w:rsidRPr="007E1C46">
        <w:rPr>
          <w:rFonts w:ascii="Times New Roman" w:eastAsia="Times New Roman" w:hAnsi="Times New Roman" w:cs="Times New Roman"/>
          <w:sz w:val="24"/>
          <w:szCs w:val="24"/>
        </w:rPr>
        <w:t xml:space="preserve">só podem ser introduzidas se forem </w:t>
      </w:r>
      <w:r>
        <w:rPr>
          <w:rFonts w:ascii="Times New Roman" w:eastAsia="Times New Roman" w:hAnsi="Times New Roman" w:cs="Times New Roman"/>
          <w:sz w:val="24"/>
          <w:szCs w:val="24"/>
        </w:rPr>
        <w:t xml:space="preserve">estritamente </w:t>
      </w:r>
      <w:r w:rsidRPr="007E1C46">
        <w:rPr>
          <w:rFonts w:ascii="Times New Roman" w:eastAsia="Times New Roman" w:hAnsi="Times New Roman" w:cs="Times New Roman"/>
          <w:sz w:val="24"/>
          <w:szCs w:val="24"/>
        </w:rPr>
        <w:t>necessárias e corresponderem efetivamente a</w:t>
      </w:r>
      <w:r>
        <w:rPr>
          <w:rFonts w:ascii="Times New Roman" w:eastAsia="Times New Roman" w:hAnsi="Times New Roman" w:cs="Times New Roman"/>
          <w:sz w:val="24"/>
          <w:szCs w:val="24"/>
        </w:rPr>
        <w:t xml:space="preserve"> </w:t>
      </w:r>
      <w:r w:rsidRPr="007E1C46">
        <w:rPr>
          <w:rFonts w:ascii="Times New Roman" w:eastAsia="Times New Roman" w:hAnsi="Times New Roman" w:cs="Times New Roman"/>
          <w:sz w:val="24"/>
          <w:szCs w:val="24"/>
        </w:rPr>
        <w:t>objetivos de interesse geral ou à necessidade de proteção dos direitos e liberdades de terceiros</w:t>
      </w:r>
      <w:r>
        <w:rPr>
          <w:rFonts w:ascii="Times New Roman" w:eastAsia="Times New Roman" w:hAnsi="Times New Roman" w:cs="Times New Roman"/>
          <w:sz w:val="24"/>
          <w:szCs w:val="24"/>
        </w:rPr>
        <w:t>.</w:t>
      </w:r>
    </w:p>
    <w:p w14:paraId="55040698" w14:textId="77777777" w:rsidR="001D5A3B" w:rsidRDefault="007E1C46" w:rsidP="008E10F7">
      <w:pPr>
        <w:spacing w:after="200" w:line="360" w:lineRule="auto"/>
        <w:ind w:firstLine="709"/>
        <w:jc w:val="both"/>
        <w:rPr>
          <w:rFonts w:ascii="Times New Roman" w:eastAsia="Times New Roman" w:hAnsi="Times New Roman" w:cs="Times New Roman"/>
          <w:sz w:val="24"/>
          <w:szCs w:val="24"/>
        </w:rPr>
      </w:pPr>
      <w:r w:rsidRPr="007E1C46">
        <w:rPr>
          <w:rFonts w:ascii="Times New Roman" w:eastAsia="Times New Roman" w:hAnsi="Times New Roman" w:cs="Times New Roman"/>
          <w:sz w:val="24"/>
          <w:szCs w:val="24"/>
        </w:rPr>
        <w:t xml:space="preserve">Nessa senda, o presente </w:t>
      </w:r>
      <w:r>
        <w:rPr>
          <w:rFonts w:ascii="Times New Roman" w:eastAsia="Times New Roman" w:hAnsi="Times New Roman" w:cs="Times New Roman"/>
          <w:sz w:val="24"/>
          <w:szCs w:val="24"/>
        </w:rPr>
        <w:t xml:space="preserve">trabalho </w:t>
      </w:r>
      <w:r w:rsidRPr="007E1C46">
        <w:rPr>
          <w:rFonts w:ascii="Times New Roman" w:eastAsia="Times New Roman" w:hAnsi="Times New Roman" w:cs="Times New Roman"/>
          <w:sz w:val="24"/>
          <w:szCs w:val="24"/>
        </w:rPr>
        <w:t>abord</w:t>
      </w:r>
      <w:r w:rsidR="001D5A3B">
        <w:rPr>
          <w:rFonts w:ascii="Times New Roman" w:eastAsia="Times New Roman" w:hAnsi="Times New Roman" w:cs="Times New Roman"/>
          <w:sz w:val="24"/>
          <w:szCs w:val="24"/>
        </w:rPr>
        <w:t>ou</w:t>
      </w:r>
      <w:r w:rsidRPr="007E1C46">
        <w:rPr>
          <w:rFonts w:ascii="Times New Roman" w:eastAsia="Times New Roman" w:hAnsi="Times New Roman" w:cs="Times New Roman"/>
          <w:sz w:val="24"/>
          <w:szCs w:val="24"/>
        </w:rPr>
        <w:t xml:space="preserve"> no primeiro capítulo </w:t>
      </w:r>
      <w:r w:rsidR="00A661C1">
        <w:rPr>
          <w:rFonts w:ascii="Times New Roman" w:eastAsia="Times New Roman" w:hAnsi="Times New Roman" w:cs="Times New Roman"/>
          <w:sz w:val="24"/>
          <w:szCs w:val="24"/>
        </w:rPr>
        <w:t xml:space="preserve">a relação entre as denominadas Novas Tecnologias de informação e comunicação e os direitos fundamentais. </w:t>
      </w:r>
    </w:p>
    <w:p w14:paraId="16FEBDBA" w14:textId="71D35F83" w:rsidR="00036518" w:rsidRDefault="00A661C1" w:rsidP="008E10F7">
      <w:pPr>
        <w:spacing w:after="20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Ainda nesse capítulo, verificou-se a influência concreta das Novas Tecnologias de informação e comunicação no direito processual penal, bem como a afirmação de que não há uma definição concreta de crimes cibernéticos ou cibercrimes. E, por fim, nesse capítulo foi tratada a previsão legal dos chamados cibercrimes</w:t>
      </w:r>
      <w:r w:rsidR="008B1B92">
        <w:rPr>
          <w:rFonts w:ascii="Times New Roman" w:eastAsia="Times New Roman" w:hAnsi="Times New Roman" w:cs="Times New Roman"/>
          <w:sz w:val="24"/>
          <w:szCs w:val="24"/>
        </w:rPr>
        <w:t xml:space="preserve"> tanto no Brasil quanto em Portugal.</w:t>
      </w:r>
    </w:p>
    <w:p w14:paraId="46B05413" w14:textId="70A746EF" w:rsidR="00941C67" w:rsidRDefault="00941C67" w:rsidP="008E10F7">
      <w:pPr>
        <w:spacing w:after="20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segundo capítulo, </w:t>
      </w:r>
      <w:r w:rsidR="008B1B92">
        <w:rPr>
          <w:rFonts w:ascii="Times New Roman" w:eastAsia="Times New Roman" w:hAnsi="Times New Roman" w:cs="Times New Roman"/>
          <w:sz w:val="24"/>
          <w:szCs w:val="24"/>
        </w:rPr>
        <w:t>houve uma abordagem ampla sobre a prova digital, sendo que foram analisados os aspectos da atividade probatória, conceito, características, recolha, obtenção, vantagens e inconveniências, autenticidade e, por fim, a valoração da prova digital.</w:t>
      </w:r>
    </w:p>
    <w:p w14:paraId="5F9D8AC0" w14:textId="49620692" w:rsidR="00465064" w:rsidRDefault="00941C67" w:rsidP="008E10F7">
      <w:pPr>
        <w:spacing w:after="200" w:line="360" w:lineRule="auto"/>
        <w:ind w:firstLine="709"/>
        <w:jc w:val="both"/>
        <w:rPr>
          <w:rFonts w:ascii="Times New Roman" w:eastAsia="Times New Roman" w:hAnsi="Times New Roman" w:cs="Times New Roman"/>
          <w:sz w:val="24"/>
          <w:szCs w:val="24"/>
        </w:rPr>
      </w:pPr>
      <w:r w:rsidRPr="00941C67">
        <w:rPr>
          <w:rFonts w:ascii="Times New Roman" w:eastAsia="Times New Roman" w:hAnsi="Times New Roman" w:cs="Times New Roman"/>
          <w:sz w:val="24"/>
          <w:szCs w:val="24"/>
        </w:rPr>
        <w:t>No terceiro</w:t>
      </w:r>
      <w:r w:rsidR="002A19BB">
        <w:rPr>
          <w:rFonts w:ascii="Times New Roman" w:eastAsia="Times New Roman" w:hAnsi="Times New Roman" w:cs="Times New Roman"/>
          <w:sz w:val="24"/>
          <w:szCs w:val="24"/>
        </w:rPr>
        <w:t xml:space="preserve"> capítulo houve uma extensa análise do uso da tecnologia na investigação criminal, bem como a verificação e a implicação dos métodos ocultos de investigação criminal no processo penal brasileiro e português. Em razão disso, foi necessário tratar dos princípios constitucionais como elementos limitadores do uso dos métodos ocultos de investigação criminal, e, ao final, fora realizada uma análise das implicações da investigação criminal</w:t>
      </w:r>
      <w:r w:rsidR="00AA6622">
        <w:rPr>
          <w:rFonts w:ascii="Times New Roman" w:eastAsia="Times New Roman" w:hAnsi="Times New Roman" w:cs="Times New Roman"/>
          <w:sz w:val="24"/>
          <w:szCs w:val="24"/>
        </w:rPr>
        <w:t>,</w:t>
      </w:r>
      <w:r w:rsidR="002A19BB">
        <w:rPr>
          <w:rFonts w:ascii="Times New Roman" w:eastAsia="Times New Roman" w:hAnsi="Times New Roman" w:cs="Times New Roman"/>
          <w:sz w:val="24"/>
          <w:szCs w:val="24"/>
        </w:rPr>
        <w:t xml:space="preserve"> com a utilização dos métodos ocultos</w:t>
      </w:r>
      <w:r w:rsidR="00AA6622">
        <w:rPr>
          <w:rFonts w:ascii="Times New Roman" w:eastAsia="Times New Roman" w:hAnsi="Times New Roman" w:cs="Times New Roman"/>
          <w:sz w:val="24"/>
          <w:szCs w:val="24"/>
        </w:rPr>
        <w:t>,</w:t>
      </w:r>
      <w:r w:rsidR="002A19BB">
        <w:rPr>
          <w:rFonts w:ascii="Times New Roman" w:eastAsia="Times New Roman" w:hAnsi="Times New Roman" w:cs="Times New Roman"/>
          <w:sz w:val="24"/>
          <w:szCs w:val="24"/>
        </w:rPr>
        <w:t xml:space="preserve"> </w:t>
      </w:r>
      <w:r w:rsidR="00AA6622">
        <w:rPr>
          <w:rFonts w:ascii="Times New Roman" w:eastAsia="Times New Roman" w:hAnsi="Times New Roman" w:cs="Times New Roman"/>
          <w:sz w:val="24"/>
          <w:szCs w:val="24"/>
        </w:rPr>
        <w:t>no</w:t>
      </w:r>
      <w:r w:rsidR="002A19BB">
        <w:rPr>
          <w:rFonts w:ascii="Times New Roman" w:eastAsia="Times New Roman" w:hAnsi="Times New Roman" w:cs="Times New Roman"/>
          <w:sz w:val="24"/>
          <w:szCs w:val="24"/>
        </w:rPr>
        <w:t xml:space="preserve">s direitos e garantias fundamentais do investigado. </w:t>
      </w:r>
    </w:p>
    <w:p w14:paraId="41F62741" w14:textId="650AB5C7" w:rsidR="00AA6622" w:rsidRDefault="00AA6622" w:rsidP="008E10F7">
      <w:pPr>
        <w:spacing w:after="20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Finalmente, no quarto e derradeiro </w:t>
      </w:r>
      <w:r w:rsidR="00941C67" w:rsidRPr="00941C67">
        <w:rPr>
          <w:rFonts w:ascii="Times New Roman" w:eastAsia="Times New Roman" w:hAnsi="Times New Roman" w:cs="Times New Roman"/>
          <w:sz w:val="24"/>
          <w:szCs w:val="24"/>
        </w:rPr>
        <w:t xml:space="preserve">capítulo, </w:t>
      </w:r>
      <w:r>
        <w:rPr>
          <w:rFonts w:ascii="Times New Roman" w:eastAsia="Times New Roman" w:hAnsi="Times New Roman" w:cs="Times New Roman"/>
          <w:sz w:val="24"/>
          <w:szCs w:val="24"/>
        </w:rPr>
        <w:t>tem-se o estudo do objeto central da presente dissertação</w:t>
      </w:r>
      <w:r w:rsidR="001D5A3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qual seja</w:t>
      </w:r>
      <w:r w:rsidR="001D5A3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as implicações e influências das provas digitais nos direitos e garantias fundamentais do investigado. Para tanto, passou-se pela observação da investigação criminal frente ao direito à privacidade do investigado, a evolução legislativa da proteção à intimidade, a inviolabilidade das comunicações e o direito à intimidade, o sigilo das comunicações e o processo penal, a proteção dos dados pessoais do investigado em Portugal e no Brasil</w:t>
      </w:r>
      <w:r w:rsidR="00DC66C6">
        <w:rPr>
          <w:rFonts w:ascii="Times New Roman" w:eastAsia="Times New Roman" w:hAnsi="Times New Roman" w:cs="Times New Roman"/>
          <w:sz w:val="24"/>
          <w:szCs w:val="24"/>
        </w:rPr>
        <w:t>, e, por fim, as razões e motivos que levam à afronta aos direitos fundamentais pelas provas digitais.</w:t>
      </w:r>
    </w:p>
    <w:p w14:paraId="602C36A7" w14:textId="6D7B5D67" w:rsidR="00941C67" w:rsidRPr="00941C67" w:rsidRDefault="00941C67" w:rsidP="008E10F7">
      <w:pPr>
        <w:spacing w:after="200" w:line="360" w:lineRule="auto"/>
        <w:ind w:firstLine="709"/>
        <w:jc w:val="both"/>
        <w:rPr>
          <w:rFonts w:ascii="Times New Roman" w:eastAsia="Times New Roman" w:hAnsi="Times New Roman" w:cs="Times New Roman"/>
          <w:sz w:val="24"/>
          <w:szCs w:val="24"/>
        </w:rPr>
      </w:pPr>
      <w:r w:rsidRPr="00941C67">
        <w:rPr>
          <w:rFonts w:ascii="Times New Roman" w:eastAsia="Times New Roman" w:hAnsi="Times New Roman" w:cs="Times New Roman"/>
          <w:sz w:val="24"/>
          <w:szCs w:val="24"/>
        </w:rPr>
        <w:t>Para tanto, será utilizada como metodologia o tipo de pesquisa</w:t>
      </w:r>
      <w:r>
        <w:rPr>
          <w:rFonts w:ascii="Times New Roman" w:eastAsia="Times New Roman" w:hAnsi="Times New Roman" w:cs="Times New Roman"/>
          <w:sz w:val="24"/>
          <w:szCs w:val="24"/>
        </w:rPr>
        <w:t xml:space="preserve"> </w:t>
      </w:r>
      <w:r w:rsidRPr="00941C67">
        <w:rPr>
          <w:rFonts w:ascii="Times New Roman" w:eastAsia="Times New Roman" w:hAnsi="Times New Roman" w:cs="Times New Roman"/>
          <w:sz w:val="24"/>
          <w:szCs w:val="24"/>
        </w:rPr>
        <w:t>bibliográfico, enquanto método dedutivo, realizando a análise textual, temática e</w:t>
      </w:r>
      <w:r>
        <w:rPr>
          <w:rFonts w:ascii="Times New Roman" w:eastAsia="Times New Roman" w:hAnsi="Times New Roman" w:cs="Times New Roman"/>
          <w:sz w:val="24"/>
          <w:szCs w:val="24"/>
        </w:rPr>
        <w:t xml:space="preserve"> </w:t>
      </w:r>
      <w:r w:rsidRPr="00941C67">
        <w:rPr>
          <w:rFonts w:ascii="Times New Roman" w:eastAsia="Times New Roman" w:hAnsi="Times New Roman" w:cs="Times New Roman"/>
          <w:sz w:val="24"/>
          <w:szCs w:val="24"/>
        </w:rPr>
        <w:t>interpretativa de obras relacionadas ao tema, assim com o tipo de pesquisa</w:t>
      </w:r>
      <w:r>
        <w:rPr>
          <w:rFonts w:ascii="Times New Roman" w:eastAsia="Times New Roman" w:hAnsi="Times New Roman" w:cs="Times New Roman"/>
          <w:sz w:val="24"/>
          <w:szCs w:val="24"/>
        </w:rPr>
        <w:t xml:space="preserve"> </w:t>
      </w:r>
      <w:r w:rsidRPr="00941C67">
        <w:rPr>
          <w:rFonts w:ascii="Times New Roman" w:eastAsia="Times New Roman" w:hAnsi="Times New Roman" w:cs="Times New Roman"/>
          <w:sz w:val="24"/>
          <w:szCs w:val="24"/>
        </w:rPr>
        <w:t>documental, por meio da análise de conteúdo da Constituição Federal</w:t>
      </w:r>
      <w:r>
        <w:rPr>
          <w:rFonts w:ascii="Times New Roman" w:eastAsia="Times New Roman" w:hAnsi="Times New Roman" w:cs="Times New Roman"/>
          <w:sz w:val="24"/>
          <w:szCs w:val="24"/>
        </w:rPr>
        <w:t xml:space="preserve"> brasileira e portuguesa</w:t>
      </w:r>
      <w:r w:rsidR="00C543B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além de Convenções e Tr</w:t>
      </w:r>
      <w:r w:rsidR="00C543B1">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tados </w:t>
      </w:r>
      <w:r w:rsidR="00C543B1">
        <w:rPr>
          <w:rFonts w:ascii="Times New Roman" w:eastAsia="Times New Roman" w:hAnsi="Times New Roman" w:cs="Times New Roman"/>
          <w:sz w:val="24"/>
          <w:szCs w:val="24"/>
        </w:rPr>
        <w:t>I</w:t>
      </w:r>
      <w:r>
        <w:rPr>
          <w:rFonts w:ascii="Times New Roman" w:eastAsia="Times New Roman" w:hAnsi="Times New Roman" w:cs="Times New Roman"/>
          <w:sz w:val="24"/>
          <w:szCs w:val="24"/>
        </w:rPr>
        <w:t>nternacionais</w:t>
      </w:r>
      <w:r w:rsidRPr="00941C67">
        <w:rPr>
          <w:rFonts w:ascii="Times New Roman" w:eastAsia="Times New Roman" w:hAnsi="Times New Roman" w:cs="Times New Roman"/>
          <w:sz w:val="24"/>
          <w:szCs w:val="24"/>
        </w:rPr>
        <w:t xml:space="preserve"> no que tange</w:t>
      </w:r>
      <w:r>
        <w:rPr>
          <w:rFonts w:ascii="Times New Roman" w:eastAsia="Times New Roman" w:hAnsi="Times New Roman" w:cs="Times New Roman"/>
          <w:sz w:val="24"/>
          <w:szCs w:val="24"/>
        </w:rPr>
        <w:t xml:space="preserve"> </w:t>
      </w:r>
      <w:r w:rsidRPr="00941C67">
        <w:rPr>
          <w:rFonts w:ascii="Times New Roman" w:eastAsia="Times New Roman" w:hAnsi="Times New Roman" w:cs="Times New Roman"/>
          <w:sz w:val="24"/>
          <w:szCs w:val="24"/>
        </w:rPr>
        <w:t>às normas inerentes ao tema.</w:t>
      </w:r>
    </w:p>
    <w:p w14:paraId="07A013F0" w14:textId="078E2A12" w:rsidR="00941C67" w:rsidRPr="00941C67" w:rsidRDefault="00941C67" w:rsidP="008E10F7">
      <w:pPr>
        <w:spacing w:after="200" w:line="360" w:lineRule="auto"/>
        <w:ind w:firstLine="709"/>
        <w:jc w:val="both"/>
        <w:rPr>
          <w:rFonts w:ascii="Times New Roman" w:eastAsia="Times New Roman" w:hAnsi="Times New Roman" w:cs="Times New Roman"/>
          <w:sz w:val="24"/>
          <w:szCs w:val="24"/>
        </w:rPr>
      </w:pPr>
      <w:r w:rsidRPr="00941C67">
        <w:rPr>
          <w:rFonts w:ascii="Times New Roman" w:eastAsia="Times New Roman" w:hAnsi="Times New Roman" w:cs="Times New Roman"/>
          <w:sz w:val="24"/>
          <w:szCs w:val="24"/>
        </w:rPr>
        <w:t>Enfim, o presente ensaio se dedicará a investigar a questão</w:t>
      </w:r>
      <w:r>
        <w:rPr>
          <w:rFonts w:ascii="Times New Roman" w:eastAsia="Times New Roman" w:hAnsi="Times New Roman" w:cs="Times New Roman"/>
          <w:sz w:val="24"/>
          <w:szCs w:val="24"/>
        </w:rPr>
        <w:t xml:space="preserve"> d</w:t>
      </w:r>
      <w:r w:rsidRPr="00941C67">
        <w:rPr>
          <w:rFonts w:ascii="Times New Roman" w:eastAsia="Times New Roman" w:hAnsi="Times New Roman" w:cs="Times New Roman"/>
          <w:sz w:val="24"/>
          <w:szCs w:val="24"/>
        </w:rPr>
        <w:t>a ofensa aos direitos fundamentais do investigado em face da produção de prova digital no processo penal no ordenamento jurídico brasileiro</w:t>
      </w:r>
      <w:r>
        <w:rPr>
          <w:rFonts w:ascii="Times New Roman" w:eastAsia="Times New Roman" w:hAnsi="Times New Roman" w:cs="Times New Roman"/>
          <w:sz w:val="24"/>
          <w:szCs w:val="24"/>
        </w:rPr>
        <w:t xml:space="preserve"> e português.</w:t>
      </w:r>
    </w:p>
    <w:p w14:paraId="5BA79549" w14:textId="43E447A6" w:rsidR="007F4288" w:rsidRPr="00036518" w:rsidRDefault="007F4288" w:rsidP="00F02B46">
      <w:pPr>
        <w:pStyle w:val="Ttulo1"/>
        <w:spacing w:before="0" w:after="200" w:line="360" w:lineRule="auto"/>
        <w:rPr>
          <w:rFonts w:ascii="Times New Roman" w:eastAsia="Times New Roman" w:hAnsi="Times New Roman" w:cs="Times New Roman"/>
          <w:color w:val="auto"/>
          <w:sz w:val="24"/>
          <w:szCs w:val="24"/>
        </w:rPr>
      </w:pPr>
      <w:bookmarkStart w:id="1" w:name="_Toc99963758"/>
      <w:bookmarkStart w:id="2" w:name="_Hlk98159457"/>
      <w:r w:rsidRPr="00036518">
        <w:rPr>
          <w:rFonts w:ascii="Times New Roman" w:eastAsia="Times New Roman" w:hAnsi="Times New Roman" w:cs="Times New Roman"/>
          <w:color w:val="auto"/>
          <w:sz w:val="24"/>
          <w:szCs w:val="24"/>
        </w:rPr>
        <w:lastRenderedPageBreak/>
        <w:t>CAPÍTULO I – A</w:t>
      </w:r>
      <w:r w:rsidR="00C5390F">
        <w:rPr>
          <w:rFonts w:ascii="Times New Roman" w:eastAsia="Times New Roman" w:hAnsi="Times New Roman" w:cs="Times New Roman"/>
          <w:color w:val="auto"/>
          <w:sz w:val="24"/>
          <w:szCs w:val="24"/>
        </w:rPr>
        <w:t>S NOVAS TECNOLOGIAS DE INFORMAÇÃO E COMUNICAÇÃO E SUAS INFLUÊNCIAS</w:t>
      </w:r>
      <w:bookmarkEnd w:id="1"/>
    </w:p>
    <w:p w14:paraId="5619310A" w14:textId="06442566" w:rsidR="00073DBA" w:rsidRPr="00036518" w:rsidRDefault="00B91F4F" w:rsidP="00F02B46">
      <w:pPr>
        <w:pStyle w:val="Ttulo1"/>
        <w:spacing w:before="0" w:after="200" w:line="360" w:lineRule="auto"/>
        <w:rPr>
          <w:rFonts w:ascii="Times New Roman" w:eastAsia="Times New Roman" w:hAnsi="Times New Roman" w:cs="Times New Roman"/>
          <w:color w:val="auto"/>
          <w:sz w:val="24"/>
          <w:szCs w:val="24"/>
        </w:rPr>
      </w:pPr>
      <w:bookmarkStart w:id="3" w:name="_Toc99963759"/>
      <w:r>
        <w:rPr>
          <w:rFonts w:ascii="Times New Roman" w:eastAsia="Times New Roman" w:hAnsi="Times New Roman" w:cs="Times New Roman"/>
          <w:color w:val="auto"/>
          <w:sz w:val="24"/>
          <w:szCs w:val="24"/>
        </w:rPr>
        <w:t>1</w:t>
      </w:r>
      <w:r w:rsidR="00442477">
        <w:rPr>
          <w:rFonts w:ascii="Times New Roman" w:eastAsia="Times New Roman" w:hAnsi="Times New Roman" w:cs="Times New Roman"/>
          <w:color w:val="auto"/>
          <w:sz w:val="24"/>
          <w:szCs w:val="24"/>
        </w:rPr>
        <w:t xml:space="preserve">. </w:t>
      </w:r>
      <w:r w:rsidR="00CB596E">
        <w:rPr>
          <w:rFonts w:ascii="Times New Roman" w:eastAsia="Times New Roman" w:hAnsi="Times New Roman" w:cs="Times New Roman"/>
          <w:color w:val="auto"/>
          <w:sz w:val="24"/>
          <w:szCs w:val="24"/>
        </w:rPr>
        <w:t>As novas tecnologias de informação e c</w:t>
      </w:r>
      <w:r w:rsidR="001E64CF" w:rsidRPr="00036518">
        <w:rPr>
          <w:rFonts w:ascii="Times New Roman" w:eastAsia="Times New Roman" w:hAnsi="Times New Roman" w:cs="Times New Roman"/>
          <w:color w:val="auto"/>
          <w:sz w:val="24"/>
          <w:szCs w:val="24"/>
        </w:rPr>
        <w:t xml:space="preserve">omunicação </w:t>
      </w:r>
      <w:r w:rsidR="00723031">
        <w:rPr>
          <w:rFonts w:ascii="Times New Roman" w:eastAsia="Times New Roman" w:hAnsi="Times New Roman" w:cs="Times New Roman"/>
          <w:color w:val="auto"/>
          <w:sz w:val="24"/>
          <w:szCs w:val="24"/>
        </w:rPr>
        <w:t>e os</w:t>
      </w:r>
      <w:r w:rsidR="001E64CF" w:rsidRPr="00036518">
        <w:rPr>
          <w:rFonts w:ascii="Times New Roman" w:eastAsia="Times New Roman" w:hAnsi="Times New Roman" w:cs="Times New Roman"/>
          <w:color w:val="auto"/>
          <w:sz w:val="24"/>
          <w:szCs w:val="24"/>
        </w:rPr>
        <w:t xml:space="preserve"> </w:t>
      </w:r>
      <w:r w:rsidR="00073DBA" w:rsidRPr="00036518">
        <w:rPr>
          <w:rFonts w:ascii="Times New Roman" w:eastAsia="Times New Roman" w:hAnsi="Times New Roman" w:cs="Times New Roman"/>
          <w:color w:val="auto"/>
          <w:sz w:val="24"/>
          <w:szCs w:val="24"/>
        </w:rPr>
        <w:t>direitos fundamentais</w:t>
      </w:r>
      <w:bookmarkEnd w:id="3"/>
      <w:r w:rsidR="00073DBA" w:rsidRPr="00036518">
        <w:rPr>
          <w:rFonts w:ascii="Times New Roman" w:eastAsia="Times New Roman" w:hAnsi="Times New Roman" w:cs="Times New Roman"/>
          <w:color w:val="auto"/>
          <w:sz w:val="24"/>
          <w:szCs w:val="24"/>
        </w:rPr>
        <w:t xml:space="preserve"> </w:t>
      </w:r>
    </w:p>
    <w:bookmarkEnd w:id="2"/>
    <w:p w14:paraId="52107B82" w14:textId="63829395" w:rsidR="005242B9" w:rsidRDefault="005242B9" w:rsidP="00F02B46">
      <w:pPr>
        <w:spacing w:after="20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 homem vem a alterar, continuamente, de forma substancial o seu modo como se desloca de um lugar para o outro, como pensar, modificando-se conforme o grau de competitividade a que a sociedade o sujeita, tornando-o mais produtivo.</w:t>
      </w:r>
    </w:p>
    <w:p w14:paraId="5A65A827" w14:textId="56C0F6E4" w:rsidR="007F02DE" w:rsidRDefault="007F02DE" w:rsidP="00F02B46">
      <w:pPr>
        <w:spacing w:after="200" w:line="360" w:lineRule="auto"/>
        <w:ind w:firstLine="709"/>
        <w:jc w:val="both"/>
        <w:rPr>
          <w:rFonts w:ascii="Times New Roman" w:eastAsia="Times New Roman" w:hAnsi="Times New Roman" w:cs="Times New Roman"/>
          <w:sz w:val="24"/>
          <w:szCs w:val="24"/>
        </w:rPr>
      </w:pPr>
      <w:r w:rsidRPr="007F02DE">
        <w:rPr>
          <w:rFonts w:ascii="Times New Roman" w:eastAsia="Times New Roman" w:hAnsi="Times New Roman" w:cs="Times New Roman"/>
          <w:sz w:val="24"/>
          <w:szCs w:val="24"/>
        </w:rPr>
        <w:t xml:space="preserve">Na sociedade atual existe uma imensa </w:t>
      </w:r>
      <w:r>
        <w:rPr>
          <w:rFonts w:ascii="Times New Roman" w:eastAsia="Times New Roman" w:hAnsi="Times New Roman" w:cs="Times New Roman"/>
          <w:sz w:val="24"/>
          <w:szCs w:val="24"/>
        </w:rPr>
        <w:t>massificação</w:t>
      </w:r>
      <w:r w:rsidRPr="007F02DE">
        <w:rPr>
          <w:rFonts w:ascii="Times New Roman" w:eastAsia="Times New Roman" w:hAnsi="Times New Roman" w:cs="Times New Roman"/>
          <w:sz w:val="24"/>
          <w:szCs w:val="24"/>
        </w:rPr>
        <w:t xml:space="preserve"> e expansão das tecnologias d</w:t>
      </w:r>
      <w:r w:rsidR="002860EF">
        <w:rPr>
          <w:rFonts w:ascii="Times New Roman" w:eastAsia="Times New Roman" w:hAnsi="Times New Roman" w:cs="Times New Roman"/>
          <w:sz w:val="24"/>
          <w:szCs w:val="24"/>
        </w:rPr>
        <w:t>e informação e comunicação. Está-se</w:t>
      </w:r>
      <w:r w:rsidRPr="007F02DE">
        <w:rPr>
          <w:rFonts w:ascii="Times New Roman" w:eastAsia="Times New Roman" w:hAnsi="Times New Roman" w:cs="Times New Roman"/>
          <w:sz w:val="24"/>
          <w:szCs w:val="24"/>
        </w:rPr>
        <w:t xml:space="preserve"> perante </w:t>
      </w:r>
      <w:r w:rsidR="00F04831">
        <w:rPr>
          <w:rFonts w:ascii="Times New Roman" w:eastAsia="Times New Roman" w:hAnsi="Times New Roman" w:cs="Times New Roman"/>
          <w:sz w:val="24"/>
          <w:szCs w:val="24"/>
        </w:rPr>
        <w:t xml:space="preserve">de </w:t>
      </w:r>
      <w:r w:rsidRPr="007F02DE">
        <w:rPr>
          <w:rFonts w:ascii="Times New Roman" w:eastAsia="Times New Roman" w:hAnsi="Times New Roman" w:cs="Times New Roman"/>
          <w:sz w:val="24"/>
          <w:szCs w:val="24"/>
        </w:rPr>
        <w:t xml:space="preserve">uma utilização totalmente globalizada destas novas tecnologias por qualquer pessoa independentemente da idade, preferência, localidade, entre outros. </w:t>
      </w:r>
    </w:p>
    <w:p w14:paraId="361EED4B" w14:textId="51B440D1" w:rsidR="005F6CAA" w:rsidRPr="00E11854" w:rsidRDefault="005F6CAA" w:rsidP="00D72DF0">
      <w:pPr>
        <w:spacing w:after="200" w:line="360" w:lineRule="auto"/>
        <w:ind w:firstLine="709"/>
        <w:jc w:val="both"/>
        <w:rPr>
          <w:rFonts w:ascii="Times New Roman" w:eastAsia="Times New Roman" w:hAnsi="Times New Roman" w:cs="Times New Roman"/>
          <w:sz w:val="24"/>
          <w:szCs w:val="24"/>
        </w:rPr>
      </w:pPr>
      <w:r w:rsidRPr="00442477">
        <w:rPr>
          <w:rFonts w:ascii="Times New Roman" w:eastAsia="Times New Roman" w:hAnsi="Times New Roman" w:cs="Times New Roman"/>
          <w:sz w:val="24"/>
          <w:szCs w:val="24"/>
        </w:rPr>
        <w:t>Armando Dias Ramos</w:t>
      </w:r>
      <w:r w:rsidR="007F7B78">
        <w:rPr>
          <w:rFonts w:ascii="Times New Roman" w:eastAsia="Times New Roman" w:hAnsi="Times New Roman" w:cs="Times New Roman"/>
          <w:sz w:val="24"/>
          <w:szCs w:val="24"/>
        </w:rPr>
        <w:t>,</w:t>
      </w:r>
      <w:r w:rsidRPr="00442477">
        <w:rPr>
          <w:rFonts w:ascii="Times New Roman" w:eastAsia="Times New Roman" w:hAnsi="Times New Roman" w:cs="Times New Roman"/>
          <w:sz w:val="24"/>
          <w:szCs w:val="24"/>
        </w:rPr>
        <w:t xml:space="preserve"> com a acuidade que lhe é peculiar, muito bem descreve a influência da tecnologia na sociedade </w:t>
      </w:r>
      <w:r w:rsidR="00442477" w:rsidRPr="00442477">
        <w:rPr>
          <w:rFonts w:ascii="Times New Roman" w:eastAsia="Times New Roman" w:hAnsi="Times New Roman" w:cs="Times New Roman"/>
          <w:sz w:val="24"/>
          <w:szCs w:val="24"/>
        </w:rPr>
        <w:t>contemporânea</w:t>
      </w:r>
      <w:r w:rsidR="00D72DF0">
        <w:rPr>
          <w:rFonts w:ascii="Times New Roman" w:eastAsia="Times New Roman" w:hAnsi="Times New Roman" w:cs="Times New Roman"/>
          <w:sz w:val="24"/>
          <w:szCs w:val="24"/>
        </w:rPr>
        <w:t xml:space="preserve"> </w:t>
      </w:r>
      <w:r w:rsidR="007F7B78">
        <w:rPr>
          <w:rFonts w:ascii="Times New Roman" w:eastAsia="Times New Roman" w:hAnsi="Times New Roman" w:cs="Times New Roman"/>
          <w:sz w:val="24"/>
          <w:szCs w:val="24"/>
        </w:rPr>
        <w:t xml:space="preserve">afiançando que </w:t>
      </w:r>
      <w:r w:rsidR="00D72DF0" w:rsidRPr="00E11854">
        <w:rPr>
          <w:rFonts w:ascii="Times New Roman" w:eastAsia="Times New Roman" w:hAnsi="Times New Roman" w:cs="Times New Roman"/>
          <w:sz w:val="24"/>
          <w:szCs w:val="24"/>
        </w:rPr>
        <w:t>“a</w:t>
      </w:r>
      <w:r w:rsidRPr="00E11854">
        <w:rPr>
          <w:rFonts w:ascii="Times New Roman" w:eastAsia="Times New Roman" w:hAnsi="Times New Roman" w:cs="Times New Roman"/>
          <w:sz w:val="24"/>
          <w:szCs w:val="24"/>
        </w:rPr>
        <w:t xml:space="preserve"> informática há muito que entrou nas nossas vidas e com ela uma catadupa de acontecimentos têm surgido nas últimas décadas, as quais nos afetam direta ou indiretamente. Os desenvolvimentos operados, quer a nível de </w:t>
      </w:r>
      <w:r w:rsidRPr="00E11854">
        <w:rPr>
          <w:rFonts w:ascii="Times New Roman" w:eastAsia="Times New Roman" w:hAnsi="Times New Roman" w:cs="Times New Roman"/>
          <w:i/>
          <w:iCs/>
          <w:sz w:val="24"/>
          <w:szCs w:val="24"/>
        </w:rPr>
        <w:t>hardware</w:t>
      </w:r>
      <w:r w:rsidRPr="00E11854">
        <w:rPr>
          <w:rFonts w:ascii="Times New Roman" w:eastAsia="Times New Roman" w:hAnsi="Times New Roman" w:cs="Times New Roman"/>
          <w:sz w:val="24"/>
          <w:szCs w:val="24"/>
        </w:rPr>
        <w:t xml:space="preserve"> quer a nível de </w:t>
      </w:r>
      <w:r w:rsidRPr="00E11854">
        <w:rPr>
          <w:rFonts w:ascii="Times New Roman" w:eastAsia="Times New Roman" w:hAnsi="Times New Roman" w:cs="Times New Roman"/>
          <w:i/>
          <w:iCs/>
          <w:sz w:val="24"/>
          <w:szCs w:val="24"/>
        </w:rPr>
        <w:t>software</w:t>
      </w:r>
      <w:r w:rsidRPr="00E11854">
        <w:rPr>
          <w:rFonts w:ascii="Times New Roman" w:eastAsia="Times New Roman" w:hAnsi="Times New Roman" w:cs="Times New Roman"/>
          <w:sz w:val="24"/>
          <w:szCs w:val="24"/>
        </w:rPr>
        <w:t xml:space="preserve">, nas redes de informação e comunicação têm produzido alterações no </w:t>
      </w:r>
      <w:r w:rsidRPr="00E11854">
        <w:rPr>
          <w:rFonts w:ascii="Times New Roman" w:eastAsia="Times New Roman" w:hAnsi="Times New Roman" w:cs="Times New Roman"/>
          <w:i/>
          <w:iCs/>
          <w:sz w:val="24"/>
          <w:szCs w:val="24"/>
        </w:rPr>
        <w:t>modus vivendi</w:t>
      </w:r>
      <w:r w:rsidRPr="00E11854">
        <w:rPr>
          <w:rFonts w:ascii="Times New Roman" w:eastAsia="Times New Roman" w:hAnsi="Times New Roman" w:cs="Times New Roman"/>
          <w:sz w:val="24"/>
          <w:szCs w:val="24"/>
        </w:rPr>
        <w:t xml:space="preserve"> das sociedades a nível global. Criamos uma dependência de tal ordem que hoje somos quase incapazes de viver sem as tecnologias de informação e comunicação”</w:t>
      </w:r>
      <w:r w:rsidR="00C31819" w:rsidRPr="00E11854">
        <w:rPr>
          <w:rStyle w:val="Refdenotaderodap"/>
          <w:rFonts w:ascii="Times New Roman" w:eastAsia="Times New Roman" w:hAnsi="Times New Roman" w:cs="Times New Roman"/>
          <w:sz w:val="24"/>
          <w:szCs w:val="24"/>
        </w:rPr>
        <w:footnoteReference w:id="1"/>
      </w:r>
      <w:r w:rsidRPr="00E11854">
        <w:rPr>
          <w:rFonts w:ascii="Times New Roman" w:eastAsia="Times New Roman" w:hAnsi="Times New Roman" w:cs="Times New Roman"/>
          <w:sz w:val="24"/>
          <w:szCs w:val="24"/>
        </w:rPr>
        <w:t>.</w:t>
      </w:r>
    </w:p>
    <w:p w14:paraId="6F2CB2BE" w14:textId="6F0191E1" w:rsidR="007F02DE" w:rsidRDefault="007F02DE" w:rsidP="00442477">
      <w:pPr>
        <w:spacing w:after="200" w:line="360" w:lineRule="auto"/>
        <w:ind w:firstLine="709"/>
        <w:jc w:val="both"/>
        <w:rPr>
          <w:rFonts w:ascii="Times New Roman" w:eastAsia="Times New Roman" w:hAnsi="Times New Roman" w:cs="Times New Roman"/>
          <w:sz w:val="24"/>
          <w:szCs w:val="24"/>
        </w:rPr>
      </w:pPr>
      <w:r w:rsidRPr="007F02DE">
        <w:rPr>
          <w:rFonts w:ascii="Times New Roman" w:eastAsia="Times New Roman" w:hAnsi="Times New Roman" w:cs="Times New Roman"/>
          <w:sz w:val="24"/>
          <w:szCs w:val="24"/>
        </w:rPr>
        <w:t>Desde o surgimento</w:t>
      </w:r>
      <w:r w:rsidR="00CB596E">
        <w:rPr>
          <w:rFonts w:ascii="Times New Roman" w:eastAsia="Times New Roman" w:hAnsi="Times New Roman" w:cs="Times New Roman"/>
          <w:sz w:val="24"/>
          <w:szCs w:val="24"/>
        </w:rPr>
        <w:t xml:space="preserve"> dessas novas tecnologias</w:t>
      </w:r>
      <w:r w:rsidRPr="007F02DE">
        <w:rPr>
          <w:rFonts w:ascii="Times New Roman" w:eastAsia="Times New Roman" w:hAnsi="Times New Roman" w:cs="Times New Roman"/>
          <w:sz w:val="24"/>
          <w:szCs w:val="24"/>
        </w:rPr>
        <w:t xml:space="preserve">, em meados do século XX, </w:t>
      </w:r>
      <w:r w:rsidR="00723031">
        <w:rPr>
          <w:rFonts w:ascii="Times New Roman" w:eastAsia="Times New Roman" w:hAnsi="Times New Roman" w:cs="Times New Roman"/>
          <w:sz w:val="24"/>
          <w:szCs w:val="24"/>
        </w:rPr>
        <w:t xml:space="preserve">elas </w:t>
      </w:r>
      <w:r w:rsidRPr="007F02DE">
        <w:rPr>
          <w:rFonts w:ascii="Times New Roman" w:eastAsia="Times New Roman" w:hAnsi="Times New Roman" w:cs="Times New Roman"/>
          <w:sz w:val="24"/>
          <w:szCs w:val="24"/>
        </w:rPr>
        <w:t>têm</w:t>
      </w:r>
      <w:r w:rsidR="00723031">
        <w:rPr>
          <w:rFonts w:ascii="Times New Roman" w:eastAsia="Times New Roman" w:hAnsi="Times New Roman" w:cs="Times New Roman"/>
          <w:sz w:val="24"/>
          <w:szCs w:val="24"/>
        </w:rPr>
        <w:t>-se</w:t>
      </w:r>
      <w:r w:rsidRPr="007F02DE">
        <w:rPr>
          <w:rFonts w:ascii="Times New Roman" w:eastAsia="Times New Roman" w:hAnsi="Times New Roman" w:cs="Times New Roman"/>
          <w:sz w:val="24"/>
          <w:szCs w:val="24"/>
        </w:rPr>
        <w:t xml:space="preserve"> penetrado </w:t>
      </w:r>
      <w:r w:rsidR="00F04831">
        <w:rPr>
          <w:rFonts w:ascii="Times New Roman" w:eastAsia="Times New Roman" w:hAnsi="Times New Roman" w:cs="Times New Roman"/>
          <w:sz w:val="24"/>
          <w:szCs w:val="24"/>
        </w:rPr>
        <w:t xml:space="preserve">em </w:t>
      </w:r>
      <w:r w:rsidRPr="007F02DE">
        <w:rPr>
          <w:rFonts w:ascii="Times New Roman" w:eastAsia="Times New Roman" w:hAnsi="Times New Roman" w:cs="Times New Roman"/>
          <w:sz w:val="24"/>
          <w:szCs w:val="24"/>
        </w:rPr>
        <w:t xml:space="preserve">cada um dos diferentes setores </w:t>
      </w:r>
      <w:r w:rsidR="00F04831">
        <w:rPr>
          <w:rFonts w:ascii="Times New Roman" w:eastAsia="Times New Roman" w:hAnsi="Times New Roman" w:cs="Times New Roman"/>
          <w:sz w:val="24"/>
          <w:szCs w:val="24"/>
        </w:rPr>
        <w:t xml:space="preserve">da sociedade </w:t>
      </w:r>
      <w:r w:rsidRPr="007F02DE">
        <w:rPr>
          <w:rFonts w:ascii="Times New Roman" w:eastAsia="Times New Roman" w:hAnsi="Times New Roman" w:cs="Times New Roman"/>
          <w:sz w:val="24"/>
          <w:szCs w:val="24"/>
        </w:rPr>
        <w:t xml:space="preserve">como a indústria, a economia, o comércio, o lazer e a educação a ponto de serem essenciais para a vida </w:t>
      </w:r>
      <w:r w:rsidR="002860EF">
        <w:rPr>
          <w:rFonts w:ascii="Times New Roman" w:eastAsia="Times New Roman" w:hAnsi="Times New Roman" w:cs="Times New Roman"/>
          <w:sz w:val="24"/>
          <w:szCs w:val="24"/>
        </w:rPr>
        <w:t>c</w:t>
      </w:r>
      <w:r w:rsidRPr="007F02DE">
        <w:rPr>
          <w:rFonts w:ascii="Times New Roman" w:eastAsia="Times New Roman" w:hAnsi="Times New Roman" w:cs="Times New Roman"/>
          <w:sz w:val="24"/>
          <w:szCs w:val="24"/>
        </w:rPr>
        <w:t>otidiana.</w:t>
      </w:r>
    </w:p>
    <w:p w14:paraId="2AE2D4BA" w14:textId="1464142B" w:rsidR="00F04831" w:rsidRDefault="00F04831" w:rsidP="00442477">
      <w:pPr>
        <w:spacing w:after="20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Mais especificamente a partir da década de 1980, passou-se a afirmar que a sociedade atual é uma sociedade da informação ou da comunicação, uma que vez estas seriam nos dias atuais não só um nascedouro de riquezas, mas também causas principais das modificações e transformações econômicas, culturais, políticas e sociais.</w:t>
      </w:r>
    </w:p>
    <w:p w14:paraId="32A1D31F" w14:textId="1E78D027" w:rsidR="00CB596E" w:rsidRDefault="00541A61" w:rsidP="00F02B46">
      <w:pPr>
        <w:spacing w:after="200" w:line="360" w:lineRule="auto"/>
        <w:ind w:firstLine="709"/>
        <w:jc w:val="both"/>
        <w:rPr>
          <w:rFonts w:ascii="Times New Roman" w:eastAsia="Times New Roman" w:hAnsi="Times New Roman" w:cs="Times New Roman"/>
          <w:sz w:val="24"/>
          <w:szCs w:val="24"/>
        </w:rPr>
      </w:pPr>
      <w:r w:rsidRPr="00541A61">
        <w:rPr>
          <w:rFonts w:ascii="Times New Roman" w:eastAsia="Times New Roman" w:hAnsi="Times New Roman" w:cs="Times New Roman"/>
          <w:sz w:val="24"/>
          <w:szCs w:val="24"/>
        </w:rPr>
        <w:t>A evolução e a proliferação d</w:t>
      </w:r>
      <w:r w:rsidR="00F04831">
        <w:rPr>
          <w:rFonts w:ascii="Times New Roman" w:eastAsia="Times New Roman" w:hAnsi="Times New Roman" w:cs="Times New Roman"/>
          <w:sz w:val="24"/>
          <w:szCs w:val="24"/>
        </w:rPr>
        <w:t xml:space="preserve">as tecnologias de informação e comunicação, em especial </w:t>
      </w:r>
      <w:r w:rsidRPr="00541A61">
        <w:rPr>
          <w:rFonts w:ascii="Times New Roman" w:eastAsia="Times New Roman" w:hAnsi="Times New Roman" w:cs="Times New Roman"/>
          <w:sz w:val="24"/>
          <w:szCs w:val="24"/>
        </w:rPr>
        <w:t>os canais de comunicação, dos sistemas informáticos e dos</w:t>
      </w:r>
      <w:r>
        <w:rPr>
          <w:rFonts w:ascii="Times New Roman" w:eastAsia="Times New Roman" w:hAnsi="Times New Roman" w:cs="Times New Roman"/>
          <w:sz w:val="24"/>
          <w:szCs w:val="24"/>
        </w:rPr>
        <w:t xml:space="preserve"> </w:t>
      </w:r>
      <w:r w:rsidRPr="00541A61">
        <w:rPr>
          <w:rFonts w:ascii="Times New Roman" w:eastAsia="Times New Roman" w:hAnsi="Times New Roman" w:cs="Times New Roman"/>
          <w:sz w:val="24"/>
          <w:szCs w:val="24"/>
        </w:rPr>
        <w:t xml:space="preserve">dispositivos eletrônicos, aliadas à </w:t>
      </w:r>
      <w:r w:rsidRPr="00541A61">
        <w:rPr>
          <w:rFonts w:ascii="Times New Roman" w:eastAsia="Times New Roman" w:hAnsi="Times New Roman" w:cs="Times New Roman"/>
          <w:sz w:val="24"/>
          <w:szCs w:val="24"/>
        </w:rPr>
        <w:lastRenderedPageBreak/>
        <w:t>rapidez e à facilitação do anonimato em ambiente digital,</w:t>
      </w:r>
      <w:r>
        <w:rPr>
          <w:rFonts w:ascii="Times New Roman" w:eastAsia="Times New Roman" w:hAnsi="Times New Roman" w:cs="Times New Roman"/>
          <w:sz w:val="24"/>
          <w:szCs w:val="24"/>
        </w:rPr>
        <w:t xml:space="preserve"> </w:t>
      </w:r>
      <w:r w:rsidRPr="00541A61">
        <w:rPr>
          <w:rFonts w:ascii="Times New Roman" w:eastAsia="Times New Roman" w:hAnsi="Times New Roman" w:cs="Times New Roman"/>
          <w:sz w:val="24"/>
          <w:szCs w:val="24"/>
        </w:rPr>
        <w:t>acabaram também por estimular o desenvolvimento de novas atividades criminais</w:t>
      </w:r>
      <w:r>
        <w:rPr>
          <w:rStyle w:val="Refdenotaderodap"/>
          <w:rFonts w:ascii="Times New Roman" w:eastAsia="Times New Roman" w:hAnsi="Times New Roman" w:cs="Times New Roman"/>
          <w:sz w:val="24"/>
          <w:szCs w:val="24"/>
        </w:rPr>
        <w:footnoteReference w:id="2"/>
      </w:r>
      <w:r w:rsidRPr="00541A61">
        <w:rPr>
          <w:rFonts w:ascii="Times New Roman" w:eastAsia="Times New Roman" w:hAnsi="Times New Roman" w:cs="Times New Roman"/>
          <w:sz w:val="24"/>
          <w:szCs w:val="24"/>
        </w:rPr>
        <w:t>.</w:t>
      </w:r>
    </w:p>
    <w:p w14:paraId="404EF373" w14:textId="1EBD591F" w:rsidR="00CB596E" w:rsidRDefault="00CB596E" w:rsidP="00F02B46">
      <w:pPr>
        <w:spacing w:after="20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Nesta oportunidade, impende relatar que as aludidas tecnologia de informação e de comunicação sugiram quando d</w:t>
      </w:r>
      <w:r w:rsidR="00F04831">
        <w:rPr>
          <w:rFonts w:ascii="Times New Roman" w:eastAsia="Times New Roman" w:hAnsi="Times New Roman" w:cs="Times New Roman"/>
          <w:sz w:val="24"/>
          <w:szCs w:val="24"/>
        </w:rPr>
        <w:t>a implementação do denominado processo de globalização.</w:t>
      </w:r>
    </w:p>
    <w:p w14:paraId="6C375CA2" w14:textId="6110BF45" w:rsidR="00ED639C" w:rsidRDefault="00ED639C" w:rsidP="00F02B46">
      <w:pPr>
        <w:spacing w:after="200" w:line="360" w:lineRule="auto"/>
        <w:ind w:firstLine="709"/>
        <w:jc w:val="both"/>
        <w:rPr>
          <w:rFonts w:ascii="Times New Roman" w:eastAsia="Times New Roman" w:hAnsi="Times New Roman" w:cs="Times New Roman"/>
          <w:sz w:val="24"/>
          <w:szCs w:val="24"/>
        </w:rPr>
      </w:pPr>
      <w:r w:rsidRPr="00ED639C">
        <w:rPr>
          <w:rFonts w:ascii="Times New Roman" w:eastAsia="Times New Roman" w:hAnsi="Times New Roman" w:cs="Times New Roman"/>
          <w:sz w:val="24"/>
          <w:szCs w:val="24"/>
        </w:rPr>
        <w:t>Os grandes avancos tecnológicos impulsionaram sobremaneira as relações entre as pessoas, e tal fato não pode ser ignorado no mundo jurídico, em razão da instantaneidade do processo de comunicação decorrente da utilização dos meios eletrônicos.</w:t>
      </w:r>
    </w:p>
    <w:p w14:paraId="5A869F12" w14:textId="0696F4EE" w:rsidR="00F04831" w:rsidRDefault="00F04831" w:rsidP="00F02B46">
      <w:pPr>
        <w:spacing w:after="20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 autor português Renato Lopes Militão</w:t>
      </w:r>
      <w:r w:rsidR="00FA454B">
        <w:rPr>
          <w:rStyle w:val="Refdenotaderodap"/>
          <w:rFonts w:ascii="Times New Roman" w:eastAsia="Times New Roman" w:hAnsi="Times New Roman" w:cs="Times New Roman"/>
          <w:sz w:val="24"/>
          <w:szCs w:val="24"/>
        </w:rPr>
        <w:footnoteReference w:id="3"/>
      </w:r>
      <w:r>
        <w:rPr>
          <w:rFonts w:ascii="Times New Roman" w:eastAsia="Times New Roman" w:hAnsi="Times New Roman" w:cs="Times New Roman"/>
          <w:sz w:val="24"/>
          <w:szCs w:val="24"/>
        </w:rPr>
        <w:t xml:space="preserve"> demonstra ser descrente sobre os benefícios que as novas tecnologias da informação e da comunicação veio a proporcionar à sociedade.</w:t>
      </w:r>
    </w:p>
    <w:p w14:paraId="3F60D735" w14:textId="04896882" w:rsidR="00F04831" w:rsidRDefault="00740FB6" w:rsidP="00F02B46">
      <w:pPr>
        <w:spacing w:after="20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Não </w:t>
      </w:r>
      <w:r w:rsidR="00723031">
        <w:rPr>
          <w:rFonts w:ascii="Times New Roman" w:eastAsia="Times New Roman" w:hAnsi="Times New Roman" w:cs="Times New Roman"/>
          <w:sz w:val="24"/>
          <w:szCs w:val="24"/>
        </w:rPr>
        <w:t>é por demais apropriado ingressar</w:t>
      </w:r>
      <w:r>
        <w:rPr>
          <w:rFonts w:ascii="Times New Roman" w:eastAsia="Times New Roman" w:hAnsi="Times New Roman" w:cs="Times New Roman"/>
          <w:sz w:val="24"/>
          <w:szCs w:val="24"/>
        </w:rPr>
        <w:t xml:space="preserve"> no âmbito desta dissertação o aprofundamento e apreciação da presente perspectiva, ou seja, se as denominadas novas tecnologias da informação e da comunicação concedeu à sociedade benefícios ou malefícios.</w:t>
      </w:r>
    </w:p>
    <w:p w14:paraId="675911F3" w14:textId="088700E4" w:rsidR="00740FB6" w:rsidRPr="00810751" w:rsidRDefault="00740FB6" w:rsidP="00F02B46">
      <w:pPr>
        <w:spacing w:after="200" w:line="360" w:lineRule="auto"/>
        <w:ind w:firstLine="709"/>
        <w:jc w:val="both"/>
        <w:rPr>
          <w:rFonts w:ascii="Times New Roman" w:eastAsia="Times New Roman" w:hAnsi="Times New Roman" w:cs="Times New Roman"/>
          <w:sz w:val="24"/>
          <w:szCs w:val="24"/>
        </w:rPr>
      </w:pPr>
      <w:r w:rsidRPr="00810751">
        <w:rPr>
          <w:rFonts w:ascii="Times New Roman" w:eastAsia="Times New Roman" w:hAnsi="Times New Roman" w:cs="Times New Roman"/>
          <w:sz w:val="24"/>
          <w:szCs w:val="24"/>
        </w:rPr>
        <w:t xml:space="preserve">Entretanto, para o aludido autor, o cenário apresentado por aqueles que defendem os benefícios trazidos pelas tecnologias da informação e da comunicação </w:t>
      </w:r>
      <w:r w:rsidR="00723031" w:rsidRPr="00810751">
        <w:rPr>
          <w:rFonts w:ascii="Times New Roman" w:eastAsia="Times New Roman" w:hAnsi="Times New Roman" w:cs="Times New Roman"/>
          <w:sz w:val="24"/>
          <w:szCs w:val="24"/>
        </w:rPr>
        <w:t>está na</w:t>
      </w:r>
      <w:r w:rsidRPr="00810751">
        <w:rPr>
          <w:rFonts w:ascii="Times New Roman" w:eastAsia="Times New Roman" w:hAnsi="Times New Roman" w:cs="Times New Roman"/>
          <w:sz w:val="24"/>
          <w:szCs w:val="24"/>
        </w:rPr>
        <w:t xml:space="preserve"> existência de uma nova economia com predominância de bens imateriais, cujas caracter</w:t>
      </w:r>
      <w:r w:rsidR="007F7B78">
        <w:rPr>
          <w:rFonts w:ascii="Times New Roman" w:eastAsia="Times New Roman" w:hAnsi="Times New Roman" w:cs="Times New Roman"/>
          <w:sz w:val="24"/>
          <w:szCs w:val="24"/>
        </w:rPr>
        <w:t>í</w:t>
      </w:r>
      <w:r w:rsidRPr="00810751">
        <w:rPr>
          <w:rFonts w:ascii="Times New Roman" w:eastAsia="Times New Roman" w:hAnsi="Times New Roman" w:cs="Times New Roman"/>
          <w:sz w:val="24"/>
          <w:szCs w:val="24"/>
        </w:rPr>
        <w:t xml:space="preserve">sticas </w:t>
      </w:r>
      <w:r w:rsidR="005C3B38" w:rsidRPr="00810751">
        <w:rPr>
          <w:rFonts w:ascii="Times New Roman" w:eastAsia="Times New Roman" w:hAnsi="Times New Roman" w:cs="Times New Roman"/>
          <w:sz w:val="24"/>
          <w:szCs w:val="24"/>
        </w:rPr>
        <w:t>são o crescimento econômico, expansão do emprego no domínio dos serviços relacionados com aquelas tecnologias,</w:t>
      </w:r>
      <w:r w:rsidRPr="00810751">
        <w:rPr>
          <w:rFonts w:ascii="Times New Roman" w:eastAsia="Times New Roman" w:hAnsi="Times New Roman" w:cs="Times New Roman"/>
          <w:sz w:val="24"/>
          <w:szCs w:val="24"/>
        </w:rPr>
        <w:t xml:space="preserve"> não passaria de mito radicalmente ideológico construido para o efeito</w:t>
      </w:r>
      <w:r w:rsidRPr="00810751">
        <w:rPr>
          <w:rStyle w:val="Refdenotaderodap"/>
          <w:rFonts w:ascii="Times New Roman" w:eastAsia="Times New Roman" w:hAnsi="Times New Roman" w:cs="Times New Roman"/>
          <w:sz w:val="24"/>
          <w:szCs w:val="24"/>
        </w:rPr>
        <w:footnoteReference w:id="4"/>
      </w:r>
      <w:r w:rsidRPr="00810751">
        <w:rPr>
          <w:rFonts w:ascii="Times New Roman" w:eastAsia="Times New Roman" w:hAnsi="Times New Roman" w:cs="Times New Roman"/>
          <w:sz w:val="24"/>
          <w:szCs w:val="24"/>
        </w:rPr>
        <w:t>.</w:t>
      </w:r>
    </w:p>
    <w:p w14:paraId="70F7C4AE" w14:textId="2C751009" w:rsidR="005C3B38" w:rsidRPr="00810751" w:rsidRDefault="005C3B38" w:rsidP="00F02B46">
      <w:pPr>
        <w:spacing w:after="200" w:line="360" w:lineRule="auto"/>
        <w:ind w:firstLine="709"/>
        <w:jc w:val="both"/>
        <w:rPr>
          <w:rFonts w:ascii="Times New Roman" w:eastAsia="Times New Roman" w:hAnsi="Times New Roman" w:cs="Times New Roman"/>
          <w:sz w:val="24"/>
          <w:szCs w:val="24"/>
        </w:rPr>
      </w:pPr>
      <w:r w:rsidRPr="00810751">
        <w:rPr>
          <w:rFonts w:ascii="Times New Roman" w:eastAsia="Times New Roman" w:hAnsi="Times New Roman" w:cs="Times New Roman"/>
          <w:sz w:val="24"/>
          <w:szCs w:val="24"/>
        </w:rPr>
        <w:t xml:space="preserve">Para contrariar o que foi propagado pelos expoentes da chamada </w:t>
      </w:r>
      <w:r w:rsidRPr="00810751">
        <w:rPr>
          <w:rFonts w:ascii="Times New Roman" w:eastAsia="Times New Roman" w:hAnsi="Times New Roman" w:cs="Times New Roman"/>
          <w:i/>
          <w:iCs/>
          <w:sz w:val="24"/>
          <w:szCs w:val="24"/>
        </w:rPr>
        <w:t>nova economia</w:t>
      </w:r>
      <w:r w:rsidRPr="00810751">
        <w:rPr>
          <w:rFonts w:ascii="Times New Roman" w:eastAsia="Times New Roman" w:hAnsi="Times New Roman" w:cs="Times New Roman"/>
          <w:sz w:val="24"/>
          <w:szCs w:val="24"/>
        </w:rPr>
        <w:t>, o citado autor assevera que desde o início das novas tecnologias da informação e da comunicação, a taxa de crescimento econômico tem sido visivelmente reduzida, mormente se analisada com a que se registrou nas décadas anteriores</w:t>
      </w:r>
      <w:r w:rsidR="00723031" w:rsidRPr="00810751">
        <w:rPr>
          <w:rStyle w:val="Refdenotaderodap"/>
          <w:rFonts w:ascii="Times New Roman" w:eastAsia="Times New Roman" w:hAnsi="Times New Roman" w:cs="Times New Roman"/>
          <w:sz w:val="24"/>
          <w:szCs w:val="24"/>
        </w:rPr>
        <w:footnoteReference w:id="5"/>
      </w:r>
      <w:r w:rsidRPr="00810751">
        <w:rPr>
          <w:rFonts w:ascii="Times New Roman" w:eastAsia="Times New Roman" w:hAnsi="Times New Roman" w:cs="Times New Roman"/>
          <w:sz w:val="24"/>
          <w:szCs w:val="24"/>
        </w:rPr>
        <w:t>.</w:t>
      </w:r>
    </w:p>
    <w:p w14:paraId="5C525E8F" w14:textId="0EAB8E3B" w:rsidR="005C3B38" w:rsidRPr="00B12013" w:rsidRDefault="005C3B38" w:rsidP="00F02B46">
      <w:pPr>
        <w:spacing w:after="200" w:line="360" w:lineRule="auto"/>
        <w:ind w:firstLine="709"/>
        <w:jc w:val="both"/>
        <w:rPr>
          <w:rFonts w:ascii="Times New Roman" w:eastAsia="Times New Roman" w:hAnsi="Times New Roman" w:cs="Times New Roman"/>
          <w:color w:val="FF0000"/>
          <w:sz w:val="24"/>
          <w:szCs w:val="24"/>
        </w:rPr>
      </w:pPr>
      <w:r w:rsidRPr="00810751">
        <w:rPr>
          <w:rFonts w:ascii="Times New Roman" w:eastAsia="Times New Roman" w:hAnsi="Times New Roman" w:cs="Times New Roman"/>
          <w:sz w:val="24"/>
          <w:szCs w:val="24"/>
        </w:rPr>
        <w:t>Ainda de acordo com o autor portugues, os benefícios de produtividade oriundos da utilização das novas tecnologias da informação e da comunicação são declaradamente inferiores aos que se têm observado nos setores e atividades que não se utilizam de tais</w:t>
      </w:r>
      <w:r w:rsidR="00B60B26" w:rsidRPr="00810751">
        <w:rPr>
          <w:rFonts w:ascii="Times New Roman" w:eastAsia="Times New Roman" w:hAnsi="Times New Roman" w:cs="Times New Roman"/>
          <w:sz w:val="24"/>
          <w:szCs w:val="24"/>
        </w:rPr>
        <w:t xml:space="preserve"> tecnologias, além </w:t>
      </w:r>
      <w:r w:rsidR="00B60B26" w:rsidRPr="00810751">
        <w:rPr>
          <w:rFonts w:ascii="Times New Roman" w:eastAsia="Times New Roman" w:hAnsi="Times New Roman" w:cs="Times New Roman"/>
          <w:sz w:val="24"/>
          <w:szCs w:val="24"/>
        </w:rPr>
        <w:lastRenderedPageBreak/>
        <w:t>disso o percentual de empregos gerados pelas novas tecnologias dista léguas daqueles que se verifica em atividades semelhantes</w:t>
      </w:r>
      <w:r w:rsidR="00B60B26" w:rsidRPr="00810751">
        <w:rPr>
          <w:rStyle w:val="Refdenotaderodap"/>
          <w:rFonts w:ascii="Times New Roman" w:eastAsia="Times New Roman" w:hAnsi="Times New Roman" w:cs="Times New Roman"/>
          <w:sz w:val="24"/>
          <w:szCs w:val="24"/>
        </w:rPr>
        <w:footnoteReference w:id="6"/>
      </w:r>
      <w:r w:rsidR="00B60B26" w:rsidRPr="00810751">
        <w:rPr>
          <w:rFonts w:ascii="Times New Roman" w:eastAsia="Times New Roman" w:hAnsi="Times New Roman" w:cs="Times New Roman"/>
          <w:sz w:val="24"/>
          <w:szCs w:val="24"/>
        </w:rPr>
        <w:t>.</w:t>
      </w:r>
      <w:r w:rsidRPr="00810751">
        <w:rPr>
          <w:rFonts w:ascii="Times New Roman" w:eastAsia="Times New Roman" w:hAnsi="Times New Roman" w:cs="Times New Roman"/>
          <w:sz w:val="24"/>
          <w:szCs w:val="24"/>
        </w:rPr>
        <w:t xml:space="preserve"> </w:t>
      </w:r>
    </w:p>
    <w:p w14:paraId="42650F0E" w14:textId="06033DF4" w:rsidR="00B60B26" w:rsidRDefault="00B60B26" w:rsidP="00F02B46">
      <w:pPr>
        <w:spacing w:after="20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 </w:t>
      </w:r>
      <w:r w:rsidR="00723031">
        <w:rPr>
          <w:rFonts w:ascii="Times New Roman" w:eastAsia="Times New Roman" w:hAnsi="Times New Roman" w:cs="Times New Roman"/>
          <w:sz w:val="24"/>
          <w:szCs w:val="24"/>
        </w:rPr>
        <w:t xml:space="preserve">o </w:t>
      </w:r>
      <w:r>
        <w:rPr>
          <w:rFonts w:ascii="Times New Roman" w:eastAsia="Times New Roman" w:hAnsi="Times New Roman" w:cs="Times New Roman"/>
          <w:sz w:val="24"/>
          <w:szCs w:val="24"/>
        </w:rPr>
        <w:t>respeito</w:t>
      </w:r>
      <w:r w:rsidR="00723031">
        <w:rPr>
          <w:rFonts w:ascii="Times New Roman" w:eastAsia="Times New Roman" w:hAnsi="Times New Roman" w:cs="Times New Roman"/>
          <w:sz w:val="24"/>
          <w:szCs w:val="24"/>
        </w:rPr>
        <w:t xml:space="preserve"> devido</w:t>
      </w:r>
      <w:r>
        <w:rPr>
          <w:rFonts w:ascii="Times New Roman" w:eastAsia="Times New Roman" w:hAnsi="Times New Roman" w:cs="Times New Roman"/>
          <w:sz w:val="24"/>
          <w:szCs w:val="24"/>
        </w:rPr>
        <w:t xml:space="preserve"> ao posicionamento acima mencionado, não se olvida que, de fato, pode-se afirmar que as novas tecnologias de informação ou </w:t>
      </w:r>
      <w:r w:rsidR="00862707">
        <w:rPr>
          <w:rFonts w:ascii="Times New Roman" w:eastAsia="Times New Roman" w:hAnsi="Times New Roman" w:cs="Times New Roman"/>
          <w:sz w:val="24"/>
          <w:szCs w:val="24"/>
        </w:rPr>
        <w:t>da comunicação influenciaram, em âmbito global, uma nova metodologia de economia, cujas características se afigura na introdução dos bens imateriais ou impalpáveis.</w:t>
      </w:r>
    </w:p>
    <w:p w14:paraId="33D9257F" w14:textId="33361574" w:rsidR="00862707" w:rsidRDefault="00862707" w:rsidP="00F02B46">
      <w:pPr>
        <w:spacing w:after="20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Os ganhos propocionados pelas novas tecnologias concederam à sociedade inegáveis benefícios, entretanto, tais benefícios proporcionaram</w:t>
      </w:r>
      <w:r w:rsidR="00926359">
        <w:rPr>
          <w:rFonts w:ascii="Times New Roman" w:eastAsia="Times New Roman" w:hAnsi="Times New Roman" w:cs="Times New Roman"/>
          <w:sz w:val="24"/>
          <w:szCs w:val="24"/>
        </w:rPr>
        <w:t xml:space="preserve"> também</w:t>
      </w:r>
      <w:r>
        <w:rPr>
          <w:rFonts w:ascii="Times New Roman" w:eastAsia="Times New Roman" w:hAnsi="Times New Roman" w:cs="Times New Roman"/>
          <w:sz w:val="24"/>
          <w:szCs w:val="24"/>
        </w:rPr>
        <w:t xml:space="preserve"> </w:t>
      </w:r>
      <w:r w:rsidR="00926359">
        <w:rPr>
          <w:rFonts w:ascii="Times New Roman" w:eastAsia="Times New Roman" w:hAnsi="Times New Roman" w:cs="Times New Roman"/>
          <w:sz w:val="24"/>
          <w:szCs w:val="24"/>
        </w:rPr>
        <w:t>o surgimento</w:t>
      </w:r>
      <w:r>
        <w:rPr>
          <w:rFonts w:ascii="Times New Roman" w:eastAsia="Times New Roman" w:hAnsi="Times New Roman" w:cs="Times New Roman"/>
          <w:sz w:val="24"/>
          <w:szCs w:val="24"/>
        </w:rPr>
        <w:t xml:space="preserve"> de </w:t>
      </w:r>
      <w:r w:rsidR="00926359">
        <w:rPr>
          <w:rFonts w:ascii="Times New Roman" w:eastAsia="Times New Roman" w:hAnsi="Times New Roman" w:cs="Times New Roman"/>
          <w:sz w:val="24"/>
          <w:szCs w:val="24"/>
        </w:rPr>
        <w:t xml:space="preserve">novos </w:t>
      </w:r>
      <w:r>
        <w:rPr>
          <w:rFonts w:ascii="Times New Roman" w:eastAsia="Times New Roman" w:hAnsi="Times New Roman" w:cs="Times New Roman"/>
          <w:sz w:val="24"/>
          <w:szCs w:val="24"/>
        </w:rPr>
        <w:t>delitos</w:t>
      </w:r>
      <w:r w:rsidR="00926359">
        <w:rPr>
          <w:rFonts w:ascii="Times New Roman" w:eastAsia="Times New Roman" w:hAnsi="Times New Roman" w:cs="Times New Roman"/>
          <w:sz w:val="24"/>
          <w:szCs w:val="24"/>
        </w:rPr>
        <w:t>, denominados de delitos</w:t>
      </w:r>
      <w:r>
        <w:rPr>
          <w:rFonts w:ascii="Times New Roman" w:eastAsia="Times New Roman" w:hAnsi="Times New Roman" w:cs="Times New Roman"/>
          <w:sz w:val="24"/>
          <w:szCs w:val="24"/>
        </w:rPr>
        <w:t xml:space="preserve"> informáticos, tornando-os mais comuns e acessíveis.</w:t>
      </w:r>
    </w:p>
    <w:p w14:paraId="22E9B4A1" w14:textId="06B3FFB2" w:rsidR="00ED639C" w:rsidRDefault="00B60B26" w:rsidP="00F02B46">
      <w:pPr>
        <w:spacing w:after="20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Feito esse pequeno contraponto, porém necessário, impende ressaltar que e</w:t>
      </w:r>
      <w:r w:rsidR="00ED639C">
        <w:rPr>
          <w:rFonts w:ascii="Times New Roman" w:eastAsia="Times New Roman" w:hAnsi="Times New Roman" w:cs="Times New Roman"/>
          <w:sz w:val="24"/>
          <w:szCs w:val="24"/>
        </w:rPr>
        <w:t>m tempos hodiernos, diversos processos de comunicação e armazenamento de dados e informações tem se intensificado nos meios eletrônicos, de maneira que os avanços tecnológicos implicam seus efeitos diretamente na vida privada e na esfera processual penal.</w:t>
      </w:r>
    </w:p>
    <w:p w14:paraId="7AC34F0A" w14:textId="4FD4F1CB" w:rsidR="00ED639C" w:rsidRDefault="00ED639C" w:rsidP="00F02B46">
      <w:pPr>
        <w:spacing w:after="20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 que está em </w:t>
      </w:r>
      <w:r w:rsidR="00926359">
        <w:rPr>
          <w:rFonts w:ascii="Times New Roman" w:eastAsia="Times New Roman" w:hAnsi="Times New Roman" w:cs="Times New Roman"/>
          <w:sz w:val="24"/>
          <w:szCs w:val="24"/>
        </w:rPr>
        <w:t>apreciação,</w:t>
      </w:r>
      <w:r>
        <w:rPr>
          <w:rFonts w:ascii="Times New Roman" w:eastAsia="Times New Roman" w:hAnsi="Times New Roman" w:cs="Times New Roman"/>
          <w:sz w:val="24"/>
          <w:szCs w:val="24"/>
        </w:rPr>
        <w:t xml:space="preserve"> é </w:t>
      </w:r>
      <w:r w:rsidR="00862707">
        <w:rPr>
          <w:rFonts w:ascii="Times New Roman" w:eastAsia="Times New Roman" w:hAnsi="Times New Roman" w:cs="Times New Roman"/>
          <w:sz w:val="24"/>
          <w:szCs w:val="24"/>
        </w:rPr>
        <w:t>o emprego</w:t>
      </w:r>
      <w:r>
        <w:rPr>
          <w:rFonts w:ascii="Times New Roman" w:eastAsia="Times New Roman" w:hAnsi="Times New Roman" w:cs="Times New Roman"/>
          <w:sz w:val="24"/>
          <w:szCs w:val="24"/>
        </w:rPr>
        <w:t xml:space="preserve"> d</w:t>
      </w:r>
      <w:r w:rsidR="00862707">
        <w:rPr>
          <w:rFonts w:ascii="Times New Roman" w:eastAsia="Times New Roman" w:hAnsi="Times New Roman" w:cs="Times New Roman"/>
          <w:sz w:val="24"/>
          <w:szCs w:val="24"/>
        </w:rPr>
        <w:t>as novas tecnologias da informação e da comunicação para a prática delitiva</w:t>
      </w:r>
      <w:r w:rsidR="005242B9">
        <w:rPr>
          <w:rFonts w:ascii="Times New Roman" w:eastAsia="Times New Roman" w:hAnsi="Times New Roman" w:cs="Times New Roman"/>
          <w:sz w:val="24"/>
          <w:szCs w:val="24"/>
        </w:rPr>
        <w:t xml:space="preserve"> e </w:t>
      </w:r>
      <w:r w:rsidR="00862707">
        <w:rPr>
          <w:rFonts w:ascii="Times New Roman" w:eastAsia="Times New Roman" w:hAnsi="Times New Roman" w:cs="Times New Roman"/>
          <w:sz w:val="24"/>
          <w:szCs w:val="24"/>
        </w:rPr>
        <w:t>o uso de materiais advidos de sua utilização</w:t>
      </w:r>
      <w:r>
        <w:rPr>
          <w:rFonts w:ascii="Times New Roman" w:eastAsia="Times New Roman" w:hAnsi="Times New Roman" w:cs="Times New Roman"/>
          <w:sz w:val="24"/>
          <w:szCs w:val="24"/>
        </w:rPr>
        <w:t xml:space="preserve"> como prova</w:t>
      </w:r>
      <w:r w:rsidR="005242B9">
        <w:rPr>
          <w:rFonts w:ascii="Times New Roman" w:eastAsia="Times New Roman" w:hAnsi="Times New Roman" w:cs="Times New Roman"/>
          <w:sz w:val="24"/>
          <w:szCs w:val="24"/>
        </w:rPr>
        <w:t xml:space="preserve"> – prova digital -</w:t>
      </w:r>
      <w:r>
        <w:rPr>
          <w:rFonts w:ascii="Times New Roman" w:eastAsia="Times New Roman" w:hAnsi="Times New Roman" w:cs="Times New Roman"/>
          <w:sz w:val="24"/>
          <w:szCs w:val="24"/>
        </w:rPr>
        <w:t xml:space="preserve"> no processo penal</w:t>
      </w:r>
      <w:r w:rsidR="005242B9">
        <w:rPr>
          <w:rFonts w:ascii="Times New Roman" w:eastAsia="Times New Roman" w:hAnsi="Times New Roman" w:cs="Times New Roman"/>
          <w:sz w:val="24"/>
          <w:szCs w:val="24"/>
        </w:rPr>
        <w:t xml:space="preserve"> com infringência aos direi</w:t>
      </w:r>
      <w:r w:rsidRPr="00DE00EE">
        <w:rPr>
          <w:rFonts w:ascii="Times New Roman" w:eastAsia="Times New Roman" w:hAnsi="Times New Roman" w:cs="Times New Roman"/>
          <w:sz w:val="24"/>
          <w:szCs w:val="24"/>
        </w:rPr>
        <w:t>tos fundamentais e garantias processuais do investigado</w:t>
      </w:r>
      <w:r>
        <w:rPr>
          <w:rFonts w:ascii="Times New Roman" w:eastAsia="Times New Roman" w:hAnsi="Times New Roman" w:cs="Times New Roman"/>
          <w:sz w:val="24"/>
          <w:szCs w:val="24"/>
        </w:rPr>
        <w:t>.</w:t>
      </w:r>
    </w:p>
    <w:p w14:paraId="1A30BD39" w14:textId="1766F96A" w:rsidR="005242B9" w:rsidRDefault="005242B9" w:rsidP="00F02B46">
      <w:pPr>
        <w:spacing w:after="20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Depois</w:t>
      </w:r>
      <w:r w:rsidR="00FC49B7">
        <w:rPr>
          <w:rFonts w:ascii="Times New Roman" w:eastAsia="Times New Roman" w:hAnsi="Times New Roman" w:cs="Times New Roman"/>
          <w:sz w:val="24"/>
          <w:szCs w:val="24"/>
        </w:rPr>
        <w:t xml:space="preserve"> da abordagem sobre as denominadas novas tecnologias da informação e da comunicação, faz sentido no que se refere à disposição estrutural desta dissertação, versar algumas palavras sobre os direitos fundamentais.</w:t>
      </w:r>
    </w:p>
    <w:p w14:paraId="647B1685" w14:textId="27C8258E" w:rsidR="00FC49B7" w:rsidRDefault="00FC49B7" w:rsidP="00F02B46">
      <w:pPr>
        <w:spacing w:after="20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Num formato conceitual, e a despeito dos demais conceitos análogos, direito fundamental é uma proposição jurídica positivada que ampara o indivíduo e a sociedade em relação ao Estado</w:t>
      </w:r>
      <w:r w:rsidR="007F1DC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384A2A75" w14:textId="7C961976" w:rsidR="00B73B0D" w:rsidRDefault="00B73B0D" w:rsidP="00F02B46">
      <w:pPr>
        <w:spacing w:after="20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Diante desse panorama, pode-se afirmar que o</w:t>
      </w:r>
      <w:r w:rsidRPr="009C1F84">
        <w:rPr>
          <w:rFonts w:ascii="Times New Roman" w:eastAsia="Times New Roman" w:hAnsi="Times New Roman" w:cs="Times New Roman"/>
          <w:sz w:val="24"/>
          <w:szCs w:val="24"/>
        </w:rPr>
        <w:t xml:space="preserve">s </w:t>
      </w:r>
      <w:r w:rsidR="000A073B">
        <w:rPr>
          <w:rFonts w:ascii="Times New Roman" w:eastAsia="Times New Roman" w:hAnsi="Times New Roman" w:cs="Times New Roman"/>
          <w:sz w:val="24"/>
          <w:szCs w:val="24"/>
        </w:rPr>
        <w:t>d</w:t>
      </w:r>
      <w:r w:rsidRPr="009C1F84">
        <w:rPr>
          <w:rFonts w:ascii="Times New Roman" w:eastAsia="Times New Roman" w:hAnsi="Times New Roman" w:cs="Times New Roman"/>
          <w:sz w:val="24"/>
          <w:szCs w:val="24"/>
        </w:rPr>
        <w:t xml:space="preserve">ireitos </w:t>
      </w:r>
      <w:r w:rsidR="000A073B">
        <w:rPr>
          <w:rFonts w:ascii="Times New Roman" w:eastAsia="Times New Roman" w:hAnsi="Times New Roman" w:cs="Times New Roman"/>
          <w:sz w:val="24"/>
          <w:szCs w:val="24"/>
        </w:rPr>
        <w:t>f</w:t>
      </w:r>
      <w:r w:rsidRPr="009C1F84">
        <w:rPr>
          <w:rFonts w:ascii="Times New Roman" w:eastAsia="Times New Roman" w:hAnsi="Times New Roman" w:cs="Times New Roman"/>
          <w:sz w:val="24"/>
          <w:szCs w:val="24"/>
        </w:rPr>
        <w:t xml:space="preserve">undamentais não são absolutos ou ilimitados, na verdade, estão sujeitos a uma série de restrições ou limitações que fazem com que seu titular não possa exercer </w:t>
      </w:r>
      <w:r>
        <w:rPr>
          <w:rFonts w:ascii="Times New Roman" w:eastAsia="Times New Roman" w:hAnsi="Times New Roman" w:cs="Times New Roman"/>
          <w:sz w:val="24"/>
          <w:szCs w:val="24"/>
        </w:rPr>
        <w:t>livremente</w:t>
      </w:r>
      <w:r w:rsidRPr="009C1F8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certo</w:t>
      </w:r>
      <w:r w:rsidRPr="009C1F84">
        <w:rPr>
          <w:rFonts w:ascii="Times New Roman" w:eastAsia="Times New Roman" w:hAnsi="Times New Roman" w:cs="Times New Roman"/>
          <w:sz w:val="24"/>
          <w:szCs w:val="24"/>
        </w:rPr>
        <w:t xml:space="preserve"> direito em determinadas circunstâncias</w:t>
      </w:r>
      <w:r>
        <w:rPr>
          <w:rFonts w:ascii="Times New Roman" w:eastAsia="Times New Roman" w:hAnsi="Times New Roman" w:cs="Times New Roman"/>
          <w:sz w:val="24"/>
          <w:szCs w:val="24"/>
        </w:rPr>
        <w:t>, em prol do bem comum</w:t>
      </w:r>
      <w:r w:rsidRPr="009C1F84">
        <w:rPr>
          <w:rFonts w:ascii="Times New Roman" w:eastAsia="Times New Roman" w:hAnsi="Times New Roman" w:cs="Times New Roman"/>
          <w:sz w:val="24"/>
          <w:szCs w:val="24"/>
        </w:rPr>
        <w:t>.</w:t>
      </w:r>
    </w:p>
    <w:p w14:paraId="5F7F59AB" w14:textId="1ABD702C" w:rsidR="00074554" w:rsidRPr="00E11854" w:rsidRDefault="000A073B" w:rsidP="00D72DF0">
      <w:pPr>
        <w:spacing w:after="200" w:line="360" w:lineRule="auto"/>
        <w:ind w:firstLine="709"/>
        <w:jc w:val="both"/>
        <w:rPr>
          <w:rFonts w:ascii="Times New Roman" w:eastAsia="Times New Roman" w:hAnsi="Times New Roman" w:cs="Times New Roman"/>
          <w:sz w:val="20"/>
          <w:szCs w:val="20"/>
        </w:rPr>
      </w:pPr>
      <w:r w:rsidRPr="00810751">
        <w:rPr>
          <w:rFonts w:ascii="Times New Roman" w:eastAsia="Times New Roman" w:hAnsi="Times New Roman" w:cs="Times New Roman"/>
          <w:sz w:val="24"/>
          <w:szCs w:val="24"/>
        </w:rPr>
        <w:lastRenderedPageBreak/>
        <w:t>E, na mesma direção de que os direitos fundamentais não são absolutos,</w:t>
      </w:r>
      <w:r w:rsidR="00CB199E" w:rsidRPr="00810751">
        <w:rPr>
          <w:rFonts w:ascii="Times New Roman" w:eastAsia="Times New Roman" w:hAnsi="Times New Roman" w:cs="Times New Roman"/>
          <w:sz w:val="24"/>
          <w:szCs w:val="24"/>
        </w:rPr>
        <w:t xml:space="preserve"> muito bem assever</w:t>
      </w:r>
      <w:r w:rsidRPr="00810751">
        <w:rPr>
          <w:rFonts w:ascii="Times New Roman" w:eastAsia="Times New Roman" w:hAnsi="Times New Roman" w:cs="Times New Roman"/>
          <w:sz w:val="24"/>
          <w:szCs w:val="24"/>
        </w:rPr>
        <w:t>a</w:t>
      </w:r>
      <w:r w:rsidR="00CB199E" w:rsidRPr="00810751">
        <w:rPr>
          <w:rFonts w:ascii="Times New Roman" w:eastAsia="Times New Roman" w:hAnsi="Times New Roman" w:cs="Times New Roman"/>
          <w:sz w:val="24"/>
          <w:szCs w:val="24"/>
        </w:rPr>
        <w:t xml:space="preserve"> o jurisconsulto português Manuel Monteiro Guedes Valente, em seu </w:t>
      </w:r>
      <w:r w:rsidR="00CB199E" w:rsidRPr="00E11854">
        <w:rPr>
          <w:rFonts w:ascii="Times New Roman" w:eastAsia="Times New Roman" w:hAnsi="Times New Roman" w:cs="Times New Roman"/>
          <w:sz w:val="24"/>
          <w:szCs w:val="24"/>
        </w:rPr>
        <w:t>artigo “</w:t>
      </w:r>
      <w:r w:rsidR="00074554" w:rsidRPr="00E11854">
        <w:rPr>
          <w:rFonts w:ascii="Times New Roman" w:eastAsia="Times New Roman" w:hAnsi="Times New Roman" w:cs="Times New Roman"/>
          <w:sz w:val="24"/>
          <w:szCs w:val="24"/>
        </w:rPr>
        <w:t>O</w:t>
      </w:r>
      <w:r w:rsidR="00CB199E" w:rsidRPr="00E11854">
        <w:rPr>
          <w:rFonts w:ascii="Times New Roman" w:eastAsia="Times New Roman" w:hAnsi="Times New Roman" w:cs="Times New Roman"/>
          <w:sz w:val="24"/>
          <w:szCs w:val="24"/>
        </w:rPr>
        <w:t>s direitos e garantias dos cidadãos investigados na era digital”</w:t>
      </w:r>
      <w:r w:rsidR="00074554" w:rsidRPr="00E11854">
        <w:rPr>
          <w:rFonts w:ascii="Times New Roman" w:eastAsia="Times New Roman" w:hAnsi="Times New Roman" w:cs="Times New Roman"/>
          <w:sz w:val="24"/>
          <w:szCs w:val="24"/>
        </w:rPr>
        <w:t xml:space="preserve"> que</w:t>
      </w:r>
      <w:r w:rsidR="00810751" w:rsidRPr="00E11854">
        <w:rPr>
          <w:rFonts w:ascii="Times New Roman" w:eastAsia="Times New Roman" w:hAnsi="Times New Roman" w:cs="Times New Roman"/>
          <w:sz w:val="24"/>
          <w:szCs w:val="24"/>
        </w:rPr>
        <w:t xml:space="preserve"> afirma</w:t>
      </w:r>
      <w:r w:rsidR="00D72DF0" w:rsidRPr="00E11854">
        <w:rPr>
          <w:rFonts w:ascii="Times New Roman" w:eastAsia="Times New Roman" w:hAnsi="Times New Roman" w:cs="Times New Roman"/>
          <w:sz w:val="24"/>
          <w:szCs w:val="24"/>
        </w:rPr>
        <w:t xml:space="preserve"> que “h</w:t>
      </w:r>
      <w:r w:rsidR="00074554" w:rsidRPr="00E11854">
        <w:rPr>
          <w:rFonts w:ascii="Times New Roman" w:eastAsia="Times New Roman" w:hAnsi="Times New Roman" w:cs="Times New Roman"/>
          <w:sz w:val="24"/>
          <w:szCs w:val="24"/>
        </w:rPr>
        <w:t>oje as pessoas pensam que podem escrever e dizer tudo nas redes sociais por considerarem que estão em um Estado de [total] liberdade de expressão, olvidando, assim, que os limites se extinguem com a afirmação de cada um dos nossos [seus] direitos fundamentais pessoais. O direito de liberdade de expressão e o direito de e à informação não são ilimitados. Aceção que muitas vezes os seres digitais esquecem e embarcam na onda que todos pensam conseguir surfar”</w:t>
      </w:r>
      <w:r w:rsidR="00074554" w:rsidRPr="00E11854">
        <w:rPr>
          <w:rStyle w:val="Refdenotaderodap"/>
          <w:rFonts w:ascii="Times New Roman" w:eastAsia="Times New Roman" w:hAnsi="Times New Roman" w:cs="Times New Roman"/>
          <w:sz w:val="20"/>
          <w:szCs w:val="20"/>
        </w:rPr>
        <w:footnoteReference w:id="7"/>
      </w:r>
      <w:r w:rsidR="00074554" w:rsidRPr="00E11854">
        <w:rPr>
          <w:rFonts w:ascii="Times New Roman" w:eastAsia="Times New Roman" w:hAnsi="Times New Roman" w:cs="Times New Roman"/>
          <w:sz w:val="20"/>
          <w:szCs w:val="20"/>
        </w:rPr>
        <w:t>.</w:t>
      </w:r>
    </w:p>
    <w:p w14:paraId="48515DC1" w14:textId="2B6CE0D6" w:rsidR="00CB5C3B" w:rsidRDefault="008A197B" w:rsidP="00F02B46">
      <w:pPr>
        <w:spacing w:after="200" w:line="360" w:lineRule="auto"/>
        <w:ind w:firstLine="709"/>
        <w:jc w:val="both"/>
        <w:rPr>
          <w:rFonts w:ascii="Times New Roman" w:eastAsia="Times New Roman" w:hAnsi="Times New Roman" w:cs="Times New Roman"/>
          <w:sz w:val="24"/>
          <w:szCs w:val="24"/>
        </w:rPr>
      </w:pPr>
      <w:r w:rsidRPr="008A197B">
        <w:rPr>
          <w:rFonts w:ascii="Times New Roman" w:eastAsia="Times New Roman" w:hAnsi="Times New Roman" w:cs="Times New Roman"/>
          <w:sz w:val="24"/>
          <w:szCs w:val="24"/>
        </w:rPr>
        <w:t xml:space="preserve">Em virtude do exposto, </w:t>
      </w:r>
      <w:r w:rsidR="00AA28E3">
        <w:rPr>
          <w:rFonts w:ascii="Times New Roman" w:eastAsia="Times New Roman" w:hAnsi="Times New Roman" w:cs="Times New Roman"/>
          <w:sz w:val="24"/>
          <w:szCs w:val="24"/>
        </w:rPr>
        <w:t>restou demonstrado que o</w:t>
      </w:r>
      <w:r w:rsidR="00AA28E3" w:rsidRPr="00AA28E3">
        <w:rPr>
          <w:rFonts w:ascii="Times New Roman" w:eastAsia="Times New Roman" w:hAnsi="Times New Roman" w:cs="Times New Roman"/>
          <w:sz w:val="24"/>
          <w:szCs w:val="24"/>
        </w:rPr>
        <w:t xml:space="preserve">s benefícios que as novas tecnologias </w:t>
      </w:r>
      <w:r w:rsidR="00AA28E3">
        <w:rPr>
          <w:rFonts w:ascii="Times New Roman" w:eastAsia="Times New Roman" w:hAnsi="Times New Roman" w:cs="Times New Roman"/>
          <w:sz w:val="24"/>
          <w:szCs w:val="24"/>
        </w:rPr>
        <w:t xml:space="preserve">de informação e comunicação proporcionaram </w:t>
      </w:r>
      <w:r w:rsidR="00AA28E3" w:rsidRPr="00AA28E3">
        <w:rPr>
          <w:rFonts w:ascii="Times New Roman" w:eastAsia="Times New Roman" w:hAnsi="Times New Roman" w:cs="Times New Roman"/>
          <w:sz w:val="24"/>
          <w:szCs w:val="24"/>
        </w:rPr>
        <w:t xml:space="preserve">à sociedade são inegáveis, </w:t>
      </w:r>
      <w:r w:rsidR="00CB5C3B">
        <w:rPr>
          <w:rFonts w:ascii="Times New Roman" w:eastAsia="Times New Roman" w:hAnsi="Times New Roman" w:cs="Times New Roman"/>
          <w:sz w:val="24"/>
          <w:szCs w:val="24"/>
        </w:rPr>
        <w:t>entretanto</w:t>
      </w:r>
      <w:r w:rsidR="00AA28E3" w:rsidRPr="00AA28E3">
        <w:rPr>
          <w:rFonts w:ascii="Times New Roman" w:eastAsia="Times New Roman" w:hAnsi="Times New Roman" w:cs="Times New Roman"/>
          <w:sz w:val="24"/>
          <w:szCs w:val="24"/>
        </w:rPr>
        <w:t>, ta</w:t>
      </w:r>
      <w:r w:rsidR="00CB5C3B">
        <w:rPr>
          <w:rFonts w:ascii="Times New Roman" w:eastAsia="Times New Roman" w:hAnsi="Times New Roman" w:cs="Times New Roman"/>
          <w:sz w:val="24"/>
          <w:szCs w:val="24"/>
        </w:rPr>
        <w:t xml:space="preserve">is benesses </w:t>
      </w:r>
      <w:r w:rsidR="00AA28E3" w:rsidRPr="00AA28E3">
        <w:rPr>
          <w:rFonts w:ascii="Times New Roman" w:eastAsia="Times New Roman" w:hAnsi="Times New Roman" w:cs="Times New Roman"/>
          <w:sz w:val="24"/>
          <w:szCs w:val="24"/>
        </w:rPr>
        <w:t>têm um outr</w:t>
      </w:r>
      <w:r w:rsidR="00CB5C3B">
        <w:rPr>
          <w:rFonts w:ascii="Times New Roman" w:eastAsia="Times New Roman" w:hAnsi="Times New Roman" w:cs="Times New Roman"/>
          <w:sz w:val="24"/>
          <w:szCs w:val="24"/>
        </w:rPr>
        <w:t>o</w:t>
      </w:r>
      <w:r w:rsidR="00AA28E3" w:rsidRPr="00AA28E3">
        <w:rPr>
          <w:rFonts w:ascii="Times New Roman" w:eastAsia="Times New Roman" w:hAnsi="Times New Roman" w:cs="Times New Roman"/>
          <w:sz w:val="24"/>
          <w:szCs w:val="24"/>
        </w:rPr>
        <w:t xml:space="preserve"> </w:t>
      </w:r>
      <w:r w:rsidR="00CB5C3B">
        <w:rPr>
          <w:rFonts w:ascii="Times New Roman" w:eastAsia="Times New Roman" w:hAnsi="Times New Roman" w:cs="Times New Roman"/>
          <w:sz w:val="24"/>
          <w:szCs w:val="24"/>
        </w:rPr>
        <w:t>lado</w:t>
      </w:r>
      <w:r w:rsidR="00AA28E3" w:rsidRPr="00AA28E3">
        <w:rPr>
          <w:rFonts w:ascii="Times New Roman" w:eastAsia="Times New Roman" w:hAnsi="Times New Roman" w:cs="Times New Roman"/>
          <w:sz w:val="24"/>
          <w:szCs w:val="24"/>
        </w:rPr>
        <w:t xml:space="preserve">, que foi a </w:t>
      </w:r>
      <w:r w:rsidR="00CB5C3B">
        <w:rPr>
          <w:rFonts w:ascii="Times New Roman" w:eastAsia="Times New Roman" w:hAnsi="Times New Roman" w:cs="Times New Roman"/>
          <w:sz w:val="24"/>
          <w:szCs w:val="24"/>
        </w:rPr>
        <w:t>porta de entrada para a prática do denominado</w:t>
      </w:r>
      <w:r w:rsidR="00AA28E3" w:rsidRPr="00AA28E3">
        <w:rPr>
          <w:rFonts w:ascii="Times New Roman" w:eastAsia="Times New Roman" w:hAnsi="Times New Roman" w:cs="Times New Roman"/>
          <w:sz w:val="24"/>
          <w:szCs w:val="24"/>
        </w:rPr>
        <w:t xml:space="preserve"> Crime informático, tornando-o mais </w:t>
      </w:r>
      <w:r w:rsidR="00CB5C3B">
        <w:rPr>
          <w:rFonts w:ascii="Times New Roman" w:eastAsia="Times New Roman" w:hAnsi="Times New Roman" w:cs="Times New Roman"/>
          <w:sz w:val="24"/>
          <w:szCs w:val="24"/>
        </w:rPr>
        <w:t>atingível.</w:t>
      </w:r>
    </w:p>
    <w:p w14:paraId="0AFA3628" w14:textId="614A7D00" w:rsidR="00C31819" w:rsidRPr="00E11854" w:rsidRDefault="00C31819" w:rsidP="007B6F20">
      <w:pPr>
        <w:spacing w:after="20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Concordando com a afirmativa acima, </w:t>
      </w:r>
      <w:r w:rsidR="007B6F20">
        <w:rPr>
          <w:rFonts w:ascii="Times New Roman" w:eastAsia="Times New Roman" w:hAnsi="Times New Roman" w:cs="Times New Roman"/>
          <w:sz w:val="24"/>
          <w:szCs w:val="24"/>
        </w:rPr>
        <w:t xml:space="preserve">Armando R. Dias Ramos assevera que </w:t>
      </w:r>
      <w:r w:rsidR="007B6F20" w:rsidRPr="00E11854">
        <w:rPr>
          <w:rFonts w:ascii="Times New Roman" w:eastAsia="Times New Roman" w:hAnsi="Times New Roman" w:cs="Times New Roman"/>
          <w:sz w:val="24"/>
          <w:szCs w:val="24"/>
        </w:rPr>
        <w:t>“</w:t>
      </w:r>
      <w:r w:rsidR="007B6F20" w:rsidRPr="00E11854">
        <w:rPr>
          <w:rFonts w:ascii="Times New Roman" w:eastAsia="Times New Roman" w:hAnsi="Times New Roman" w:cs="Times New Roman"/>
          <w:sz w:val="24"/>
          <w:szCs w:val="24"/>
          <w:lang w:val="pt-BR"/>
        </w:rPr>
        <w:t xml:space="preserve">contemporâneo deste avanço científico foi também o aproveitamento realizado por indivíduos que se dedicam à criminalidade, tirando partido das mesmas para realizarem delitos criminais à distância de um </w:t>
      </w:r>
      <w:r w:rsidR="007B6F20" w:rsidRPr="00E11854">
        <w:rPr>
          <w:rFonts w:ascii="Times New Roman" w:eastAsia="Times New Roman" w:hAnsi="Times New Roman" w:cs="Times New Roman"/>
          <w:i/>
          <w:iCs/>
          <w:sz w:val="24"/>
          <w:szCs w:val="24"/>
          <w:lang w:val="pt-BR"/>
        </w:rPr>
        <w:t xml:space="preserve">click. </w:t>
      </w:r>
      <w:r w:rsidR="007B6F20" w:rsidRPr="00E11854">
        <w:rPr>
          <w:rFonts w:ascii="Times New Roman" w:eastAsia="Times New Roman" w:hAnsi="Times New Roman" w:cs="Times New Roman"/>
          <w:sz w:val="24"/>
          <w:szCs w:val="24"/>
          <w:lang w:val="pt-BR"/>
        </w:rPr>
        <w:t>Surgiu, assim, uma nova forma de cometimento de crimes</w:t>
      </w:r>
      <w:r w:rsidR="007B6F20" w:rsidRPr="00E11854">
        <w:rPr>
          <w:rFonts w:ascii="Times New Roman" w:eastAsia="Times New Roman" w:hAnsi="Times New Roman" w:cs="Times New Roman"/>
          <w:i/>
          <w:iCs/>
          <w:sz w:val="24"/>
          <w:szCs w:val="24"/>
          <w:lang w:val="pt-BR"/>
        </w:rPr>
        <w:t>”</w:t>
      </w:r>
      <w:r w:rsidR="007B6F20" w:rsidRPr="00E11854">
        <w:rPr>
          <w:rStyle w:val="Refdenotaderodap"/>
          <w:rFonts w:ascii="Times New Roman" w:eastAsia="Times New Roman" w:hAnsi="Times New Roman" w:cs="Times New Roman"/>
          <w:i/>
          <w:iCs/>
          <w:sz w:val="24"/>
          <w:szCs w:val="24"/>
          <w:lang w:val="pt-BR"/>
        </w:rPr>
        <w:footnoteReference w:id="8"/>
      </w:r>
      <w:r w:rsidR="007B6F20" w:rsidRPr="00E11854">
        <w:rPr>
          <w:rFonts w:ascii="Times New Roman" w:eastAsia="Times New Roman" w:hAnsi="Times New Roman" w:cs="Times New Roman"/>
          <w:sz w:val="24"/>
          <w:szCs w:val="24"/>
          <w:lang w:val="pt-BR"/>
        </w:rPr>
        <w:t>.</w:t>
      </w:r>
    </w:p>
    <w:p w14:paraId="287B15F0" w14:textId="60153540" w:rsidR="00AA28E3" w:rsidRDefault="00CB5C3B" w:rsidP="00F02B46">
      <w:pPr>
        <w:spacing w:after="200" w:line="360" w:lineRule="auto"/>
        <w:ind w:firstLine="709"/>
        <w:jc w:val="both"/>
        <w:rPr>
          <w:rFonts w:ascii="Times New Roman" w:eastAsia="Times New Roman" w:hAnsi="Times New Roman" w:cs="Times New Roman"/>
          <w:sz w:val="24"/>
          <w:szCs w:val="24"/>
        </w:rPr>
      </w:pPr>
      <w:r w:rsidRPr="00810751">
        <w:rPr>
          <w:rFonts w:ascii="Times New Roman" w:eastAsia="Times New Roman" w:hAnsi="Times New Roman" w:cs="Times New Roman"/>
          <w:sz w:val="24"/>
          <w:szCs w:val="24"/>
        </w:rPr>
        <w:t>Assim, para a assegurar</w:t>
      </w:r>
      <w:r w:rsidR="00372198" w:rsidRPr="00810751">
        <w:rPr>
          <w:rFonts w:ascii="Times New Roman" w:eastAsia="Times New Roman" w:hAnsi="Times New Roman" w:cs="Times New Roman"/>
          <w:sz w:val="24"/>
          <w:szCs w:val="24"/>
        </w:rPr>
        <w:t xml:space="preserve"> a vigência e eficácia d</w:t>
      </w:r>
      <w:r w:rsidRPr="00810751">
        <w:rPr>
          <w:rFonts w:ascii="Times New Roman" w:eastAsia="Times New Roman" w:hAnsi="Times New Roman" w:cs="Times New Roman"/>
          <w:sz w:val="24"/>
          <w:szCs w:val="24"/>
        </w:rPr>
        <w:t>os direitos fundamentais, os quais possuem um limite inexorável</w:t>
      </w:r>
      <w:r w:rsidR="00372198" w:rsidRPr="00810751">
        <w:rPr>
          <w:rStyle w:val="Refdenotaderodap"/>
          <w:rFonts w:ascii="Times New Roman" w:eastAsia="Times New Roman" w:hAnsi="Times New Roman" w:cs="Times New Roman"/>
          <w:sz w:val="24"/>
          <w:szCs w:val="24"/>
        </w:rPr>
        <w:footnoteReference w:id="9"/>
      </w:r>
      <w:r w:rsidRPr="0081075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é mister </w:t>
      </w:r>
      <w:r w:rsidR="00223A68">
        <w:rPr>
          <w:rFonts w:ascii="Times New Roman" w:eastAsia="Times New Roman" w:hAnsi="Times New Roman" w:cs="Times New Roman"/>
          <w:sz w:val="24"/>
          <w:szCs w:val="24"/>
        </w:rPr>
        <w:t>equilibrar</w:t>
      </w:r>
      <w:r>
        <w:rPr>
          <w:rFonts w:ascii="Times New Roman" w:eastAsia="Times New Roman" w:hAnsi="Times New Roman" w:cs="Times New Roman"/>
          <w:sz w:val="24"/>
          <w:szCs w:val="24"/>
        </w:rPr>
        <w:t xml:space="preserve"> a produção de provas</w:t>
      </w:r>
      <w:r w:rsidR="00372198">
        <w:rPr>
          <w:rFonts w:ascii="Times New Roman" w:eastAsia="Times New Roman" w:hAnsi="Times New Roman" w:cs="Times New Roman"/>
          <w:sz w:val="24"/>
          <w:szCs w:val="24"/>
        </w:rPr>
        <w:t xml:space="preserve"> na</w:t>
      </w:r>
      <w:r>
        <w:rPr>
          <w:rFonts w:ascii="Times New Roman" w:eastAsia="Times New Roman" w:hAnsi="Times New Roman" w:cs="Times New Roman"/>
          <w:sz w:val="24"/>
          <w:szCs w:val="24"/>
        </w:rPr>
        <w:t xml:space="preserve"> a apuração das infrações digitais com a tutela</w:t>
      </w:r>
      <w:r w:rsidR="00372198">
        <w:rPr>
          <w:rFonts w:ascii="Times New Roman" w:eastAsia="Times New Roman" w:hAnsi="Times New Roman" w:cs="Times New Roman"/>
          <w:sz w:val="24"/>
          <w:szCs w:val="24"/>
        </w:rPr>
        <w:t xml:space="preserve"> e proteção daqueles.</w:t>
      </w:r>
    </w:p>
    <w:p w14:paraId="1A6D3F49" w14:textId="256BF74D" w:rsidR="00ED639C" w:rsidRDefault="00372198" w:rsidP="00F02B46">
      <w:pPr>
        <w:spacing w:after="20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Este </w:t>
      </w:r>
      <w:r w:rsidR="00ED639C">
        <w:rPr>
          <w:rFonts w:ascii="Times New Roman" w:eastAsia="Times New Roman" w:hAnsi="Times New Roman" w:cs="Times New Roman"/>
          <w:sz w:val="24"/>
          <w:szCs w:val="24"/>
        </w:rPr>
        <w:t xml:space="preserve">tema </w:t>
      </w:r>
      <w:r w:rsidR="00ED639C" w:rsidRPr="00ED639C">
        <w:rPr>
          <w:rFonts w:ascii="Times New Roman" w:eastAsia="Times New Roman" w:hAnsi="Times New Roman" w:cs="Times New Roman"/>
          <w:sz w:val="24"/>
          <w:szCs w:val="24"/>
        </w:rPr>
        <w:t>tem grande relevância</w:t>
      </w:r>
      <w:r w:rsidR="00ED639C">
        <w:rPr>
          <w:rFonts w:ascii="Times New Roman" w:eastAsia="Times New Roman" w:hAnsi="Times New Roman" w:cs="Times New Roman"/>
          <w:sz w:val="24"/>
          <w:szCs w:val="24"/>
        </w:rPr>
        <w:t xml:space="preserve"> jurídica, não só no Brasil, como també</w:t>
      </w:r>
      <w:r w:rsidR="00ED639C" w:rsidRPr="00ED639C">
        <w:rPr>
          <w:rFonts w:ascii="Times New Roman" w:eastAsia="Times New Roman" w:hAnsi="Times New Roman" w:cs="Times New Roman"/>
          <w:sz w:val="24"/>
          <w:szCs w:val="24"/>
        </w:rPr>
        <w:t xml:space="preserve">m </w:t>
      </w:r>
      <w:r w:rsidR="0082249E">
        <w:rPr>
          <w:rFonts w:ascii="Times New Roman" w:eastAsia="Times New Roman" w:hAnsi="Times New Roman" w:cs="Times New Roman"/>
          <w:sz w:val="24"/>
          <w:szCs w:val="24"/>
        </w:rPr>
        <w:t>nos demais</w:t>
      </w:r>
      <w:r w:rsidR="008A197B">
        <w:rPr>
          <w:rFonts w:ascii="Times New Roman" w:eastAsia="Times New Roman" w:hAnsi="Times New Roman" w:cs="Times New Roman"/>
          <w:sz w:val="24"/>
          <w:szCs w:val="24"/>
        </w:rPr>
        <w:t xml:space="preserve"> países do mundo</w:t>
      </w:r>
      <w:r w:rsidR="00ED639C" w:rsidRPr="00ED639C">
        <w:rPr>
          <w:rFonts w:ascii="Times New Roman" w:eastAsia="Times New Roman" w:hAnsi="Times New Roman" w:cs="Times New Roman"/>
          <w:sz w:val="24"/>
          <w:szCs w:val="24"/>
        </w:rPr>
        <w:t xml:space="preserve">, tendo em vista as grandes dificuldades </w:t>
      </w:r>
      <w:r>
        <w:rPr>
          <w:rFonts w:ascii="Times New Roman" w:eastAsia="Times New Roman" w:hAnsi="Times New Roman" w:cs="Times New Roman"/>
          <w:sz w:val="24"/>
          <w:szCs w:val="24"/>
        </w:rPr>
        <w:t xml:space="preserve">econtradas </w:t>
      </w:r>
      <w:r w:rsidR="00ED639C" w:rsidRPr="00ED639C">
        <w:rPr>
          <w:rFonts w:ascii="Times New Roman" w:eastAsia="Times New Roman" w:hAnsi="Times New Roman" w:cs="Times New Roman"/>
          <w:sz w:val="24"/>
          <w:szCs w:val="24"/>
        </w:rPr>
        <w:t>quando o assunto é a utilização d</w:t>
      </w:r>
      <w:r>
        <w:rPr>
          <w:rFonts w:ascii="Times New Roman" w:eastAsia="Times New Roman" w:hAnsi="Times New Roman" w:cs="Times New Roman"/>
          <w:sz w:val="24"/>
          <w:szCs w:val="24"/>
        </w:rPr>
        <w:t xml:space="preserve">as provas digitais como </w:t>
      </w:r>
      <w:r w:rsidR="00ED639C" w:rsidRPr="00ED639C">
        <w:rPr>
          <w:rFonts w:ascii="Times New Roman" w:eastAsia="Times New Roman" w:hAnsi="Times New Roman" w:cs="Times New Roman"/>
          <w:sz w:val="24"/>
          <w:szCs w:val="24"/>
        </w:rPr>
        <w:t>meio de prova no processo penal.</w:t>
      </w:r>
    </w:p>
    <w:p w14:paraId="7824669D" w14:textId="1B86B938" w:rsidR="0082249E" w:rsidRDefault="0082249E" w:rsidP="00F02B46">
      <w:pPr>
        <w:spacing w:after="200" w:line="360" w:lineRule="auto"/>
        <w:ind w:firstLine="709"/>
        <w:jc w:val="both"/>
        <w:rPr>
          <w:rFonts w:ascii="Times New Roman" w:eastAsia="Times New Roman" w:hAnsi="Times New Roman" w:cs="Times New Roman"/>
          <w:sz w:val="24"/>
          <w:szCs w:val="24"/>
        </w:rPr>
      </w:pPr>
      <w:r w:rsidRPr="0082249E">
        <w:rPr>
          <w:rFonts w:ascii="Times New Roman" w:eastAsia="Times New Roman" w:hAnsi="Times New Roman" w:cs="Times New Roman"/>
          <w:sz w:val="24"/>
          <w:szCs w:val="24"/>
        </w:rPr>
        <w:lastRenderedPageBreak/>
        <w:t>É sabido que</w:t>
      </w:r>
      <w:r>
        <w:rPr>
          <w:rFonts w:ascii="Times New Roman" w:eastAsia="Times New Roman" w:hAnsi="Times New Roman" w:cs="Times New Roman"/>
          <w:sz w:val="24"/>
          <w:szCs w:val="24"/>
        </w:rPr>
        <w:t xml:space="preserve"> </w:t>
      </w:r>
      <w:r w:rsidRPr="0082249E">
        <w:rPr>
          <w:rFonts w:ascii="Times New Roman" w:eastAsia="Times New Roman" w:hAnsi="Times New Roman" w:cs="Times New Roman"/>
          <w:sz w:val="24"/>
          <w:szCs w:val="24"/>
        </w:rPr>
        <w:t>uma das funções específicas da fase investigativa do processo penal consiste na</w:t>
      </w:r>
      <w:r>
        <w:rPr>
          <w:rFonts w:ascii="Times New Roman" w:eastAsia="Times New Roman" w:hAnsi="Times New Roman" w:cs="Times New Roman"/>
          <w:sz w:val="24"/>
          <w:szCs w:val="24"/>
        </w:rPr>
        <w:t xml:space="preserve"> </w:t>
      </w:r>
      <w:r w:rsidRPr="0082249E">
        <w:rPr>
          <w:rFonts w:ascii="Times New Roman" w:eastAsia="Times New Roman" w:hAnsi="Times New Roman" w:cs="Times New Roman"/>
          <w:sz w:val="24"/>
          <w:szCs w:val="24"/>
        </w:rPr>
        <w:t>realização dos atos de investigação destinados a apurar a existência e tipicidade</w:t>
      </w:r>
      <w:r>
        <w:rPr>
          <w:rFonts w:ascii="Times New Roman" w:eastAsia="Times New Roman" w:hAnsi="Times New Roman" w:cs="Times New Roman"/>
          <w:sz w:val="24"/>
          <w:szCs w:val="24"/>
        </w:rPr>
        <w:t xml:space="preserve"> </w:t>
      </w:r>
      <w:r w:rsidRPr="0082249E">
        <w:rPr>
          <w:rFonts w:ascii="Times New Roman" w:eastAsia="Times New Roman" w:hAnsi="Times New Roman" w:cs="Times New Roman"/>
          <w:sz w:val="24"/>
          <w:szCs w:val="24"/>
        </w:rPr>
        <w:t>do ato e sua autoria. Esses atos são construídos em pressupostos materiais imprescindíveis</w:t>
      </w:r>
      <w:r>
        <w:rPr>
          <w:rFonts w:ascii="Times New Roman" w:eastAsia="Times New Roman" w:hAnsi="Times New Roman" w:cs="Times New Roman"/>
          <w:sz w:val="24"/>
          <w:szCs w:val="24"/>
        </w:rPr>
        <w:t xml:space="preserve"> </w:t>
      </w:r>
      <w:r w:rsidRPr="0082249E">
        <w:rPr>
          <w:rFonts w:ascii="Times New Roman" w:eastAsia="Times New Roman" w:hAnsi="Times New Roman" w:cs="Times New Roman"/>
          <w:sz w:val="24"/>
          <w:szCs w:val="24"/>
        </w:rPr>
        <w:t>para que as partes possam fazer e comprovar suas acusações.</w:t>
      </w:r>
    </w:p>
    <w:p w14:paraId="1D35D5A2" w14:textId="18344920" w:rsidR="0082249E" w:rsidRPr="0082249E" w:rsidRDefault="00ED639C" w:rsidP="00F02B46">
      <w:pPr>
        <w:spacing w:after="200" w:line="360" w:lineRule="auto"/>
        <w:ind w:firstLine="709"/>
        <w:jc w:val="both"/>
        <w:rPr>
          <w:rFonts w:ascii="Times New Roman" w:eastAsia="Times New Roman" w:hAnsi="Times New Roman" w:cs="Times New Roman"/>
          <w:sz w:val="24"/>
          <w:szCs w:val="24"/>
        </w:rPr>
      </w:pPr>
      <w:r w:rsidRPr="00ED639C">
        <w:rPr>
          <w:rFonts w:ascii="Times New Roman" w:eastAsia="Times New Roman" w:hAnsi="Times New Roman" w:cs="Times New Roman"/>
          <w:sz w:val="24"/>
          <w:szCs w:val="24"/>
        </w:rPr>
        <w:t>A coleta de provas do ambiente digital afeta diretamente, direitos fundamentais e garantias pro</w:t>
      </w:r>
      <w:r w:rsidR="0082249E">
        <w:rPr>
          <w:rFonts w:ascii="Times New Roman" w:eastAsia="Times New Roman" w:hAnsi="Times New Roman" w:cs="Times New Roman"/>
          <w:sz w:val="24"/>
          <w:szCs w:val="24"/>
        </w:rPr>
        <w:t>cessuais asseguradas ao cidadão e, c</w:t>
      </w:r>
      <w:r w:rsidR="0082249E" w:rsidRPr="0082249E">
        <w:rPr>
          <w:rFonts w:ascii="Times New Roman" w:eastAsia="Times New Roman" w:hAnsi="Times New Roman" w:cs="Times New Roman"/>
          <w:sz w:val="24"/>
          <w:szCs w:val="24"/>
        </w:rPr>
        <w:t>omo consequência d</w:t>
      </w:r>
      <w:r w:rsidR="0082249E">
        <w:rPr>
          <w:rFonts w:ascii="Times New Roman" w:eastAsia="Times New Roman" w:hAnsi="Times New Roman" w:cs="Times New Roman"/>
          <w:sz w:val="24"/>
          <w:szCs w:val="24"/>
        </w:rPr>
        <w:t>a evolução tecnológica</w:t>
      </w:r>
      <w:r w:rsidR="00EB1DE0">
        <w:rPr>
          <w:rFonts w:ascii="Times New Roman" w:eastAsia="Times New Roman" w:hAnsi="Times New Roman" w:cs="Times New Roman"/>
          <w:sz w:val="24"/>
          <w:szCs w:val="24"/>
        </w:rPr>
        <w:t xml:space="preserve"> é possí</w:t>
      </w:r>
      <w:r w:rsidR="0082249E">
        <w:rPr>
          <w:rFonts w:ascii="Times New Roman" w:eastAsia="Times New Roman" w:hAnsi="Times New Roman" w:cs="Times New Roman"/>
          <w:sz w:val="24"/>
          <w:szCs w:val="24"/>
        </w:rPr>
        <w:t>vel afirmar que q</w:t>
      </w:r>
      <w:r w:rsidR="0082249E" w:rsidRPr="0082249E">
        <w:rPr>
          <w:rFonts w:ascii="Times New Roman" w:eastAsia="Times New Roman" w:hAnsi="Times New Roman" w:cs="Times New Roman"/>
          <w:sz w:val="24"/>
          <w:szCs w:val="24"/>
        </w:rPr>
        <w:t xml:space="preserve">uase todas as infrações penais contam com suporte </w:t>
      </w:r>
      <w:r w:rsidR="006B3A86">
        <w:rPr>
          <w:rFonts w:ascii="Times New Roman" w:eastAsia="Times New Roman" w:hAnsi="Times New Roman" w:cs="Times New Roman"/>
          <w:sz w:val="24"/>
          <w:szCs w:val="24"/>
        </w:rPr>
        <w:t>virtual</w:t>
      </w:r>
      <w:r w:rsidR="0082249E" w:rsidRPr="0082249E">
        <w:rPr>
          <w:rFonts w:ascii="Times New Roman" w:eastAsia="Times New Roman" w:hAnsi="Times New Roman" w:cs="Times New Roman"/>
          <w:sz w:val="24"/>
          <w:szCs w:val="24"/>
        </w:rPr>
        <w:t>.</w:t>
      </w:r>
    </w:p>
    <w:p w14:paraId="141FFB92" w14:textId="77777777" w:rsidR="0082249E" w:rsidRDefault="0082249E" w:rsidP="00F02B46">
      <w:pPr>
        <w:spacing w:after="200" w:line="360" w:lineRule="auto"/>
        <w:ind w:firstLine="709"/>
        <w:jc w:val="both"/>
        <w:rPr>
          <w:rFonts w:ascii="Times New Roman" w:eastAsia="Times New Roman" w:hAnsi="Times New Roman" w:cs="Times New Roman"/>
          <w:sz w:val="24"/>
          <w:szCs w:val="24"/>
        </w:rPr>
      </w:pPr>
      <w:r w:rsidRPr="0082249E">
        <w:rPr>
          <w:rFonts w:ascii="Times New Roman" w:eastAsia="Times New Roman" w:hAnsi="Times New Roman" w:cs="Times New Roman"/>
          <w:sz w:val="24"/>
          <w:szCs w:val="24"/>
        </w:rPr>
        <w:t>Nes</w:t>
      </w:r>
      <w:r>
        <w:rPr>
          <w:rFonts w:ascii="Times New Roman" w:eastAsia="Times New Roman" w:hAnsi="Times New Roman" w:cs="Times New Roman"/>
          <w:sz w:val="24"/>
          <w:szCs w:val="24"/>
        </w:rPr>
        <w:t>te contexto, a utilização pela p</w:t>
      </w:r>
      <w:r w:rsidRPr="0082249E">
        <w:rPr>
          <w:rFonts w:ascii="Times New Roman" w:eastAsia="Times New Roman" w:hAnsi="Times New Roman" w:cs="Times New Roman"/>
          <w:sz w:val="24"/>
          <w:szCs w:val="24"/>
        </w:rPr>
        <w:t>olícia de tecnologias modernas</w:t>
      </w:r>
      <w:r>
        <w:rPr>
          <w:rFonts w:ascii="Times New Roman" w:eastAsia="Times New Roman" w:hAnsi="Times New Roman" w:cs="Times New Roman"/>
          <w:sz w:val="24"/>
          <w:szCs w:val="24"/>
        </w:rPr>
        <w:t xml:space="preserve"> </w:t>
      </w:r>
      <w:r w:rsidRPr="0082249E">
        <w:rPr>
          <w:rFonts w:ascii="Times New Roman" w:eastAsia="Times New Roman" w:hAnsi="Times New Roman" w:cs="Times New Roman"/>
          <w:sz w:val="24"/>
          <w:szCs w:val="24"/>
        </w:rPr>
        <w:t>constitui uma ferramenta de</w:t>
      </w:r>
      <w:r>
        <w:rPr>
          <w:rFonts w:ascii="Times New Roman" w:eastAsia="Times New Roman" w:hAnsi="Times New Roman" w:cs="Times New Roman"/>
          <w:sz w:val="24"/>
          <w:szCs w:val="24"/>
        </w:rPr>
        <w:t xml:space="preserve"> trabalho essencial para obter </w:t>
      </w:r>
      <w:r w:rsidRPr="0082249E">
        <w:rPr>
          <w:rFonts w:ascii="Times New Roman" w:eastAsia="Times New Roman" w:hAnsi="Times New Roman" w:cs="Times New Roman"/>
          <w:sz w:val="24"/>
          <w:szCs w:val="24"/>
        </w:rPr>
        <w:t>provas digitais do crime e neutralizar os meios sofisticados de</w:t>
      </w:r>
      <w:r>
        <w:rPr>
          <w:rFonts w:ascii="Times New Roman" w:eastAsia="Times New Roman" w:hAnsi="Times New Roman" w:cs="Times New Roman"/>
          <w:sz w:val="24"/>
          <w:szCs w:val="24"/>
        </w:rPr>
        <w:t xml:space="preserve"> que se utilizam os </w:t>
      </w:r>
      <w:r w:rsidRPr="0082249E">
        <w:rPr>
          <w:rFonts w:ascii="Times New Roman" w:eastAsia="Times New Roman" w:hAnsi="Times New Roman" w:cs="Times New Roman"/>
          <w:sz w:val="24"/>
          <w:szCs w:val="24"/>
        </w:rPr>
        <w:t>grupos criminosos organizados, bem como o caráter internacional de</w:t>
      </w:r>
      <w:r>
        <w:rPr>
          <w:rFonts w:ascii="Times New Roman" w:eastAsia="Times New Roman" w:hAnsi="Times New Roman" w:cs="Times New Roman"/>
          <w:sz w:val="24"/>
          <w:szCs w:val="24"/>
        </w:rPr>
        <w:t xml:space="preserve"> </w:t>
      </w:r>
      <w:r w:rsidRPr="0082249E">
        <w:rPr>
          <w:rFonts w:ascii="Times New Roman" w:eastAsia="Times New Roman" w:hAnsi="Times New Roman" w:cs="Times New Roman"/>
          <w:sz w:val="24"/>
          <w:szCs w:val="24"/>
        </w:rPr>
        <w:t xml:space="preserve">sua atividade. </w:t>
      </w:r>
    </w:p>
    <w:p w14:paraId="5DA951C8" w14:textId="75275292" w:rsidR="00ED639C" w:rsidRDefault="006B3A86" w:rsidP="00F02B46">
      <w:pPr>
        <w:spacing w:after="20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Nesse aspecto dual entre os direitos fundamentais e a produção probatória virtual a Constituição </w:t>
      </w:r>
      <w:r w:rsidR="00ED639C" w:rsidRPr="00ED639C">
        <w:rPr>
          <w:rFonts w:ascii="Times New Roman" w:eastAsia="Times New Roman" w:hAnsi="Times New Roman" w:cs="Times New Roman"/>
          <w:sz w:val="24"/>
          <w:szCs w:val="24"/>
        </w:rPr>
        <w:t>da República Federativa do Brasil de 1988 trouxe em seu artigo 5º, incisos X e XII</w:t>
      </w:r>
      <w:r w:rsidR="00734B68">
        <w:rPr>
          <w:rStyle w:val="Refdenotaderodap"/>
          <w:rFonts w:ascii="Times New Roman" w:eastAsia="Times New Roman" w:hAnsi="Times New Roman" w:cs="Times New Roman"/>
          <w:sz w:val="24"/>
          <w:szCs w:val="24"/>
        </w:rPr>
        <w:footnoteReference w:id="10"/>
      </w:r>
      <w:r w:rsidR="00ED639C" w:rsidRPr="00ED639C">
        <w:rPr>
          <w:rFonts w:ascii="Times New Roman" w:eastAsia="Times New Roman" w:hAnsi="Times New Roman" w:cs="Times New Roman"/>
          <w:sz w:val="24"/>
          <w:szCs w:val="24"/>
        </w:rPr>
        <w:t xml:space="preserve"> os direitos à intimidade, à privacidade e o sigilo da correspondência e das comunicações telegráficas, de dados </w:t>
      </w:r>
      <w:r w:rsidR="00BF0AE5">
        <w:rPr>
          <w:rFonts w:ascii="Times New Roman" w:eastAsia="Times New Roman" w:hAnsi="Times New Roman" w:cs="Times New Roman"/>
          <w:sz w:val="24"/>
          <w:szCs w:val="24"/>
        </w:rPr>
        <w:t>e das comunicações telefônicas.</w:t>
      </w:r>
    </w:p>
    <w:p w14:paraId="71D06B2D" w14:textId="103F801C" w:rsidR="00537F67" w:rsidRPr="00E11854" w:rsidRDefault="0043610C" w:rsidP="00F02B46">
      <w:pPr>
        <w:spacing w:after="20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Já em Portugal, a</w:t>
      </w:r>
      <w:r w:rsidR="00537F67">
        <w:rPr>
          <w:rFonts w:ascii="Times New Roman" w:eastAsia="Times New Roman" w:hAnsi="Times New Roman" w:cs="Times New Roman"/>
          <w:sz w:val="24"/>
          <w:szCs w:val="24"/>
        </w:rPr>
        <w:t xml:space="preserve">través dos ensinamentos de Jorge Miranda e Rui Medeiros, tem-se que o </w:t>
      </w:r>
      <w:r w:rsidR="00481406" w:rsidRPr="00E11854">
        <w:rPr>
          <w:rFonts w:ascii="Times New Roman" w:eastAsia="Times New Roman" w:hAnsi="Times New Roman" w:cs="Times New Roman"/>
          <w:sz w:val="24"/>
          <w:szCs w:val="24"/>
        </w:rPr>
        <w:t>“</w:t>
      </w:r>
      <w:r w:rsidR="00537F67" w:rsidRPr="00E11854">
        <w:rPr>
          <w:rFonts w:ascii="Times New Roman" w:eastAsia="Times New Roman" w:hAnsi="Times New Roman" w:cs="Times New Roman"/>
          <w:sz w:val="24"/>
          <w:szCs w:val="24"/>
        </w:rPr>
        <w:t>artigo 26º da Constituição da República Portuguesa</w:t>
      </w:r>
      <w:r w:rsidR="00734B68" w:rsidRPr="00E11854">
        <w:rPr>
          <w:rStyle w:val="Refdenotaderodap"/>
          <w:rFonts w:ascii="Times New Roman" w:eastAsia="Times New Roman" w:hAnsi="Times New Roman" w:cs="Times New Roman"/>
          <w:sz w:val="24"/>
          <w:szCs w:val="24"/>
        </w:rPr>
        <w:footnoteReference w:id="11"/>
      </w:r>
      <w:r w:rsidR="00537F67" w:rsidRPr="00E11854">
        <w:rPr>
          <w:rFonts w:ascii="Times New Roman" w:eastAsia="Times New Roman" w:hAnsi="Times New Roman" w:cs="Times New Roman"/>
          <w:sz w:val="24"/>
          <w:szCs w:val="24"/>
        </w:rPr>
        <w:t xml:space="preserve"> constitui expressão direta do post</w:t>
      </w:r>
      <w:r w:rsidR="000B60F3" w:rsidRPr="00E11854">
        <w:rPr>
          <w:rFonts w:ascii="Times New Roman" w:eastAsia="Times New Roman" w:hAnsi="Times New Roman" w:cs="Times New Roman"/>
          <w:sz w:val="24"/>
          <w:szCs w:val="24"/>
        </w:rPr>
        <w:t>u</w:t>
      </w:r>
      <w:r w:rsidR="00537F67" w:rsidRPr="00E11854">
        <w:rPr>
          <w:rFonts w:ascii="Times New Roman" w:eastAsia="Times New Roman" w:hAnsi="Times New Roman" w:cs="Times New Roman"/>
          <w:sz w:val="24"/>
          <w:szCs w:val="24"/>
        </w:rPr>
        <w:t xml:space="preserve">lado básico da dignidade humana que a Constituição consagra logo no </w:t>
      </w:r>
      <w:r w:rsidR="00734B68" w:rsidRPr="00E11854">
        <w:rPr>
          <w:rFonts w:ascii="Times New Roman" w:eastAsia="Times New Roman" w:hAnsi="Times New Roman" w:cs="Times New Roman"/>
          <w:sz w:val="24"/>
          <w:szCs w:val="24"/>
        </w:rPr>
        <w:t xml:space="preserve">nº </w:t>
      </w:r>
      <w:r w:rsidR="00537F67" w:rsidRPr="00E11854">
        <w:rPr>
          <w:rFonts w:ascii="Times New Roman" w:eastAsia="Times New Roman" w:hAnsi="Times New Roman" w:cs="Times New Roman"/>
          <w:sz w:val="24"/>
          <w:szCs w:val="24"/>
        </w:rPr>
        <w:t>1</w:t>
      </w:r>
      <w:r w:rsidR="00481406" w:rsidRPr="00E11854">
        <w:rPr>
          <w:rFonts w:ascii="Times New Roman" w:eastAsia="Times New Roman" w:hAnsi="Times New Roman" w:cs="Times New Roman"/>
          <w:sz w:val="24"/>
          <w:szCs w:val="24"/>
        </w:rPr>
        <w:t xml:space="preserve"> como valor logicamente anteiror à própria ideia de Estado de Direito democrático e que constitui a referência primeira em matéria de direitos fundamentais”</w:t>
      </w:r>
      <w:r w:rsidR="00481406" w:rsidRPr="00E11854">
        <w:rPr>
          <w:rStyle w:val="Refdenotaderodap"/>
          <w:rFonts w:ascii="Times New Roman" w:eastAsia="Times New Roman" w:hAnsi="Times New Roman" w:cs="Times New Roman"/>
          <w:sz w:val="24"/>
          <w:szCs w:val="24"/>
        </w:rPr>
        <w:footnoteReference w:id="12"/>
      </w:r>
      <w:r w:rsidR="00481406" w:rsidRPr="00E11854">
        <w:rPr>
          <w:rFonts w:ascii="Times New Roman" w:eastAsia="Times New Roman" w:hAnsi="Times New Roman" w:cs="Times New Roman"/>
          <w:sz w:val="24"/>
          <w:szCs w:val="24"/>
        </w:rPr>
        <w:t>.</w:t>
      </w:r>
    </w:p>
    <w:p w14:paraId="2B3D983D" w14:textId="0D056E0D" w:rsidR="00481406" w:rsidRPr="00E11854" w:rsidRDefault="00481406" w:rsidP="00F02B46">
      <w:pPr>
        <w:spacing w:after="20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Asseveram ainda os citados autores que, o direito da personalidade abarca a proteção </w:t>
      </w:r>
      <w:r w:rsidRPr="00E11854">
        <w:rPr>
          <w:rFonts w:ascii="Times New Roman" w:eastAsia="Times New Roman" w:hAnsi="Times New Roman" w:cs="Times New Roman"/>
          <w:sz w:val="24"/>
          <w:szCs w:val="24"/>
        </w:rPr>
        <w:t>“de todos os bens de personalidade independentemente de estarem ou não tipicamente consagrados”</w:t>
      </w:r>
      <w:r w:rsidRPr="00E11854">
        <w:rPr>
          <w:rStyle w:val="Refdenotaderodap"/>
          <w:rFonts w:ascii="Times New Roman" w:eastAsia="Times New Roman" w:hAnsi="Times New Roman" w:cs="Times New Roman"/>
          <w:sz w:val="24"/>
          <w:szCs w:val="24"/>
        </w:rPr>
        <w:footnoteReference w:id="13"/>
      </w:r>
      <w:r w:rsidRPr="00E1185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incluindo aqui o direito à palavra e à imagem que são considerados como </w:t>
      </w:r>
      <w:r w:rsidRPr="00E11854">
        <w:rPr>
          <w:rFonts w:ascii="Times New Roman" w:eastAsia="Times New Roman" w:hAnsi="Times New Roman" w:cs="Times New Roman"/>
          <w:sz w:val="24"/>
          <w:szCs w:val="24"/>
        </w:rPr>
        <w:lastRenderedPageBreak/>
        <w:t>“expressões típicas da autonomia pessoal” bem como “o direito a que não sejam registradas ou divulgadas palavras ou imagens da pessoa sem o seu consentimento”</w:t>
      </w:r>
      <w:r w:rsidR="001E64CF" w:rsidRPr="00E11854">
        <w:rPr>
          <w:rStyle w:val="Refdenotaderodap"/>
          <w:rFonts w:ascii="Times New Roman" w:eastAsia="Times New Roman" w:hAnsi="Times New Roman" w:cs="Times New Roman"/>
          <w:sz w:val="24"/>
          <w:szCs w:val="24"/>
        </w:rPr>
        <w:footnoteReference w:id="14"/>
      </w:r>
      <w:r w:rsidRPr="00E11854">
        <w:rPr>
          <w:rFonts w:ascii="Times New Roman" w:eastAsia="Times New Roman" w:hAnsi="Times New Roman" w:cs="Times New Roman"/>
          <w:sz w:val="24"/>
          <w:szCs w:val="24"/>
        </w:rPr>
        <w:t>.</w:t>
      </w:r>
    </w:p>
    <w:p w14:paraId="70A0C79E" w14:textId="77777777" w:rsidR="00223A68" w:rsidRDefault="00305BCF" w:rsidP="00F02B46">
      <w:pPr>
        <w:spacing w:after="20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Também impende realçar a tutela que o artigo 32º n.º 8 da Constituição da República Portuguesa</w:t>
      </w:r>
      <w:r w:rsidR="00734B68">
        <w:rPr>
          <w:rStyle w:val="Refdenotaderodap"/>
          <w:rFonts w:ascii="Times New Roman" w:eastAsia="Times New Roman" w:hAnsi="Times New Roman" w:cs="Times New Roman"/>
          <w:sz w:val="24"/>
          <w:szCs w:val="24"/>
        </w:rPr>
        <w:footnoteReference w:id="15"/>
      </w:r>
      <w:r>
        <w:rPr>
          <w:rFonts w:ascii="Times New Roman" w:eastAsia="Times New Roman" w:hAnsi="Times New Roman" w:cs="Times New Roman"/>
          <w:sz w:val="24"/>
          <w:szCs w:val="24"/>
        </w:rPr>
        <w:t xml:space="preserve"> confere ao sigilo das comunicações quando declara como nulas todas as provas obtidas mediante a intromissão abusiva nas mesmas.</w:t>
      </w:r>
    </w:p>
    <w:p w14:paraId="43B34856" w14:textId="0639C0A9" w:rsidR="00ED639C" w:rsidRDefault="00734B68" w:rsidP="00F02B46">
      <w:pPr>
        <w:spacing w:after="20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mesmo viés, </w:t>
      </w:r>
      <w:r w:rsidR="00ED639C" w:rsidRPr="00ED639C">
        <w:rPr>
          <w:rFonts w:ascii="Times New Roman" w:eastAsia="Times New Roman" w:hAnsi="Times New Roman" w:cs="Times New Roman"/>
          <w:sz w:val="24"/>
          <w:szCs w:val="24"/>
        </w:rPr>
        <w:t>a Carta dos Direitos Fundamentais da União Européia elenca em seus arti</w:t>
      </w:r>
      <w:r>
        <w:rPr>
          <w:rFonts w:ascii="Times New Roman" w:eastAsia="Times New Roman" w:hAnsi="Times New Roman" w:cs="Times New Roman"/>
          <w:sz w:val="24"/>
          <w:szCs w:val="24"/>
        </w:rPr>
        <w:t xml:space="preserve">gos 7º, </w:t>
      </w:r>
      <w:r w:rsidR="0077755F">
        <w:rPr>
          <w:rFonts w:ascii="Times New Roman" w:eastAsia="Times New Roman" w:hAnsi="Times New Roman" w:cs="Times New Roman"/>
          <w:sz w:val="24"/>
          <w:szCs w:val="24"/>
        </w:rPr>
        <w:t xml:space="preserve">n° 1 do artigo </w:t>
      </w:r>
      <w:r>
        <w:rPr>
          <w:rFonts w:ascii="Times New Roman" w:eastAsia="Times New Roman" w:hAnsi="Times New Roman" w:cs="Times New Roman"/>
          <w:sz w:val="24"/>
          <w:szCs w:val="24"/>
        </w:rPr>
        <w:t>8º e n° 1 do artigo 52º</w:t>
      </w:r>
      <w:r w:rsidR="0077755F">
        <w:rPr>
          <w:rStyle w:val="Refdenotaderodap"/>
          <w:rFonts w:ascii="Times New Roman" w:eastAsia="Times New Roman" w:hAnsi="Times New Roman" w:cs="Times New Roman"/>
          <w:sz w:val="24"/>
          <w:szCs w:val="24"/>
        </w:rPr>
        <w:footnoteReference w:id="16"/>
      </w:r>
      <w:r>
        <w:rPr>
          <w:rFonts w:ascii="Times New Roman" w:eastAsia="Times New Roman" w:hAnsi="Times New Roman" w:cs="Times New Roman"/>
          <w:sz w:val="24"/>
          <w:szCs w:val="24"/>
        </w:rPr>
        <w:t xml:space="preserve"> o</w:t>
      </w:r>
      <w:r w:rsidR="00ED639C" w:rsidRPr="00ED639C">
        <w:rPr>
          <w:rFonts w:ascii="Times New Roman" w:eastAsia="Times New Roman" w:hAnsi="Times New Roman" w:cs="Times New Roman"/>
          <w:sz w:val="24"/>
          <w:szCs w:val="24"/>
        </w:rPr>
        <w:t xml:space="preserve"> direito </w:t>
      </w:r>
      <w:r>
        <w:rPr>
          <w:rFonts w:ascii="Times New Roman" w:eastAsia="Times New Roman" w:hAnsi="Times New Roman" w:cs="Times New Roman"/>
          <w:sz w:val="24"/>
          <w:szCs w:val="24"/>
        </w:rPr>
        <w:t>à</w:t>
      </w:r>
      <w:r w:rsidR="00ED639C" w:rsidRPr="00ED639C">
        <w:rPr>
          <w:rFonts w:ascii="Times New Roman" w:eastAsia="Times New Roman" w:hAnsi="Times New Roman" w:cs="Times New Roman"/>
          <w:sz w:val="24"/>
          <w:szCs w:val="24"/>
        </w:rPr>
        <w:t xml:space="preserve"> vida privada</w:t>
      </w:r>
      <w:r w:rsidR="0077755F">
        <w:rPr>
          <w:rFonts w:ascii="Times New Roman" w:eastAsia="Times New Roman" w:hAnsi="Times New Roman" w:cs="Times New Roman"/>
          <w:sz w:val="24"/>
          <w:szCs w:val="24"/>
        </w:rPr>
        <w:t xml:space="preserve"> e também</w:t>
      </w:r>
      <w:r w:rsidR="00ED639C" w:rsidRPr="00ED639C">
        <w:rPr>
          <w:rFonts w:ascii="Times New Roman" w:eastAsia="Times New Roman" w:hAnsi="Times New Roman" w:cs="Times New Roman"/>
          <w:sz w:val="24"/>
          <w:szCs w:val="24"/>
        </w:rPr>
        <w:t xml:space="preserve"> à proteção dos dados de caráter pessoal</w:t>
      </w:r>
      <w:r w:rsidR="0077755F">
        <w:rPr>
          <w:rFonts w:ascii="Times New Roman" w:eastAsia="Times New Roman" w:hAnsi="Times New Roman" w:cs="Times New Roman"/>
          <w:sz w:val="24"/>
          <w:szCs w:val="24"/>
        </w:rPr>
        <w:t>.</w:t>
      </w:r>
      <w:r w:rsidR="00ED639C">
        <w:rPr>
          <w:rStyle w:val="Refdenotaderodap"/>
          <w:rFonts w:ascii="Times New Roman" w:eastAsia="Times New Roman" w:hAnsi="Times New Roman" w:cs="Times New Roman"/>
          <w:sz w:val="24"/>
          <w:szCs w:val="24"/>
        </w:rPr>
        <w:footnoteReference w:id="17"/>
      </w:r>
      <w:r w:rsidR="00481406">
        <w:rPr>
          <w:rFonts w:ascii="Times New Roman" w:eastAsia="Times New Roman" w:hAnsi="Times New Roman" w:cs="Times New Roman"/>
          <w:sz w:val="24"/>
          <w:szCs w:val="24"/>
        </w:rPr>
        <w:t>.</w:t>
      </w:r>
    </w:p>
    <w:p w14:paraId="77EE8130" w14:textId="58F89144" w:rsidR="00372198" w:rsidRDefault="00372198" w:rsidP="00372198">
      <w:pPr>
        <w:spacing w:after="20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Por todo o exposto alhures, no próximo trecho da presente dissertação serão feitas análises sobre as possíveis influências das novas tecnologia da informação e da comunicação sobre a produção de provas digitais no direito processual penal.</w:t>
      </w:r>
    </w:p>
    <w:p w14:paraId="7363EF88" w14:textId="7F5B613D" w:rsidR="007F4288" w:rsidRPr="00036518" w:rsidRDefault="00442477" w:rsidP="00F97D03">
      <w:pPr>
        <w:pStyle w:val="Ttulo1"/>
        <w:spacing w:after="200" w:line="360" w:lineRule="auto"/>
        <w:rPr>
          <w:rFonts w:ascii="Times New Roman" w:eastAsia="Times New Roman" w:hAnsi="Times New Roman" w:cs="Times New Roman"/>
          <w:color w:val="auto"/>
          <w:sz w:val="24"/>
          <w:szCs w:val="24"/>
        </w:rPr>
      </w:pPr>
      <w:bookmarkStart w:id="4" w:name="_Toc99963760"/>
      <w:bookmarkStart w:id="5" w:name="_Hlk98159481"/>
      <w:r>
        <w:rPr>
          <w:rFonts w:ascii="Times New Roman" w:eastAsia="Times New Roman" w:hAnsi="Times New Roman" w:cs="Times New Roman"/>
          <w:color w:val="auto"/>
          <w:sz w:val="24"/>
          <w:szCs w:val="24"/>
        </w:rPr>
        <w:t xml:space="preserve">2. </w:t>
      </w:r>
      <w:r w:rsidR="00926359">
        <w:rPr>
          <w:rFonts w:ascii="Times New Roman" w:eastAsia="Times New Roman" w:hAnsi="Times New Roman" w:cs="Times New Roman"/>
          <w:color w:val="auto"/>
          <w:sz w:val="24"/>
          <w:szCs w:val="24"/>
        </w:rPr>
        <w:t>As n</w:t>
      </w:r>
      <w:r w:rsidR="007F4288" w:rsidRPr="00036518">
        <w:rPr>
          <w:rFonts w:ascii="Times New Roman" w:eastAsia="Times New Roman" w:hAnsi="Times New Roman" w:cs="Times New Roman"/>
          <w:color w:val="auto"/>
          <w:sz w:val="24"/>
          <w:szCs w:val="24"/>
        </w:rPr>
        <w:t>ovas tecnologias</w:t>
      </w:r>
      <w:r w:rsidR="00926359" w:rsidRPr="00926359">
        <w:t xml:space="preserve"> </w:t>
      </w:r>
      <w:r w:rsidR="00926359" w:rsidRPr="00926359">
        <w:rPr>
          <w:rFonts w:ascii="Times New Roman" w:eastAsia="Times New Roman" w:hAnsi="Times New Roman" w:cs="Times New Roman"/>
          <w:color w:val="auto"/>
          <w:sz w:val="24"/>
          <w:szCs w:val="24"/>
        </w:rPr>
        <w:t>de informação e comunicação</w:t>
      </w:r>
      <w:r w:rsidR="00926359">
        <w:rPr>
          <w:rFonts w:ascii="Times New Roman" w:eastAsia="Times New Roman" w:hAnsi="Times New Roman" w:cs="Times New Roman"/>
          <w:color w:val="auto"/>
          <w:sz w:val="24"/>
          <w:szCs w:val="24"/>
        </w:rPr>
        <w:t xml:space="preserve"> </w:t>
      </w:r>
      <w:r w:rsidR="007F4288" w:rsidRPr="00036518">
        <w:rPr>
          <w:rFonts w:ascii="Times New Roman" w:eastAsia="Times New Roman" w:hAnsi="Times New Roman" w:cs="Times New Roman"/>
          <w:color w:val="auto"/>
          <w:sz w:val="24"/>
          <w:szCs w:val="24"/>
        </w:rPr>
        <w:t xml:space="preserve">e </w:t>
      </w:r>
      <w:r w:rsidR="00926359">
        <w:rPr>
          <w:rFonts w:ascii="Times New Roman" w:eastAsia="Times New Roman" w:hAnsi="Times New Roman" w:cs="Times New Roman"/>
          <w:color w:val="auto"/>
          <w:sz w:val="24"/>
          <w:szCs w:val="24"/>
        </w:rPr>
        <w:t xml:space="preserve">o </w:t>
      </w:r>
      <w:r w:rsidR="00372198">
        <w:rPr>
          <w:rFonts w:ascii="Times New Roman" w:eastAsia="Times New Roman" w:hAnsi="Times New Roman" w:cs="Times New Roman"/>
          <w:color w:val="auto"/>
          <w:sz w:val="24"/>
          <w:szCs w:val="24"/>
        </w:rPr>
        <w:t>direito processual</w:t>
      </w:r>
      <w:r w:rsidR="007F4288" w:rsidRPr="00036518">
        <w:rPr>
          <w:rFonts w:ascii="Times New Roman" w:eastAsia="Times New Roman" w:hAnsi="Times New Roman" w:cs="Times New Roman"/>
          <w:color w:val="auto"/>
          <w:sz w:val="24"/>
          <w:szCs w:val="24"/>
        </w:rPr>
        <w:t xml:space="preserve"> penal</w:t>
      </w:r>
      <w:bookmarkEnd w:id="4"/>
      <w:r w:rsidR="007F4288" w:rsidRPr="00036518">
        <w:rPr>
          <w:rFonts w:ascii="Times New Roman" w:eastAsia="Times New Roman" w:hAnsi="Times New Roman" w:cs="Times New Roman"/>
          <w:color w:val="auto"/>
          <w:sz w:val="24"/>
          <w:szCs w:val="24"/>
        </w:rPr>
        <w:t xml:space="preserve"> </w:t>
      </w:r>
    </w:p>
    <w:bookmarkEnd w:id="5"/>
    <w:p w14:paraId="6BF157F2" w14:textId="2474F6FB" w:rsidR="009D5CAA" w:rsidRDefault="009D5CAA" w:rsidP="00F97D03">
      <w:pPr>
        <w:spacing w:after="200" w:line="360" w:lineRule="auto"/>
        <w:ind w:firstLine="709"/>
        <w:jc w:val="both"/>
        <w:rPr>
          <w:rFonts w:ascii="Times New Roman" w:eastAsia="Times New Roman" w:hAnsi="Times New Roman" w:cs="Times New Roman"/>
          <w:sz w:val="24"/>
          <w:szCs w:val="24"/>
        </w:rPr>
      </w:pPr>
      <w:r w:rsidRPr="009D5CAA">
        <w:rPr>
          <w:rFonts w:ascii="Times New Roman" w:eastAsia="Times New Roman" w:hAnsi="Times New Roman" w:cs="Times New Roman"/>
          <w:sz w:val="24"/>
          <w:szCs w:val="24"/>
        </w:rPr>
        <w:t>Todas as investigações criminais têm como principal objetivo obter o máximo</w:t>
      </w:r>
      <w:r>
        <w:rPr>
          <w:rFonts w:ascii="Times New Roman" w:eastAsia="Times New Roman" w:hAnsi="Times New Roman" w:cs="Times New Roman"/>
          <w:sz w:val="24"/>
          <w:szCs w:val="24"/>
        </w:rPr>
        <w:t xml:space="preserve"> </w:t>
      </w:r>
      <w:r w:rsidRPr="009D5CAA">
        <w:rPr>
          <w:rFonts w:ascii="Times New Roman" w:eastAsia="Times New Roman" w:hAnsi="Times New Roman" w:cs="Times New Roman"/>
          <w:sz w:val="24"/>
          <w:szCs w:val="24"/>
        </w:rPr>
        <w:t xml:space="preserve">possíveis </w:t>
      </w:r>
      <w:r>
        <w:rPr>
          <w:rFonts w:ascii="Times New Roman" w:eastAsia="Times New Roman" w:hAnsi="Times New Roman" w:cs="Times New Roman"/>
          <w:sz w:val="24"/>
          <w:szCs w:val="24"/>
        </w:rPr>
        <w:t xml:space="preserve">de </w:t>
      </w:r>
      <w:r w:rsidRPr="009D5CAA">
        <w:rPr>
          <w:rFonts w:ascii="Times New Roman" w:eastAsia="Times New Roman" w:hAnsi="Times New Roman" w:cs="Times New Roman"/>
          <w:sz w:val="24"/>
          <w:szCs w:val="24"/>
        </w:rPr>
        <w:t>informações sobre a prática de um ato criminoso (o que aconteceu, quem</w:t>
      </w:r>
      <w:r>
        <w:rPr>
          <w:rFonts w:ascii="Times New Roman" w:eastAsia="Times New Roman" w:hAnsi="Times New Roman" w:cs="Times New Roman"/>
          <w:sz w:val="24"/>
          <w:szCs w:val="24"/>
        </w:rPr>
        <w:t xml:space="preserve"> </w:t>
      </w:r>
      <w:r w:rsidRPr="009D5CAA">
        <w:rPr>
          <w:rFonts w:ascii="Times New Roman" w:eastAsia="Times New Roman" w:hAnsi="Times New Roman" w:cs="Times New Roman"/>
          <w:sz w:val="24"/>
          <w:szCs w:val="24"/>
        </w:rPr>
        <w:t>interveio, quando e onde ocorreu) assim, devido a essa onipresença d</w:t>
      </w:r>
      <w:r>
        <w:rPr>
          <w:rFonts w:ascii="Times New Roman" w:eastAsia="Times New Roman" w:hAnsi="Times New Roman" w:cs="Times New Roman"/>
          <w:sz w:val="24"/>
          <w:szCs w:val="24"/>
        </w:rPr>
        <w:t xml:space="preserve">as novas tecnologias de informação e comunicação, em especial a </w:t>
      </w:r>
      <w:r>
        <w:rPr>
          <w:rFonts w:ascii="Times New Roman" w:eastAsia="Times New Roman" w:hAnsi="Times New Roman" w:cs="Times New Roman"/>
          <w:i/>
          <w:iCs/>
          <w:sz w:val="24"/>
          <w:szCs w:val="24"/>
        </w:rPr>
        <w:t>internet,</w:t>
      </w:r>
      <w:r w:rsidRPr="009D5CAA">
        <w:rPr>
          <w:rFonts w:ascii="Times New Roman" w:eastAsia="Times New Roman" w:hAnsi="Times New Roman" w:cs="Times New Roman"/>
          <w:sz w:val="24"/>
          <w:szCs w:val="24"/>
        </w:rPr>
        <w:t xml:space="preserve"> em nossas vidas, bem como o uso diário de múltiplos</w:t>
      </w:r>
      <w:r>
        <w:rPr>
          <w:rFonts w:ascii="Times New Roman" w:eastAsia="Times New Roman" w:hAnsi="Times New Roman" w:cs="Times New Roman"/>
          <w:sz w:val="24"/>
          <w:szCs w:val="24"/>
        </w:rPr>
        <w:t xml:space="preserve"> </w:t>
      </w:r>
      <w:r w:rsidRPr="009D5CAA">
        <w:rPr>
          <w:rFonts w:ascii="Times New Roman" w:eastAsia="Times New Roman" w:hAnsi="Times New Roman" w:cs="Times New Roman"/>
          <w:sz w:val="24"/>
          <w:szCs w:val="24"/>
        </w:rPr>
        <w:t>dispositivos eletrônicos, as autoridades responsáveis ​​pela investigação criminal</w:t>
      </w:r>
      <w:r>
        <w:rPr>
          <w:rFonts w:ascii="Times New Roman" w:eastAsia="Times New Roman" w:hAnsi="Times New Roman" w:cs="Times New Roman"/>
          <w:sz w:val="24"/>
          <w:szCs w:val="24"/>
        </w:rPr>
        <w:t xml:space="preserve"> </w:t>
      </w:r>
      <w:r w:rsidRPr="009D5CAA">
        <w:rPr>
          <w:rFonts w:ascii="Times New Roman" w:eastAsia="Times New Roman" w:hAnsi="Times New Roman" w:cs="Times New Roman"/>
          <w:sz w:val="24"/>
          <w:szCs w:val="24"/>
        </w:rPr>
        <w:t>mostrou um enorme interesse em poder acessar e analisar toda essa abundante</w:t>
      </w:r>
      <w:r>
        <w:rPr>
          <w:rFonts w:ascii="Times New Roman" w:eastAsia="Times New Roman" w:hAnsi="Times New Roman" w:cs="Times New Roman"/>
          <w:sz w:val="24"/>
          <w:szCs w:val="24"/>
        </w:rPr>
        <w:t xml:space="preserve"> </w:t>
      </w:r>
      <w:r w:rsidRPr="009D5CAA">
        <w:rPr>
          <w:rFonts w:ascii="Times New Roman" w:eastAsia="Times New Roman" w:hAnsi="Times New Roman" w:cs="Times New Roman"/>
          <w:sz w:val="24"/>
          <w:szCs w:val="24"/>
        </w:rPr>
        <w:t>informações digitais com as quais lidamos diariamente e as usamos para a investigação de tod</w:t>
      </w:r>
      <w:r>
        <w:rPr>
          <w:rFonts w:ascii="Times New Roman" w:eastAsia="Times New Roman" w:hAnsi="Times New Roman" w:cs="Times New Roman"/>
          <w:sz w:val="24"/>
          <w:szCs w:val="24"/>
        </w:rPr>
        <w:t>a</w:t>
      </w:r>
      <w:r w:rsidRPr="009D5CAA">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w:t>
      </w:r>
      <w:r w:rsidRPr="009D5CAA">
        <w:rPr>
          <w:rFonts w:ascii="Times New Roman" w:eastAsia="Times New Roman" w:hAnsi="Times New Roman" w:cs="Times New Roman"/>
          <w:sz w:val="24"/>
          <w:szCs w:val="24"/>
        </w:rPr>
        <w:t>classe de crimes.</w:t>
      </w:r>
    </w:p>
    <w:p w14:paraId="241B2C51" w14:textId="7A8FD9F3" w:rsidR="001A2AB5" w:rsidRDefault="001A2AB5" w:rsidP="001A2AB5">
      <w:pPr>
        <w:spacing w:after="20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Como visto u</w:t>
      </w:r>
      <w:r w:rsidRPr="001A2AB5">
        <w:rPr>
          <w:rFonts w:ascii="Times New Roman" w:eastAsia="Times New Roman" w:hAnsi="Times New Roman" w:cs="Times New Roman"/>
          <w:sz w:val="24"/>
          <w:szCs w:val="24"/>
        </w:rPr>
        <w:t>ma das funções específicas da fase investigativa do processo penal consiste em realizar os atos de investigação destinados a apurar a preexistência</w:t>
      </w:r>
      <w:r>
        <w:rPr>
          <w:rFonts w:ascii="Times New Roman" w:eastAsia="Times New Roman" w:hAnsi="Times New Roman" w:cs="Times New Roman"/>
          <w:sz w:val="24"/>
          <w:szCs w:val="24"/>
        </w:rPr>
        <w:t xml:space="preserve"> </w:t>
      </w:r>
      <w:r w:rsidRPr="001A2AB5">
        <w:rPr>
          <w:rFonts w:ascii="Times New Roman" w:eastAsia="Times New Roman" w:hAnsi="Times New Roman" w:cs="Times New Roman"/>
          <w:sz w:val="24"/>
          <w:szCs w:val="24"/>
        </w:rPr>
        <w:t xml:space="preserve">e tipicidade do ato e sua </w:t>
      </w:r>
      <w:r w:rsidRPr="001A2AB5">
        <w:rPr>
          <w:rFonts w:ascii="Times New Roman" w:eastAsia="Times New Roman" w:hAnsi="Times New Roman" w:cs="Times New Roman"/>
          <w:sz w:val="24"/>
          <w:szCs w:val="24"/>
        </w:rPr>
        <w:lastRenderedPageBreak/>
        <w:t>autoria</w:t>
      </w:r>
      <w:r>
        <w:rPr>
          <w:rFonts w:ascii="Times New Roman" w:eastAsia="Times New Roman" w:hAnsi="Times New Roman" w:cs="Times New Roman"/>
          <w:sz w:val="24"/>
          <w:szCs w:val="24"/>
        </w:rPr>
        <w:t>.</w:t>
      </w:r>
      <w:r w:rsidRPr="001A2AB5">
        <w:rPr>
          <w:rFonts w:ascii="Times New Roman" w:eastAsia="Times New Roman" w:hAnsi="Times New Roman" w:cs="Times New Roman"/>
          <w:sz w:val="24"/>
          <w:szCs w:val="24"/>
        </w:rPr>
        <w:t xml:space="preserve"> Esses atos são erigidos em </w:t>
      </w:r>
      <w:r w:rsidR="00F05F06">
        <w:rPr>
          <w:rFonts w:ascii="Times New Roman" w:eastAsia="Times New Roman" w:hAnsi="Times New Roman" w:cs="Times New Roman"/>
          <w:sz w:val="24"/>
          <w:szCs w:val="24"/>
        </w:rPr>
        <w:t>patamares</w:t>
      </w:r>
      <w:r w:rsidRPr="001A2AB5">
        <w:rPr>
          <w:rFonts w:ascii="Times New Roman" w:eastAsia="Times New Roman" w:hAnsi="Times New Roman" w:cs="Times New Roman"/>
          <w:sz w:val="24"/>
          <w:szCs w:val="24"/>
        </w:rPr>
        <w:t xml:space="preserve"> materiais essenciais para que as partes possam preparar e fundamentar</w:t>
      </w:r>
      <w:r>
        <w:rPr>
          <w:rFonts w:ascii="Times New Roman" w:eastAsia="Times New Roman" w:hAnsi="Times New Roman" w:cs="Times New Roman"/>
          <w:sz w:val="24"/>
          <w:szCs w:val="24"/>
        </w:rPr>
        <w:t xml:space="preserve"> </w:t>
      </w:r>
      <w:r w:rsidRPr="001A2AB5">
        <w:rPr>
          <w:rFonts w:ascii="Times New Roman" w:eastAsia="Times New Roman" w:hAnsi="Times New Roman" w:cs="Times New Roman"/>
          <w:sz w:val="24"/>
          <w:szCs w:val="24"/>
        </w:rPr>
        <w:t>suas acusações</w:t>
      </w:r>
      <w:r>
        <w:rPr>
          <w:rFonts w:ascii="Times New Roman" w:eastAsia="Times New Roman" w:hAnsi="Times New Roman" w:cs="Times New Roman"/>
          <w:sz w:val="24"/>
          <w:szCs w:val="24"/>
        </w:rPr>
        <w:t xml:space="preserve"> e posteriormente, a defesa.</w:t>
      </w:r>
    </w:p>
    <w:p w14:paraId="3AE2176C" w14:textId="77777777" w:rsidR="004C395B" w:rsidRDefault="00F05F06" w:rsidP="00F05F06">
      <w:pPr>
        <w:spacing w:after="200" w:line="360" w:lineRule="auto"/>
        <w:ind w:firstLine="709"/>
        <w:jc w:val="both"/>
        <w:rPr>
          <w:rFonts w:ascii="Times New Roman" w:eastAsia="Times New Roman" w:hAnsi="Times New Roman" w:cs="Times New Roman"/>
          <w:sz w:val="24"/>
          <w:szCs w:val="24"/>
        </w:rPr>
      </w:pPr>
      <w:r w:rsidRPr="00F05F06">
        <w:rPr>
          <w:rFonts w:ascii="Times New Roman" w:eastAsia="Times New Roman" w:hAnsi="Times New Roman" w:cs="Times New Roman"/>
          <w:sz w:val="24"/>
          <w:szCs w:val="24"/>
        </w:rPr>
        <w:t>A</w:t>
      </w:r>
      <w:r>
        <w:rPr>
          <w:rFonts w:ascii="Times New Roman" w:eastAsia="Times New Roman" w:hAnsi="Times New Roman" w:cs="Times New Roman"/>
          <w:sz w:val="24"/>
          <w:szCs w:val="24"/>
        </w:rPr>
        <w:t>ssim, a</w:t>
      </w:r>
      <w:r w:rsidRPr="00F05F06">
        <w:rPr>
          <w:rFonts w:ascii="Times New Roman" w:eastAsia="Times New Roman" w:hAnsi="Times New Roman" w:cs="Times New Roman"/>
          <w:sz w:val="24"/>
          <w:szCs w:val="24"/>
        </w:rPr>
        <w:t xml:space="preserve"> primeira</w:t>
      </w:r>
      <w:r>
        <w:rPr>
          <w:rFonts w:ascii="Times New Roman" w:eastAsia="Times New Roman" w:hAnsi="Times New Roman" w:cs="Times New Roman"/>
          <w:sz w:val="24"/>
          <w:szCs w:val="24"/>
        </w:rPr>
        <w:t xml:space="preserve"> e principal</w:t>
      </w:r>
      <w:r w:rsidRPr="00F05F06">
        <w:rPr>
          <w:rFonts w:ascii="Times New Roman" w:eastAsia="Times New Roman" w:hAnsi="Times New Roman" w:cs="Times New Roman"/>
          <w:sz w:val="24"/>
          <w:szCs w:val="24"/>
        </w:rPr>
        <w:t xml:space="preserve"> garantia do investigado é estabelecida pelo princípio da</w:t>
      </w:r>
      <w:r>
        <w:rPr>
          <w:rFonts w:ascii="Times New Roman" w:eastAsia="Times New Roman" w:hAnsi="Times New Roman" w:cs="Times New Roman"/>
          <w:sz w:val="24"/>
          <w:szCs w:val="24"/>
        </w:rPr>
        <w:t xml:space="preserve"> </w:t>
      </w:r>
      <w:r w:rsidRPr="00F05F06">
        <w:rPr>
          <w:rFonts w:ascii="Times New Roman" w:eastAsia="Times New Roman" w:hAnsi="Times New Roman" w:cs="Times New Roman"/>
          <w:sz w:val="24"/>
          <w:szCs w:val="24"/>
        </w:rPr>
        <w:t>legalidade que constitui pressuposto comum a todos os atos processuais limitantes</w:t>
      </w:r>
      <w:r>
        <w:rPr>
          <w:rFonts w:ascii="Times New Roman" w:eastAsia="Times New Roman" w:hAnsi="Times New Roman" w:cs="Times New Roman"/>
          <w:sz w:val="24"/>
          <w:szCs w:val="24"/>
        </w:rPr>
        <w:t xml:space="preserve"> </w:t>
      </w:r>
      <w:r w:rsidRPr="00F05F06">
        <w:rPr>
          <w:rFonts w:ascii="Times New Roman" w:eastAsia="Times New Roman" w:hAnsi="Times New Roman" w:cs="Times New Roman"/>
          <w:sz w:val="24"/>
          <w:szCs w:val="24"/>
        </w:rPr>
        <w:t xml:space="preserve">de qualquer direito fundamental. </w:t>
      </w:r>
    </w:p>
    <w:p w14:paraId="26E9A3F3" w14:textId="456B27C9" w:rsidR="00F05F06" w:rsidRDefault="00F05F06" w:rsidP="00F05F06">
      <w:pPr>
        <w:spacing w:after="200" w:line="360" w:lineRule="auto"/>
        <w:ind w:firstLine="709"/>
        <w:jc w:val="both"/>
        <w:rPr>
          <w:rFonts w:ascii="Times New Roman" w:eastAsia="Times New Roman" w:hAnsi="Times New Roman" w:cs="Times New Roman"/>
          <w:sz w:val="24"/>
          <w:szCs w:val="24"/>
        </w:rPr>
      </w:pPr>
      <w:r w:rsidRPr="00F05F06">
        <w:rPr>
          <w:rFonts w:ascii="Times New Roman" w:eastAsia="Times New Roman" w:hAnsi="Times New Roman" w:cs="Times New Roman"/>
          <w:sz w:val="24"/>
          <w:szCs w:val="24"/>
        </w:rPr>
        <w:t>Por mandato expresso da</w:t>
      </w:r>
      <w:r>
        <w:rPr>
          <w:rFonts w:ascii="Times New Roman" w:eastAsia="Times New Roman" w:hAnsi="Times New Roman" w:cs="Times New Roman"/>
          <w:sz w:val="24"/>
          <w:szCs w:val="24"/>
        </w:rPr>
        <w:t>s</w:t>
      </w:r>
      <w:r w:rsidRPr="00F05F06">
        <w:rPr>
          <w:rFonts w:ascii="Times New Roman" w:eastAsia="Times New Roman" w:hAnsi="Times New Roman" w:cs="Times New Roman"/>
          <w:sz w:val="24"/>
          <w:szCs w:val="24"/>
        </w:rPr>
        <w:t xml:space="preserve"> Constituiç</w:t>
      </w:r>
      <w:r>
        <w:rPr>
          <w:rFonts w:ascii="Times New Roman" w:eastAsia="Times New Roman" w:hAnsi="Times New Roman" w:cs="Times New Roman"/>
          <w:sz w:val="24"/>
          <w:szCs w:val="24"/>
        </w:rPr>
        <w:t>ões Federais – brasileira</w:t>
      </w:r>
      <w:r w:rsidR="001778F8">
        <w:rPr>
          <w:rStyle w:val="Refdenotaderodap"/>
          <w:rFonts w:ascii="Times New Roman" w:eastAsia="Times New Roman" w:hAnsi="Times New Roman" w:cs="Times New Roman"/>
          <w:sz w:val="24"/>
          <w:szCs w:val="24"/>
        </w:rPr>
        <w:footnoteReference w:id="18"/>
      </w:r>
      <w:r>
        <w:rPr>
          <w:rFonts w:ascii="Times New Roman" w:eastAsia="Times New Roman" w:hAnsi="Times New Roman" w:cs="Times New Roman"/>
          <w:sz w:val="24"/>
          <w:szCs w:val="24"/>
        </w:rPr>
        <w:t xml:space="preserve"> e portuguesa</w:t>
      </w:r>
      <w:r w:rsidR="006E312F">
        <w:rPr>
          <w:rStyle w:val="Refdenotaderodap"/>
          <w:rFonts w:ascii="Times New Roman" w:eastAsia="Times New Roman" w:hAnsi="Times New Roman" w:cs="Times New Roman"/>
          <w:sz w:val="24"/>
          <w:szCs w:val="24"/>
        </w:rPr>
        <w:footnoteReference w:id="19"/>
      </w:r>
      <w:r w:rsidRPr="00F05F0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F05F06">
        <w:rPr>
          <w:rFonts w:ascii="Times New Roman" w:eastAsia="Times New Roman" w:hAnsi="Times New Roman" w:cs="Times New Roman"/>
          <w:sz w:val="24"/>
          <w:szCs w:val="24"/>
        </w:rPr>
        <w:t>qualquer ingerência estatal no campo dos direitos fundamentais e</w:t>
      </w:r>
      <w:r>
        <w:rPr>
          <w:rFonts w:ascii="Times New Roman" w:eastAsia="Times New Roman" w:hAnsi="Times New Roman" w:cs="Times New Roman"/>
          <w:sz w:val="24"/>
          <w:szCs w:val="24"/>
        </w:rPr>
        <w:t xml:space="preserve"> </w:t>
      </w:r>
      <w:r w:rsidRPr="00F05F06">
        <w:rPr>
          <w:rFonts w:ascii="Times New Roman" w:eastAsia="Times New Roman" w:hAnsi="Times New Roman" w:cs="Times New Roman"/>
          <w:sz w:val="24"/>
          <w:szCs w:val="24"/>
        </w:rPr>
        <w:t>das liberdades públicas que afeta diretamente o seu desenvolvimento ou limita</w:t>
      </w:r>
      <w:r>
        <w:rPr>
          <w:rFonts w:ascii="Times New Roman" w:eastAsia="Times New Roman" w:hAnsi="Times New Roman" w:cs="Times New Roman"/>
          <w:sz w:val="24"/>
          <w:szCs w:val="24"/>
        </w:rPr>
        <w:t xml:space="preserve"> </w:t>
      </w:r>
      <w:r w:rsidRPr="00F05F06">
        <w:rPr>
          <w:rFonts w:ascii="Times New Roman" w:eastAsia="Times New Roman" w:hAnsi="Times New Roman" w:cs="Times New Roman"/>
          <w:sz w:val="24"/>
          <w:szCs w:val="24"/>
        </w:rPr>
        <w:t>ou condiciona o seu exercício, requer autorização legal</w:t>
      </w:r>
      <w:r w:rsidR="004C395B">
        <w:rPr>
          <w:rFonts w:ascii="Times New Roman" w:eastAsia="Times New Roman" w:hAnsi="Times New Roman" w:cs="Times New Roman"/>
          <w:sz w:val="24"/>
          <w:szCs w:val="24"/>
        </w:rPr>
        <w:t xml:space="preserve"> para tanto</w:t>
      </w:r>
      <w:r>
        <w:rPr>
          <w:rFonts w:ascii="Times New Roman" w:eastAsia="Times New Roman" w:hAnsi="Times New Roman" w:cs="Times New Roman"/>
          <w:sz w:val="24"/>
          <w:szCs w:val="24"/>
        </w:rPr>
        <w:t>.</w:t>
      </w:r>
    </w:p>
    <w:p w14:paraId="00E7D60A" w14:textId="205629AF" w:rsidR="00F05F06" w:rsidRDefault="00F05F06" w:rsidP="00F05F06">
      <w:pPr>
        <w:spacing w:after="200" w:line="360" w:lineRule="auto"/>
        <w:ind w:firstLine="709"/>
        <w:jc w:val="both"/>
        <w:rPr>
          <w:rFonts w:ascii="Times New Roman" w:eastAsia="Times New Roman" w:hAnsi="Times New Roman" w:cs="Times New Roman"/>
          <w:sz w:val="24"/>
          <w:szCs w:val="24"/>
        </w:rPr>
      </w:pPr>
      <w:r w:rsidRPr="00F05F06">
        <w:rPr>
          <w:rFonts w:ascii="Times New Roman" w:eastAsia="Times New Roman" w:hAnsi="Times New Roman" w:cs="Times New Roman"/>
          <w:sz w:val="24"/>
          <w:szCs w:val="24"/>
        </w:rPr>
        <w:t>Os direitos fundamentais garantem</w:t>
      </w:r>
      <w:r w:rsidR="009D15E2">
        <w:rPr>
          <w:rFonts w:ascii="Times New Roman" w:eastAsia="Times New Roman" w:hAnsi="Times New Roman" w:cs="Times New Roman"/>
          <w:sz w:val="24"/>
          <w:szCs w:val="24"/>
        </w:rPr>
        <w:t xml:space="preserve"> aos indivíduos,</w:t>
      </w:r>
      <w:r w:rsidRPr="00F05F06">
        <w:rPr>
          <w:rFonts w:ascii="Times New Roman" w:eastAsia="Times New Roman" w:hAnsi="Times New Roman" w:cs="Times New Roman"/>
          <w:sz w:val="24"/>
          <w:szCs w:val="24"/>
        </w:rPr>
        <w:t xml:space="preserve"> um </w:t>
      </w:r>
      <w:r w:rsidR="004C395B">
        <w:rPr>
          <w:rFonts w:ascii="Times New Roman" w:eastAsia="Times New Roman" w:hAnsi="Times New Roman" w:cs="Times New Roman"/>
          <w:i/>
          <w:iCs/>
          <w:sz w:val="24"/>
          <w:szCs w:val="24"/>
        </w:rPr>
        <w:t>status</w:t>
      </w:r>
      <w:r w:rsidRPr="00F05F06">
        <w:rPr>
          <w:rFonts w:ascii="Times New Roman" w:eastAsia="Times New Roman" w:hAnsi="Times New Roman" w:cs="Times New Roman"/>
          <w:sz w:val="24"/>
          <w:szCs w:val="24"/>
        </w:rPr>
        <w:t xml:space="preserve"> jurídico ou liberdade no</w:t>
      </w:r>
      <w:r w:rsidR="004C395B">
        <w:rPr>
          <w:rFonts w:ascii="Times New Roman" w:eastAsia="Times New Roman" w:hAnsi="Times New Roman" w:cs="Times New Roman"/>
          <w:sz w:val="24"/>
          <w:szCs w:val="24"/>
        </w:rPr>
        <w:t xml:space="preserve"> âmbito</w:t>
      </w:r>
      <w:r w:rsidRPr="00F05F06">
        <w:rPr>
          <w:rFonts w:ascii="Times New Roman" w:eastAsia="Times New Roman" w:hAnsi="Times New Roman" w:cs="Times New Roman"/>
          <w:sz w:val="24"/>
          <w:szCs w:val="24"/>
        </w:rPr>
        <w:t xml:space="preserve"> de </w:t>
      </w:r>
      <w:r w:rsidR="009D15E2">
        <w:rPr>
          <w:rFonts w:ascii="Times New Roman" w:eastAsia="Times New Roman" w:hAnsi="Times New Roman" w:cs="Times New Roman"/>
          <w:sz w:val="24"/>
          <w:szCs w:val="24"/>
        </w:rPr>
        <w:t xml:space="preserve">sua </w:t>
      </w:r>
      <w:r w:rsidRPr="00F05F06">
        <w:rPr>
          <w:rFonts w:ascii="Times New Roman" w:eastAsia="Times New Roman" w:hAnsi="Times New Roman" w:cs="Times New Roman"/>
          <w:sz w:val="24"/>
          <w:szCs w:val="24"/>
        </w:rPr>
        <w:t xml:space="preserve">existência. Portanto, é competência do legislador </w:t>
      </w:r>
      <w:r w:rsidR="004C395B">
        <w:rPr>
          <w:rFonts w:ascii="Times New Roman" w:eastAsia="Times New Roman" w:hAnsi="Times New Roman" w:cs="Times New Roman"/>
          <w:sz w:val="24"/>
          <w:szCs w:val="24"/>
        </w:rPr>
        <w:t xml:space="preserve">habilitar os órgãos </w:t>
      </w:r>
      <w:r w:rsidR="009D15E2">
        <w:rPr>
          <w:rFonts w:ascii="Times New Roman" w:eastAsia="Times New Roman" w:hAnsi="Times New Roman" w:cs="Times New Roman"/>
          <w:sz w:val="24"/>
          <w:szCs w:val="24"/>
        </w:rPr>
        <w:t>persecutórios com meios legais e adequados de investigação.</w:t>
      </w:r>
      <w:r w:rsidR="009D15E2" w:rsidRPr="00810751">
        <w:rPr>
          <w:rFonts w:ascii="Times New Roman" w:eastAsia="Times New Roman" w:hAnsi="Times New Roman" w:cs="Times New Roman"/>
          <w:sz w:val="24"/>
          <w:szCs w:val="24"/>
        </w:rPr>
        <w:t xml:space="preserve"> O a</w:t>
      </w:r>
      <w:r w:rsidRPr="00810751">
        <w:rPr>
          <w:rFonts w:ascii="Times New Roman" w:eastAsia="Times New Roman" w:hAnsi="Times New Roman" w:cs="Times New Roman"/>
          <w:sz w:val="24"/>
          <w:szCs w:val="24"/>
        </w:rPr>
        <w:t>rt</w:t>
      </w:r>
      <w:r w:rsidR="009D15E2" w:rsidRPr="00810751">
        <w:rPr>
          <w:rFonts w:ascii="Times New Roman" w:eastAsia="Times New Roman" w:hAnsi="Times New Roman" w:cs="Times New Roman"/>
          <w:sz w:val="24"/>
          <w:szCs w:val="24"/>
        </w:rPr>
        <w:t>igo</w:t>
      </w:r>
      <w:r w:rsidRPr="00810751">
        <w:rPr>
          <w:rFonts w:ascii="Times New Roman" w:eastAsia="Times New Roman" w:hAnsi="Times New Roman" w:cs="Times New Roman"/>
          <w:sz w:val="24"/>
          <w:szCs w:val="24"/>
        </w:rPr>
        <w:t xml:space="preserve"> 8.2 da Convenção Europeia de Direitos Humanos</w:t>
      </w:r>
      <w:r w:rsidR="00F0066F" w:rsidRPr="00810751">
        <w:rPr>
          <w:rStyle w:val="Refdenotaderodap"/>
          <w:rFonts w:ascii="Times New Roman" w:eastAsia="Times New Roman" w:hAnsi="Times New Roman" w:cs="Times New Roman"/>
          <w:sz w:val="24"/>
          <w:szCs w:val="24"/>
        </w:rPr>
        <w:footnoteReference w:id="20"/>
      </w:r>
      <w:r w:rsidRPr="00810751">
        <w:rPr>
          <w:rFonts w:ascii="Times New Roman" w:eastAsia="Times New Roman" w:hAnsi="Times New Roman" w:cs="Times New Roman"/>
          <w:sz w:val="24"/>
          <w:szCs w:val="24"/>
        </w:rPr>
        <w:t xml:space="preserve"> prevê</w:t>
      </w:r>
      <w:r w:rsidR="004C395B" w:rsidRPr="00810751">
        <w:rPr>
          <w:rFonts w:ascii="Times New Roman" w:eastAsia="Times New Roman" w:hAnsi="Times New Roman" w:cs="Times New Roman"/>
          <w:sz w:val="24"/>
          <w:szCs w:val="24"/>
        </w:rPr>
        <w:t xml:space="preserve"> </w:t>
      </w:r>
      <w:r w:rsidRPr="00810751">
        <w:rPr>
          <w:rFonts w:ascii="Times New Roman" w:eastAsia="Times New Roman" w:hAnsi="Times New Roman" w:cs="Times New Roman"/>
          <w:sz w:val="24"/>
          <w:szCs w:val="24"/>
        </w:rPr>
        <w:t>expressamente que qualquer interferência do poder público na esfera privada</w:t>
      </w:r>
      <w:r w:rsidR="004C395B" w:rsidRPr="00810751">
        <w:rPr>
          <w:rFonts w:ascii="Times New Roman" w:eastAsia="Times New Roman" w:hAnsi="Times New Roman" w:cs="Times New Roman"/>
          <w:sz w:val="24"/>
          <w:szCs w:val="24"/>
        </w:rPr>
        <w:t xml:space="preserve"> </w:t>
      </w:r>
      <w:r w:rsidR="00810751" w:rsidRPr="00810751">
        <w:rPr>
          <w:rFonts w:ascii="Times New Roman" w:eastAsia="Times New Roman" w:hAnsi="Times New Roman" w:cs="Times New Roman"/>
          <w:sz w:val="24"/>
          <w:szCs w:val="24"/>
        </w:rPr>
        <w:t>d</w:t>
      </w:r>
      <w:r w:rsidRPr="00810751">
        <w:rPr>
          <w:rFonts w:ascii="Times New Roman" w:eastAsia="Times New Roman" w:hAnsi="Times New Roman" w:cs="Times New Roman"/>
          <w:sz w:val="24"/>
          <w:szCs w:val="24"/>
        </w:rPr>
        <w:t>eve ser "previsto por lei".</w:t>
      </w:r>
    </w:p>
    <w:p w14:paraId="11D6742D" w14:textId="77777777" w:rsidR="00E91388" w:rsidRDefault="009D15E2" w:rsidP="009D5CAA">
      <w:pPr>
        <w:spacing w:after="200" w:line="360" w:lineRule="auto"/>
        <w:ind w:firstLine="709"/>
        <w:jc w:val="both"/>
        <w:rPr>
          <w:rFonts w:ascii="Times New Roman" w:eastAsia="Times New Roman" w:hAnsi="Times New Roman" w:cs="Times New Roman"/>
          <w:sz w:val="24"/>
          <w:szCs w:val="24"/>
        </w:rPr>
      </w:pPr>
      <w:r w:rsidRPr="009D15E2">
        <w:rPr>
          <w:rFonts w:ascii="Times New Roman" w:eastAsia="Times New Roman" w:hAnsi="Times New Roman" w:cs="Times New Roman"/>
          <w:sz w:val="24"/>
          <w:szCs w:val="24"/>
        </w:rPr>
        <w:t>Este princípio geral deve ser afirmado, especialmente enfaticamente, em</w:t>
      </w:r>
      <w:r w:rsidR="00E91388">
        <w:rPr>
          <w:rFonts w:ascii="Times New Roman" w:eastAsia="Times New Roman" w:hAnsi="Times New Roman" w:cs="Times New Roman"/>
          <w:sz w:val="24"/>
          <w:szCs w:val="24"/>
        </w:rPr>
        <w:t xml:space="preserve"> </w:t>
      </w:r>
      <w:r w:rsidRPr="009D15E2">
        <w:rPr>
          <w:rFonts w:ascii="Times New Roman" w:eastAsia="Times New Roman" w:hAnsi="Times New Roman" w:cs="Times New Roman"/>
          <w:sz w:val="24"/>
          <w:szCs w:val="24"/>
        </w:rPr>
        <w:t>âmbito do processo penal, pois, a ação do poder do Estado</w:t>
      </w:r>
      <w:r w:rsidR="00E91388">
        <w:rPr>
          <w:rFonts w:ascii="Times New Roman" w:eastAsia="Times New Roman" w:hAnsi="Times New Roman" w:cs="Times New Roman"/>
          <w:sz w:val="24"/>
          <w:szCs w:val="24"/>
        </w:rPr>
        <w:t xml:space="preserve"> </w:t>
      </w:r>
      <w:r w:rsidRPr="009D15E2">
        <w:rPr>
          <w:rFonts w:ascii="Times New Roman" w:eastAsia="Times New Roman" w:hAnsi="Times New Roman" w:cs="Times New Roman"/>
          <w:sz w:val="24"/>
          <w:szCs w:val="24"/>
        </w:rPr>
        <w:t>em sua forma mais extrema -punição criminal- implica uma</w:t>
      </w:r>
      <w:r w:rsidR="00E91388">
        <w:rPr>
          <w:rFonts w:ascii="Times New Roman" w:eastAsia="Times New Roman" w:hAnsi="Times New Roman" w:cs="Times New Roman"/>
          <w:sz w:val="24"/>
          <w:szCs w:val="24"/>
        </w:rPr>
        <w:t xml:space="preserve"> </w:t>
      </w:r>
      <w:r w:rsidRPr="009D15E2">
        <w:rPr>
          <w:rFonts w:ascii="Times New Roman" w:eastAsia="Times New Roman" w:hAnsi="Times New Roman" w:cs="Times New Roman"/>
          <w:sz w:val="24"/>
          <w:szCs w:val="24"/>
        </w:rPr>
        <w:t>profunda interferência na liberdade do acusado e no mais sagrado núcleo</w:t>
      </w:r>
      <w:r w:rsidR="00E91388">
        <w:rPr>
          <w:rFonts w:ascii="Times New Roman" w:eastAsia="Times New Roman" w:hAnsi="Times New Roman" w:cs="Times New Roman"/>
          <w:sz w:val="24"/>
          <w:szCs w:val="24"/>
        </w:rPr>
        <w:t xml:space="preserve"> de </w:t>
      </w:r>
      <w:r w:rsidRPr="009D15E2">
        <w:rPr>
          <w:rFonts w:ascii="Times New Roman" w:eastAsia="Times New Roman" w:hAnsi="Times New Roman" w:cs="Times New Roman"/>
          <w:sz w:val="24"/>
          <w:szCs w:val="24"/>
        </w:rPr>
        <w:t>seus direitos fundamentais</w:t>
      </w:r>
      <w:r w:rsidR="00E91388">
        <w:rPr>
          <w:rFonts w:ascii="Times New Roman" w:eastAsia="Times New Roman" w:hAnsi="Times New Roman" w:cs="Times New Roman"/>
          <w:sz w:val="24"/>
          <w:szCs w:val="24"/>
        </w:rPr>
        <w:t xml:space="preserve"> – a liberdade</w:t>
      </w:r>
      <w:r w:rsidRPr="009D15E2">
        <w:rPr>
          <w:rFonts w:ascii="Times New Roman" w:eastAsia="Times New Roman" w:hAnsi="Times New Roman" w:cs="Times New Roman"/>
          <w:sz w:val="24"/>
          <w:szCs w:val="24"/>
        </w:rPr>
        <w:t>.</w:t>
      </w:r>
    </w:p>
    <w:p w14:paraId="12E926D6" w14:textId="708A261D" w:rsidR="009D5CAA" w:rsidRDefault="00E91388" w:rsidP="009D5CAA">
      <w:pPr>
        <w:spacing w:after="20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Por isso, a</w:t>
      </w:r>
      <w:r w:rsidR="009D5CAA" w:rsidRPr="009D5CAA">
        <w:rPr>
          <w:rFonts w:ascii="Times New Roman" w:eastAsia="Times New Roman" w:hAnsi="Times New Roman" w:cs="Times New Roman"/>
          <w:sz w:val="24"/>
          <w:szCs w:val="24"/>
        </w:rPr>
        <w:t xml:space="preserve"> importância de aumentar a capacidade das autoridades para usar qualquer</w:t>
      </w:r>
      <w:r w:rsidR="009D5CAA">
        <w:rPr>
          <w:rFonts w:ascii="Times New Roman" w:eastAsia="Times New Roman" w:hAnsi="Times New Roman" w:cs="Times New Roman"/>
          <w:sz w:val="24"/>
          <w:szCs w:val="24"/>
        </w:rPr>
        <w:t xml:space="preserve"> </w:t>
      </w:r>
      <w:r w:rsidR="009D5CAA" w:rsidRPr="009D5CAA">
        <w:rPr>
          <w:rFonts w:ascii="Times New Roman" w:eastAsia="Times New Roman" w:hAnsi="Times New Roman" w:cs="Times New Roman"/>
          <w:sz w:val="24"/>
          <w:szCs w:val="24"/>
        </w:rPr>
        <w:t>medidas de pesquisa tecnológica destinadas a obter essas informações em um formato</w:t>
      </w:r>
      <w:r w:rsidR="009D5CAA">
        <w:rPr>
          <w:rFonts w:ascii="Times New Roman" w:eastAsia="Times New Roman" w:hAnsi="Times New Roman" w:cs="Times New Roman"/>
          <w:sz w:val="24"/>
          <w:szCs w:val="24"/>
        </w:rPr>
        <w:t xml:space="preserve"> </w:t>
      </w:r>
      <w:r w:rsidR="009D5CAA" w:rsidRPr="009D5CAA">
        <w:rPr>
          <w:rFonts w:ascii="Times New Roman" w:eastAsia="Times New Roman" w:hAnsi="Times New Roman" w:cs="Times New Roman"/>
          <w:sz w:val="24"/>
          <w:szCs w:val="24"/>
        </w:rPr>
        <w:t>digital parece ser um pilar essencial em qualquer investigação criminal na atual</w:t>
      </w:r>
      <w:r w:rsidR="009D5CAA">
        <w:rPr>
          <w:rFonts w:ascii="Times New Roman" w:eastAsia="Times New Roman" w:hAnsi="Times New Roman" w:cs="Times New Roman"/>
          <w:sz w:val="24"/>
          <w:szCs w:val="24"/>
        </w:rPr>
        <w:t xml:space="preserve"> </w:t>
      </w:r>
      <w:r w:rsidR="009D5CAA" w:rsidRPr="009D5CAA">
        <w:rPr>
          <w:rFonts w:ascii="Times New Roman" w:eastAsia="Times New Roman" w:hAnsi="Times New Roman" w:cs="Times New Roman"/>
          <w:sz w:val="24"/>
          <w:szCs w:val="24"/>
        </w:rPr>
        <w:t>sociedade informatizada em que vivemos</w:t>
      </w:r>
      <w:r>
        <w:rPr>
          <w:rFonts w:ascii="Times New Roman" w:eastAsia="Times New Roman" w:hAnsi="Times New Roman" w:cs="Times New Roman"/>
          <w:sz w:val="24"/>
          <w:szCs w:val="24"/>
        </w:rPr>
        <w:t>, sem que isso implique em violação de seus direitos fundamentais</w:t>
      </w:r>
      <w:r w:rsidR="009D5CAA" w:rsidRPr="009D5CAA">
        <w:rPr>
          <w:rFonts w:ascii="Times New Roman" w:eastAsia="Times New Roman" w:hAnsi="Times New Roman" w:cs="Times New Roman"/>
          <w:sz w:val="24"/>
          <w:szCs w:val="24"/>
        </w:rPr>
        <w:t>.</w:t>
      </w:r>
    </w:p>
    <w:p w14:paraId="4F100B8B" w14:textId="1477F9AD" w:rsidR="009D5CAA" w:rsidRPr="009D5CAA" w:rsidRDefault="009D5CAA" w:rsidP="009D5CAA">
      <w:pPr>
        <w:spacing w:after="200" w:line="360" w:lineRule="auto"/>
        <w:ind w:firstLine="709"/>
        <w:jc w:val="both"/>
        <w:rPr>
          <w:rFonts w:ascii="Times New Roman" w:eastAsia="Times New Roman" w:hAnsi="Times New Roman" w:cs="Times New Roman"/>
          <w:sz w:val="24"/>
          <w:szCs w:val="24"/>
          <w:lang w:val="pt-BR"/>
        </w:rPr>
      </w:pPr>
      <w:r w:rsidRPr="009D5CAA">
        <w:rPr>
          <w:rFonts w:ascii="Times New Roman" w:eastAsia="Times New Roman" w:hAnsi="Times New Roman" w:cs="Times New Roman"/>
          <w:sz w:val="24"/>
          <w:szCs w:val="24"/>
        </w:rPr>
        <w:lastRenderedPageBreak/>
        <w:t>De fato, a principal vantagem de usar</w:t>
      </w:r>
      <w:r>
        <w:rPr>
          <w:rFonts w:ascii="Times New Roman" w:eastAsia="Times New Roman" w:hAnsi="Times New Roman" w:cs="Times New Roman"/>
          <w:sz w:val="24"/>
          <w:szCs w:val="24"/>
        </w:rPr>
        <w:t xml:space="preserve"> </w:t>
      </w:r>
      <w:r w:rsidRPr="009D5CAA">
        <w:rPr>
          <w:rFonts w:ascii="Times New Roman" w:eastAsia="Times New Roman" w:hAnsi="Times New Roman" w:cs="Times New Roman"/>
          <w:sz w:val="24"/>
          <w:szCs w:val="24"/>
        </w:rPr>
        <w:t>estas novas medidas de investigação tecnológica reside na sua operacionalidade para obter provas de qualquer tipo de crime, seja ou não</w:t>
      </w:r>
      <w:r>
        <w:rPr>
          <w:rFonts w:ascii="Times New Roman" w:eastAsia="Times New Roman" w:hAnsi="Times New Roman" w:cs="Times New Roman"/>
          <w:sz w:val="24"/>
          <w:szCs w:val="24"/>
        </w:rPr>
        <w:t xml:space="preserve"> </w:t>
      </w:r>
      <w:r w:rsidRPr="009D5CAA">
        <w:rPr>
          <w:rFonts w:ascii="Times New Roman" w:eastAsia="Times New Roman" w:hAnsi="Times New Roman" w:cs="Times New Roman"/>
          <w:sz w:val="24"/>
          <w:szCs w:val="24"/>
        </w:rPr>
        <w:t>dos crimes de informática, uma vez que são uma ferramenta eficaz na</w:t>
      </w:r>
      <w:r>
        <w:rPr>
          <w:rFonts w:ascii="Times New Roman" w:eastAsia="Times New Roman" w:hAnsi="Times New Roman" w:cs="Times New Roman"/>
          <w:sz w:val="24"/>
          <w:szCs w:val="24"/>
        </w:rPr>
        <w:t xml:space="preserve"> </w:t>
      </w:r>
      <w:r w:rsidRPr="009D5CAA">
        <w:rPr>
          <w:rFonts w:ascii="Times New Roman" w:eastAsia="Times New Roman" w:hAnsi="Times New Roman" w:cs="Times New Roman"/>
          <w:sz w:val="24"/>
          <w:szCs w:val="24"/>
        </w:rPr>
        <w:t>investigação de qualquer tipologia criminal em que tais dispositivos eletrônicos</w:t>
      </w:r>
      <w:r>
        <w:rPr>
          <w:rFonts w:ascii="Times New Roman" w:eastAsia="Times New Roman" w:hAnsi="Times New Roman" w:cs="Times New Roman"/>
          <w:sz w:val="24"/>
          <w:szCs w:val="24"/>
        </w:rPr>
        <w:t xml:space="preserve"> </w:t>
      </w:r>
      <w:r w:rsidRPr="009D5CAA">
        <w:rPr>
          <w:rFonts w:ascii="Times New Roman" w:eastAsia="Times New Roman" w:hAnsi="Times New Roman" w:cs="Times New Roman"/>
          <w:sz w:val="24"/>
          <w:szCs w:val="24"/>
        </w:rPr>
        <w:t>constituem uma valiosa fonte de evidência, devido às suas atuais capacidades de</w:t>
      </w:r>
      <w:r>
        <w:rPr>
          <w:rFonts w:ascii="Times New Roman" w:eastAsia="Times New Roman" w:hAnsi="Times New Roman" w:cs="Times New Roman"/>
          <w:sz w:val="24"/>
          <w:szCs w:val="24"/>
        </w:rPr>
        <w:t xml:space="preserve"> </w:t>
      </w:r>
      <w:r w:rsidRPr="009D5CAA">
        <w:rPr>
          <w:rFonts w:ascii="Times New Roman" w:eastAsia="Times New Roman" w:hAnsi="Times New Roman" w:cs="Times New Roman"/>
          <w:sz w:val="24"/>
          <w:szCs w:val="24"/>
        </w:rPr>
        <w:t>armazenamento de informações e seu uso para todos os tipos de comunicações</w:t>
      </w:r>
    </w:p>
    <w:p w14:paraId="3C7706AC" w14:textId="2675E15F" w:rsidR="001A2AB5" w:rsidRDefault="00250114" w:rsidP="001A2AB5">
      <w:pPr>
        <w:spacing w:after="200" w:line="360" w:lineRule="auto"/>
        <w:ind w:firstLine="709"/>
        <w:jc w:val="both"/>
        <w:rPr>
          <w:rFonts w:ascii="Times New Roman" w:eastAsia="Times New Roman" w:hAnsi="Times New Roman" w:cs="Times New Roman"/>
          <w:sz w:val="24"/>
          <w:szCs w:val="24"/>
        </w:rPr>
      </w:pPr>
      <w:r w:rsidRPr="00CC25FC">
        <w:rPr>
          <w:rFonts w:ascii="Times New Roman" w:eastAsia="Times New Roman" w:hAnsi="Times New Roman" w:cs="Times New Roman"/>
          <w:sz w:val="24"/>
          <w:szCs w:val="24"/>
        </w:rPr>
        <w:t>A garantia d</w:t>
      </w:r>
      <w:r>
        <w:rPr>
          <w:rFonts w:ascii="Times New Roman" w:eastAsia="Times New Roman" w:hAnsi="Times New Roman" w:cs="Times New Roman"/>
          <w:sz w:val="24"/>
          <w:szCs w:val="24"/>
        </w:rPr>
        <w:t>o direito fundamental à privacidade é um do</w:t>
      </w:r>
      <w:r w:rsidRPr="00CC25FC">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w:t>
      </w:r>
      <w:r w:rsidRPr="00CC25FC">
        <w:rPr>
          <w:rFonts w:ascii="Times New Roman" w:eastAsia="Times New Roman" w:hAnsi="Times New Roman" w:cs="Times New Roman"/>
          <w:sz w:val="24"/>
          <w:szCs w:val="24"/>
        </w:rPr>
        <w:t>grandes des</w:t>
      </w:r>
      <w:r>
        <w:rPr>
          <w:rFonts w:ascii="Times New Roman" w:eastAsia="Times New Roman" w:hAnsi="Times New Roman" w:cs="Times New Roman"/>
          <w:sz w:val="24"/>
          <w:szCs w:val="24"/>
        </w:rPr>
        <w:t xml:space="preserve">afios dos sistemas jurídicos na </w:t>
      </w:r>
      <w:r w:rsidRPr="00CC25FC">
        <w:rPr>
          <w:rFonts w:ascii="Times New Roman" w:eastAsia="Times New Roman" w:hAnsi="Times New Roman" w:cs="Times New Roman"/>
          <w:sz w:val="24"/>
          <w:szCs w:val="24"/>
        </w:rPr>
        <w:t>atualid</w:t>
      </w:r>
      <w:r>
        <w:rPr>
          <w:rFonts w:ascii="Times New Roman" w:eastAsia="Times New Roman" w:hAnsi="Times New Roman" w:cs="Times New Roman"/>
          <w:sz w:val="24"/>
          <w:szCs w:val="24"/>
        </w:rPr>
        <w:t>ade e, portanto, também do</w:t>
      </w:r>
      <w:r w:rsidRPr="00CC25F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direito processual penal</w:t>
      </w:r>
      <w:r w:rsidR="001A2AB5">
        <w:rPr>
          <w:rFonts w:ascii="Times New Roman" w:eastAsia="Times New Roman" w:hAnsi="Times New Roman" w:cs="Times New Roman"/>
          <w:sz w:val="24"/>
          <w:szCs w:val="24"/>
        </w:rPr>
        <w:t xml:space="preserve">, uma vez que uma das </w:t>
      </w:r>
      <w:r w:rsidR="001A2AB5" w:rsidRPr="001A2AB5">
        <w:rPr>
          <w:rFonts w:ascii="Times New Roman" w:eastAsia="Times New Roman" w:hAnsi="Times New Roman" w:cs="Times New Roman"/>
          <w:sz w:val="24"/>
          <w:szCs w:val="24"/>
        </w:rPr>
        <w:t>consequência do progresso da ciência no campo das telecomunicações, quase todas as infrações penais hoje contam com suporte t</w:t>
      </w:r>
      <w:r w:rsidR="00C85DA1">
        <w:rPr>
          <w:rFonts w:ascii="Times New Roman" w:eastAsia="Times New Roman" w:hAnsi="Times New Roman" w:cs="Times New Roman"/>
          <w:sz w:val="24"/>
          <w:szCs w:val="24"/>
        </w:rPr>
        <w:t>ecnológico</w:t>
      </w:r>
      <w:r w:rsidR="001A2AB5" w:rsidRPr="001A2AB5">
        <w:rPr>
          <w:rFonts w:ascii="Times New Roman" w:eastAsia="Times New Roman" w:hAnsi="Times New Roman" w:cs="Times New Roman"/>
          <w:sz w:val="24"/>
          <w:szCs w:val="24"/>
        </w:rPr>
        <w:t>.</w:t>
      </w:r>
    </w:p>
    <w:p w14:paraId="2BAC2388" w14:textId="7831BF41" w:rsidR="00CC25FC" w:rsidRDefault="00CC25FC" w:rsidP="00F02B46">
      <w:pPr>
        <w:spacing w:after="200" w:line="360" w:lineRule="auto"/>
        <w:ind w:firstLine="709"/>
        <w:jc w:val="both"/>
        <w:rPr>
          <w:rFonts w:ascii="Times New Roman" w:eastAsia="Times New Roman" w:hAnsi="Times New Roman" w:cs="Times New Roman"/>
          <w:sz w:val="24"/>
          <w:szCs w:val="24"/>
        </w:rPr>
      </w:pPr>
      <w:r w:rsidRPr="00CC25FC">
        <w:rPr>
          <w:rFonts w:ascii="Times New Roman" w:eastAsia="Times New Roman" w:hAnsi="Times New Roman" w:cs="Times New Roman"/>
          <w:sz w:val="24"/>
          <w:szCs w:val="24"/>
        </w:rPr>
        <w:t>Essa proteção é de intenso interesse público: a repressão legal à condu</w:t>
      </w:r>
      <w:r w:rsidR="00FB09CF">
        <w:rPr>
          <w:rFonts w:ascii="Times New Roman" w:eastAsia="Times New Roman" w:hAnsi="Times New Roman" w:cs="Times New Roman"/>
          <w:sz w:val="24"/>
          <w:szCs w:val="24"/>
        </w:rPr>
        <w:t>ta criminosa. No exercício desta</w:t>
      </w:r>
      <w:r>
        <w:rPr>
          <w:rFonts w:ascii="Times New Roman" w:eastAsia="Times New Roman" w:hAnsi="Times New Roman" w:cs="Times New Roman"/>
          <w:sz w:val="24"/>
          <w:szCs w:val="24"/>
        </w:rPr>
        <w:t xml:space="preserve"> </w:t>
      </w:r>
      <w:r w:rsidRPr="00CC25FC">
        <w:rPr>
          <w:rFonts w:ascii="Times New Roman" w:eastAsia="Times New Roman" w:hAnsi="Times New Roman" w:cs="Times New Roman"/>
          <w:sz w:val="24"/>
          <w:szCs w:val="24"/>
        </w:rPr>
        <w:t>função essencial do Estado, deve estar sempre presente</w:t>
      </w:r>
      <w:r>
        <w:rPr>
          <w:rFonts w:ascii="Times New Roman" w:eastAsia="Times New Roman" w:hAnsi="Times New Roman" w:cs="Times New Roman"/>
          <w:sz w:val="24"/>
          <w:szCs w:val="24"/>
        </w:rPr>
        <w:t xml:space="preserve"> </w:t>
      </w:r>
      <w:r w:rsidRPr="00CC25FC">
        <w:rPr>
          <w:rFonts w:ascii="Times New Roman" w:eastAsia="Times New Roman" w:hAnsi="Times New Roman" w:cs="Times New Roman"/>
          <w:sz w:val="24"/>
          <w:szCs w:val="24"/>
        </w:rPr>
        <w:t>a defesa adequ</w:t>
      </w:r>
      <w:r w:rsidR="00FB09CF">
        <w:rPr>
          <w:rFonts w:ascii="Times New Roman" w:eastAsia="Times New Roman" w:hAnsi="Times New Roman" w:cs="Times New Roman"/>
          <w:sz w:val="24"/>
          <w:szCs w:val="24"/>
        </w:rPr>
        <w:t>ada dos direitos e liberdades das</w:t>
      </w:r>
      <w:r>
        <w:rPr>
          <w:rFonts w:ascii="Times New Roman" w:eastAsia="Times New Roman" w:hAnsi="Times New Roman" w:cs="Times New Roman"/>
          <w:sz w:val="24"/>
          <w:szCs w:val="24"/>
        </w:rPr>
        <w:t xml:space="preserve"> </w:t>
      </w:r>
      <w:r w:rsidRPr="00CC25FC">
        <w:rPr>
          <w:rFonts w:ascii="Times New Roman" w:eastAsia="Times New Roman" w:hAnsi="Times New Roman" w:cs="Times New Roman"/>
          <w:sz w:val="24"/>
          <w:szCs w:val="24"/>
        </w:rPr>
        <w:t>pessoas envolvidas</w:t>
      </w:r>
      <w:r w:rsidR="00E7531F">
        <w:rPr>
          <w:rFonts w:ascii="Times New Roman" w:eastAsia="Times New Roman" w:hAnsi="Times New Roman" w:cs="Times New Roman"/>
          <w:sz w:val="24"/>
          <w:szCs w:val="24"/>
        </w:rPr>
        <w:t>, o que acontencerá com o emprego legal e adequado do direito processual penal</w:t>
      </w:r>
      <w:r w:rsidRPr="00CC25FC">
        <w:rPr>
          <w:rFonts w:ascii="Times New Roman" w:eastAsia="Times New Roman" w:hAnsi="Times New Roman" w:cs="Times New Roman"/>
          <w:sz w:val="24"/>
          <w:szCs w:val="24"/>
        </w:rPr>
        <w:t>.</w:t>
      </w:r>
    </w:p>
    <w:p w14:paraId="278320BE" w14:textId="18F09B58" w:rsidR="00C85DA1" w:rsidRDefault="00C85DA1" w:rsidP="00C85DA1">
      <w:pPr>
        <w:spacing w:after="200" w:line="360" w:lineRule="auto"/>
        <w:ind w:firstLine="709"/>
        <w:jc w:val="both"/>
        <w:rPr>
          <w:rFonts w:ascii="Times New Roman" w:eastAsia="Times New Roman" w:hAnsi="Times New Roman" w:cs="Times New Roman"/>
          <w:sz w:val="24"/>
          <w:szCs w:val="24"/>
        </w:rPr>
      </w:pPr>
      <w:r w:rsidRPr="00C85DA1">
        <w:rPr>
          <w:rFonts w:ascii="Times New Roman" w:eastAsia="Times New Roman" w:hAnsi="Times New Roman" w:cs="Times New Roman"/>
          <w:sz w:val="24"/>
          <w:szCs w:val="24"/>
        </w:rPr>
        <w:t>Neste contexto, a utilização por parte d</w:t>
      </w:r>
      <w:r>
        <w:rPr>
          <w:rFonts w:ascii="Times New Roman" w:eastAsia="Times New Roman" w:hAnsi="Times New Roman" w:cs="Times New Roman"/>
          <w:sz w:val="24"/>
          <w:szCs w:val="24"/>
        </w:rPr>
        <w:t>o Estado</w:t>
      </w:r>
      <w:r w:rsidRPr="00C85DA1">
        <w:rPr>
          <w:rFonts w:ascii="Times New Roman" w:eastAsia="Times New Roman" w:hAnsi="Times New Roman" w:cs="Times New Roman"/>
          <w:sz w:val="24"/>
          <w:szCs w:val="24"/>
        </w:rPr>
        <w:t xml:space="preserve"> de tecnologias modernas constitui uma ferramenta de trabalho essencial para obter a</w:t>
      </w:r>
      <w:r>
        <w:rPr>
          <w:rFonts w:ascii="Times New Roman" w:eastAsia="Times New Roman" w:hAnsi="Times New Roman" w:cs="Times New Roman"/>
          <w:sz w:val="24"/>
          <w:szCs w:val="24"/>
        </w:rPr>
        <w:t xml:space="preserve"> </w:t>
      </w:r>
      <w:r w:rsidRPr="00C85DA1">
        <w:rPr>
          <w:rFonts w:ascii="Times New Roman" w:eastAsia="Times New Roman" w:hAnsi="Times New Roman" w:cs="Times New Roman"/>
          <w:sz w:val="24"/>
          <w:szCs w:val="24"/>
        </w:rPr>
        <w:t xml:space="preserve">provas digitais do crime e contrariar os meios sofisticados </w:t>
      </w:r>
      <w:r>
        <w:rPr>
          <w:rFonts w:ascii="Times New Roman" w:eastAsia="Times New Roman" w:hAnsi="Times New Roman" w:cs="Times New Roman"/>
          <w:sz w:val="24"/>
          <w:szCs w:val="24"/>
        </w:rPr>
        <w:t xml:space="preserve">de que servem os </w:t>
      </w:r>
      <w:r w:rsidRPr="00C85DA1">
        <w:rPr>
          <w:rFonts w:ascii="Times New Roman" w:eastAsia="Times New Roman" w:hAnsi="Times New Roman" w:cs="Times New Roman"/>
          <w:sz w:val="24"/>
          <w:szCs w:val="24"/>
        </w:rPr>
        <w:t>grupos criminosos organizados, bem como o caráter internacional</w:t>
      </w:r>
      <w:r>
        <w:rPr>
          <w:rFonts w:ascii="Times New Roman" w:eastAsia="Times New Roman" w:hAnsi="Times New Roman" w:cs="Times New Roman"/>
          <w:sz w:val="24"/>
          <w:szCs w:val="24"/>
        </w:rPr>
        <w:t xml:space="preserve"> </w:t>
      </w:r>
      <w:r w:rsidRPr="00C85DA1">
        <w:rPr>
          <w:rFonts w:ascii="Times New Roman" w:eastAsia="Times New Roman" w:hAnsi="Times New Roman" w:cs="Times New Roman"/>
          <w:sz w:val="24"/>
          <w:szCs w:val="24"/>
        </w:rPr>
        <w:t>sua atividade.</w:t>
      </w:r>
    </w:p>
    <w:p w14:paraId="042BA34F" w14:textId="2CBD0B8F" w:rsidR="00C85DA1" w:rsidRDefault="00C85DA1" w:rsidP="00F02B46">
      <w:pPr>
        <w:spacing w:after="200" w:line="360" w:lineRule="auto"/>
        <w:ind w:firstLine="709"/>
        <w:jc w:val="both"/>
        <w:rPr>
          <w:rFonts w:ascii="Times New Roman" w:eastAsia="Times New Roman" w:hAnsi="Times New Roman" w:cs="Times New Roman"/>
          <w:sz w:val="24"/>
          <w:szCs w:val="24"/>
        </w:rPr>
      </w:pPr>
      <w:r w:rsidRPr="00C85DA1">
        <w:rPr>
          <w:rFonts w:ascii="Times New Roman" w:eastAsia="Times New Roman" w:hAnsi="Times New Roman" w:cs="Times New Roman"/>
          <w:sz w:val="24"/>
          <w:szCs w:val="24"/>
        </w:rPr>
        <w:t>No entanto, a investigação criminal derivada da utilização destas tecnologias coloca novos desafios que requerem uma resposta do legislador</w:t>
      </w:r>
      <w:r>
        <w:rPr>
          <w:rFonts w:ascii="Times New Roman" w:eastAsia="Times New Roman" w:hAnsi="Times New Roman" w:cs="Times New Roman"/>
          <w:sz w:val="24"/>
          <w:szCs w:val="24"/>
        </w:rPr>
        <w:t xml:space="preserve">, pois há a necessidade de </w:t>
      </w:r>
      <w:r w:rsidRPr="00C85DA1">
        <w:rPr>
          <w:rFonts w:ascii="Times New Roman" w:eastAsia="Times New Roman" w:hAnsi="Times New Roman" w:cs="Times New Roman"/>
          <w:sz w:val="24"/>
          <w:szCs w:val="24"/>
        </w:rPr>
        <w:t>buscar um equilíbrio adequado entre a garantia</w:t>
      </w:r>
      <w:r>
        <w:rPr>
          <w:rFonts w:ascii="Times New Roman" w:eastAsia="Times New Roman" w:hAnsi="Times New Roman" w:cs="Times New Roman"/>
          <w:sz w:val="24"/>
          <w:szCs w:val="24"/>
        </w:rPr>
        <w:t xml:space="preserve"> </w:t>
      </w:r>
      <w:r w:rsidRPr="00C85DA1">
        <w:rPr>
          <w:rFonts w:ascii="Times New Roman" w:eastAsia="Times New Roman" w:hAnsi="Times New Roman" w:cs="Times New Roman"/>
          <w:sz w:val="24"/>
          <w:szCs w:val="24"/>
        </w:rPr>
        <w:t>segurança pública e a proteção da privacidade dos investigados</w:t>
      </w:r>
      <w:r>
        <w:rPr>
          <w:rFonts w:ascii="Times New Roman" w:eastAsia="Times New Roman" w:hAnsi="Times New Roman" w:cs="Times New Roman"/>
          <w:sz w:val="24"/>
          <w:szCs w:val="24"/>
        </w:rPr>
        <w:t>, ponderação esta que se dará através da efetivação do direito processual penal.</w:t>
      </w:r>
    </w:p>
    <w:p w14:paraId="3F665E2F" w14:textId="6743DFB2" w:rsidR="00E7531F" w:rsidRPr="00810751" w:rsidRDefault="00BC5F49" w:rsidP="00D72DF0">
      <w:pPr>
        <w:spacing w:after="200" w:line="360" w:lineRule="auto"/>
        <w:ind w:firstLine="709"/>
        <w:jc w:val="both"/>
        <w:rPr>
          <w:rFonts w:ascii="Times New Roman" w:eastAsia="Times New Roman" w:hAnsi="Times New Roman" w:cs="Times New Roman"/>
          <w:sz w:val="20"/>
          <w:szCs w:val="20"/>
        </w:rPr>
      </w:pPr>
      <w:r w:rsidRPr="00810751">
        <w:rPr>
          <w:rFonts w:ascii="Times New Roman" w:eastAsia="Times New Roman" w:hAnsi="Times New Roman" w:cs="Times New Roman"/>
          <w:sz w:val="24"/>
          <w:szCs w:val="24"/>
        </w:rPr>
        <w:t>S</w:t>
      </w:r>
      <w:r w:rsidR="00E7531F" w:rsidRPr="00810751">
        <w:rPr>
          <w:rFonts w:ascii="Times New Roman" w:eastAsia="Times New Roman" w:hAnsi="Times New Roman" w:cs="Times New Roman"/>
          <w:sz w:val="24"/>
          <w:szCs w:val="24"/>
        </w:rPr>
        <w:t>obre a importância</w:t>
      </w:r>
      <w:r w:rsidRPr="00810751">
        <w:rPr>
          <w:rFonts w:ascii="Times New Roman" w:eastAsia="Times New Roman" w:hAnsi="Times New Roman" w:cs="Times New Roman"/>
          <w:sz w:val="24"/>
          <w:szCs w:val="24"/>
        </w:rPr>
        <w:t xml:space="preserve"> da efetivação</w:t>
      </w:r>
      <w:r w:rsidR="00E7531F" w:rsidRPr="00810751">
        <w:rPr>
          <w:rFonts w:ascii="Times New Roman" w:eastAsia="Times New Roman" w:hAnsi="Times New Roman" w:cs="Times New Roman"/>
          <w:sz w:val="24"/>
          <w:szCs w:val="24"/>
        </w:rPr>
        <w:t xml:space="preserve"> do direito processual penal, a autora portuguesa Rosa Vieira Neves</w:t>
      </w:r>
      <w:r w:rsidRPr="00810751">
        <w:rPr>
          <w:rFonts w:ascii="Times New Roman" w:eastAsia="Times New Roman" w:hAnsi="Times New Roman" w:cs="Times New Roman"/>
          <w:sz w:val="24"/>
          <w:szCs w:val="24"/>
        </w:rPr>
        <w:t xml:space="preserve"> afiança que</w:t>
      </w:r>
      <w:r w:rsidRPr="00810751">
        <w:rPr>
          <w:rFonts w:ascii="Times New Roman" w:eastAsia="Times New Roman" w:hAnsi="Times New Roman" w:cs="Times New Roman"/>
          <w:sz w:val="20"/>
          <w:szCs w:val="20"/>
        </w:rPr>
        <w:t xml:space="preserve"> </w:t>
      </w:r>
      <w:r w:rsidR="00D72DF0" w:rsidRPr="000856A5">
        <w:rPr>
          <w:rFonts w:ascii="Times New Roman" w:eastAsia="Times New Roman" w:hAnsi="Times New Roman" w:cs="Times New Roman"/>
          <w:sz w:val="20"/>
          <w:szCs w:val="20"/>
        </w:rPr>
        <w:t>“</w:t>
      </w:r>
      <w:r w:rsidRPr="000856A5">
        <w:rPr>
          <w:rFonts w:ascii="Times New Roman" w:eastAsia="Times New Roman" w:hAnsi="Times New Roman" w:cs="Times New Roman"/>
          <w:sz w:val="24"/>
          <w:szCs w:val="24"/>
        </w:rPr>
        <w:t>a efetivação do processo penal visa essencialmente a realização da justiça e a descoberta da verdade material, a protecção dos direitos fundamentais e o restabelecimento da paz jurídica, através da aplicação de uma sanção penal ao arguido que violou específicos bens jurídicos que ascenderam à discursividade penal”</w:t>
      </w:r>
      <w:r w:rsidRPr="000856A5">
        <w:rPr>
          <w:rStyle w:val="Refdenotaderodap"/>
          <w:rFonts w:ascii="Times New Roman" w:eastAsia="Times New Roman" w:hAnsi="Times New Roman" w:cs="Times New Roman"/>
          <w:sz w:val="20"/>
          <w:szCs w:val="20"/>
        </w:rPr>
        <w:footnoteReference w:id="21"/>
      </w:r>
      <w:r w:rsidRPr="000856A5">
        <w:rPr>
          <w:rFonts w:ascii="Times New Roman" w:eastAsia="Times New Roman" w:hAnsi="Times New Roman" w:cs="Times New Roman"/>
          <w:sz w:val="20"/>
          <w:szCs w:val="20"/>
        </w:rPr>
        <w:t>.</w:t>
      </w:r>
    </w:p>
    <w:p w14:paraId="5FC0D848" w14:textId="5054BD62" w:rsidR="00A43A1D" w:rsidRPr="009C208D" w:rsidRDefault="004B20EE" w:rsidP="00D72DF0">
      <w:pPr>
        <w:spacing w:after="200" w:line="360" w:lineRule="auto"/>
        <w:ind w:firstLine="709"/>
        <w:jc w:val="both"/>
        <w:rPr>
          <w:rFonts w:ascii="Times New Roman" w:eastAsia="Times New Roman" w:hAnsi="Times New Roman" w:cs="Times New Roman"/>
          <w:color w:val="FF0000"/>
          <w:sz w:val="20"/>
          <w:szCs w:val="20"/>
        </w:rPr>
      </w:pPr>
      <w:r>
        <w:rPr>
          <w:rFonts w:ascii="Times New Roman" w:eastAsia="Times New Roman" w:hAnsi="Times New Roman" w:cs="Times New Roman"/>
          <w:sz w:val="24"/>
          <w:szCs w:val="24"/>
        </w:rPr>
        <w:lastRenderedPageBreak/>
        <w:t>Nas lições d</w:t>
      </w:r>
      <w:r w:rsidR="00242350">
        <w:rPr>
          <w:rFonts w:ascii="Times New Roman" w:eastAsia="Times New Roman" w:hAnsi="Times New Roman" w:cs="Times New Roman"/>
          <w:sz w:val="24"/>
          <w:szCs w:val="24"/>
        </w:rPr>
        <w:t xml:space="preserve">e </w:t>
      </w:r>
      <w:r w:rsidR="00A43A1D">
        <w:rPr>
          <w:rFonts w:ascii="Times New Roman" w:eastAsia="Times New Roman" w:hAnsi="Times New Roman" w:cs="Times New Roman"/>
          <w:sz w:val="24"/>
          <w:szCs w:val="24"/>
        </w:rPr>
        <w:t xml:space="preserve">Guedes Valente, para </w:t>
      </w:r>
      <w:r w:rsidR="00A43A1D" w:rsidRPr="00810751">
        <w:rPr>
          <w:rFonts w:ascii="Times New Roman" w:eastAsia="Times New Roman" w:hAnsi="Times New Roman" w:cs="Times New Roman"/>
          <w:sz w:val="24"/>
          <w:szCs w:val="24"/>
        </w:rPr>
        <w:t xml:space="preserve">quem o </w:t>
      </w:r>
      <w:r w:rsidR="00A43A1D" w:rsidRPr="000856A5">
        <w:rPr>
          <w:rFonts w:ascii="Times New Roman" w:eastAsia="Times New Roman" w:hAnsi="Times New Roman" w:cs="Times New Roman"/>
          <w:sz w:val="24"/>
          <w:szCs w:val="24"/>
        </w:rPr>
        <w:t>“direito processual penal é por excelência o Direito dos inocentes”</w:t>
      </w:r>
      <w:r w:rsidR="00A43A1D" w:rsidRPr="000856A5">
        <w:rPr>
          <w:rStyle w:val="Refdenotaderodap"/>
          <w:rFonts w:ascii="Times New Roman" w:eastAsia="Times New Roman" w:hAnsi="Times New Roman" w:cs="Times New Roman"/>
          <w:sz w:val="24"/>
          <w:szCs w:val="24"/>
        </w:rPr>
        <w:footnoteReference w:id="22"/>
      </w:r>
      <w:r w:rsidR="00A43A1D" w:rsidRPr="000856A5">
        <w:rPr>
          <w:rFonts w:ascii="Times New Roman" w:eastAsia="Times New Roman" w:hAnsi="Times New Roman" w:cs="Times New Roman"/>
          <w:sz w:val="24"/>
          <w:szCs w:val="24"/>
        </w:rPr>
        <w:t>, tem-se que tal ciência</w:t>
      </w:r>
      <w:r w:rsidR="00D72DF0" w:rsidRPr="000856A5">
        <w:rPr>
          <w:rFonts w:ascii="Times New Roman" w:eastAsia="Times New Roman" w:hAnsi="Times New Roman" w:cs="Times New Roman"/>
          <w:sz w:val="24"/>
          <w:szCs w:val="24"/>
        </w:rPr>
        <w:t xml:space="preserve"> </w:t>
      </w:r>
      <w:r w:rsidR="00A43A1D" w:rsidRPr="000856A5">
        <w:rPr>
          <w:rFonts w:ascii="Times New Roman" w:eastAsia="Times New Roman" w:hAnsi="Times New Roman" w:cs="Times New Roman"/>
          <w:sz w:val="24"/>
          <w:szCs w:val="24"/>
        </w:rPr>
        <w:t xml:space="preserve">“encontra-se em conflito permanente com a ânsia e o clamor de um povo que reclama justiça imediata e ou “a justiça do já”. Esta dinâmica da sociedade internético-personocêntrica derruba barreiras e limites, que se impuseram ao longo da história e que se devem impor como inultrapassáveis no campo da obtenção da prova penal, em especial no campo da investigação criminal </w:t>
      </w:r>
      <w:r w:rsidR="00A43A1D" w:rsidRPr="000856A5">
        <w:rPr>
          <w:rFonts w:ascii="Times New Roman" w:eastAsia="Times New Roman" w:hAnsi="Times New Roman" w:cs="Times New Roman"/>
          <w:i/>
          <w:iCs/>
          <w:sz w:val="24"/>
          <w:szCs w:val="24"/>
        </w:rPr>
        <w:t>stricto sensu</w:t>
      </w:r>
      <w:r w:rsidR="00A43A1D" w:rsidRPr="000856A5">
        <w:rPr>
          <w:rFonts w:ascii="Times New Roman" w:eastAsia="Times New Roman" w:hAnsi="Times New Roman" w:cs="Times New Roman"/>
          <w:sz w:val="24"/>
          <w:szCs w:val="24"/>
        </w:rPr>
        <w:t>, ou seja, aquela que se destina a recolher vestígios e indícios probatórios, elementos de prova reais e pessoais para o processo-crime para que, em sede de julgamento, se produza a prova fundante da decisão judicial”</w:t>
      </w:r>
      <w:r w:rsidR="00A43A1D" w:rsidRPr="000856A5">
        <w:rPr>
          <w:rStyle w:val="Refdenotaderodap"/>
          <w:rFonts w:ascii="Times New Roman" w:eastAsia="Times New Roman" w:hAnsi="Times New Roman" w:cs="Times New Roman"/>
          <w:sz w:val="20"/>
          <w:szCs w:val="20"/>
        </w:rPr>
        <w:footnoteReference w:id="23"/>
      </w:r>
      <w:r w:rsidR="00A43A1D" w:rsidRPr="000856A5">
        <w:rPr>
          <w:rFonts w:ascii="Times New Roman" w:eastAsia="Times New Roman" w:hAnsi="Times New Roman" w:cs="Times New Roman"/>
          <w:sz w:val="20"/>
          <w:szCs w:val="20"/>
        </w:rPr>
        <w:t>.</w:t>
      </w:r>
    </w:p>
    <w:p w14:paraId="02FA84AF" w14:textId="048F3DCC" w:rsidR="00A43A1D" w:rsidRPr="009C208D" w:rsidRDefault="00A43A1D" w:rsidP="00D72DF0">
      <w:pPr>
        <w:spacing w:after="200" w:line="360" w:lineRule="auto"/>
        <w:ind w:firstLine="709"/>
        <w:jc w:val="both"/>
        <w:rPr>
          <w:rFonts w:ascii="Times New Roman" w:eastAsia="Times New Roman" w:hAnsi="Times New Roman" w:cs="Times New Roman"/>
          <w:color w:val="FF0000"/>
          <w:sz w:val="20"/>
          <w:szCs w:val="20"/>
        </w:rPr>
      </w:pPr>
      <w:r w:rsidRPr="00810751">
        <w:rPr>
          <w:rFonts w:ascii="Times New Roman" w:eastAsia="Times New Roman" w:hAnsi="Times New Roman" w:cs="Times New Roman"/>
          <w:sz w:val="24"/>
          <w:szCs w:val="24"/>
        </w:rPr>
        <w:t>E, como bem salientou o consagrado autor por</w:t>
      </w:r>
      <w:r w:rsidR="00810751" w:rsidRPr="00810751">
        <w:rPr>
          <w:rFonts w:ascii="Times New Roman" w:eastAsia="Times New Roman" w:hAnsi="Times New Roman" w:cs="Times New Roman"/>
          <w:sz w:val="24"/>
          <w:szCs w:val="24"/>
        </w:rPr>
        <w:t>tuguês Jorge de Figueiredo Dias</w:t>
      </w:r>
      <w:r w:rsidR="00D72DF0">
        <w:rPr>
          <w:rFonts w:ascii="Times New Roman" w:eastAsia="Times New Roman" w:hAnsi="Times New Roman" w:cs="Times New Roman"/>
          <w:sz w:val="24"/>
          <w:szCs w:val="24"/>
        </w:rPr>
        <w:t xml:space="preserve"> </w:t>
      </w:r>
      <w:r w:rsidRPr="000856A5">
        <w:rPr>
          <w:rFonts w:ascii="Times New Roman" w:eastAsia="Times New Roman" w:hAnsi="Times New Roman" w:cs="Times New Roman"/>
          <w:sz w:val="24"/>
          <w:szCs w:val="24"/>
        </w:rPr>
        <w:t>“as soluções concretas dos problemas básicos do Direito Processual Penal dependam fundamentalmente do estádio de evolução e desenvolvimento social e cultural de uma certa comunidade, do grau de maturidade logrado pela sua consciência jurídica, das conceções jurídicas de base e das concretas formas de atuação estadual que aí vigoram, enfim, na tradição histórica nela vivente (…). O direito processual penal é o produto de uma longa evolução dirigida à escolha dos meios conducentes à realização ótima das tarefas próprias da administração da justiça penal”</w:t>
      </w:r>
      <w:r w:rsidRPr="000856A5">
        <w:rPr>
          <w:rStyle w:val="Refdenotaderodap"/>
          <w:rFonts w:ascii="Times New Roman" w:eastAsia="Times New Roman" w:hAnsi="Times New Roman" w:cs="Times New Roman"/>
          <w:sz w:val="20"/>
          <w:szCs w:val="20"/>
        </w:rPr>
        <w:footnoteReference w:id="24"/>
      </w:r>
      <w:r w:rsidRPr="000856A5">
        <w:rPr>
          <w:rFonts w:ascii="Times New Roman" w:eastAsia="Times New Roman" w:hAnsi="Times New Roman" w:cs="Times New Roman"/>
          <w:sz w:val="20"/>
          <w:szCs w:val="20"/>
        </w:rPr>
        <w:t>.</w:t>
      </w:r>
    </w:p>
    <w:p w14:paraId="1D343253" w14:textId="6597934B" w:rsidR="00BC5F49" w:rsidRDefault="00BC5F49" w:rsidP="00D72DF0">
      <w:pPr>
        <w:spacing w:after="20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Pr="00BC5F49">
        <w:rPr>
          <w:rFonts w:ascii="Times New Roman" w:eastAsia="Times New Roman" w:hAnsi="Times New Roman" w:cs="Times New Roman"/>
          <w:sz w:val="24"/>
          <w:szCs w:val="24"/>
        </w:rPr>
        <w:t>informática</w:t>
      </w:r>
      <w:r>
        <w:rPr>
          <w:rFonts w:ascii="Times New Roman" w:eastAsia="Times New Roman" w:hAnsi="Times New Roman" w:cs="Times New Roman"/>
          <w:sz w:val="24"/>
          <w:szCs w:val="24"/>
        </w:rPr>
        <w:t xml:space="preserve"> e a telecomunicação</w:t>
      </w:r>
      <w:r w:rsidRPr="00BC5F49">
        <w:rPr>
          <w:rFonts w:ascii="Times New Roman" w:eastAsia="Times New Roman" w:hAnsi="Times New Roman" w:cs="Times New Roman"/>
          <w:sz w:val="24"/>
          <w:szCs w:val="24"/>
        </w:rPr>
        <w:t xml:space="preserve"> é </w:t>
      </w:r>
      <w:r>
        <w:rPr>
          <w:rFonts w:ascii="Times New Roman" w:eastAsia="Times New Roman" w:hAnsi="Times New Roman" w:cs="Times New Roman"/>
          <w:sz w:val="24"/>
          <w:szCs w:val="24"/>
        </w:rPr>
        <w:t>gradativamente utilizada</w:t>
      </w:r>
      <w:r w:rsidRPr="00BC5F49">
        <w:rPr>
          <w:rFonts w:ascii="Times New Roman" w:eastAsia="Times New Roman" w:hAnsi="Times New Roman" w:cs="Times New Roman"/>
          <w:sz w:val="24"/>
          <w:szCs w:val="24"/>
        </w:rPr>
        <w:t xml:space="preserve"> em todos os setores da </w:t>
      </w:r>
      <w:r>
        <w:rPr>
          <w:rFonts w:ascii="Times New Roman" w:eastAsia="Times New Roman" w:hAnsi="Times New Roman" w:cs="Times New Roman"/>
          <w:sz w:val="24"/>
          <w:szCs w:val="24"/>
        </w:rPr>
        <w:t>s</w:t>
      </w:r>
      <w:r w:rsidRPr="00BC5F49">
        <w:rPr>
          <w:rFonts w:ascii="Times New Roman" w:eastAsia="Times New Roman" w:hAnsi="Times New Roman" w:cs="Times New Roman"/>
          <w:sz w:val="24"/>
          <w:szCs w:val="24"/>
        </w:rPr>
        <w:t>ociedade, d</w:t>
      </w:r>
      <w:r>
        <w:rPr>
          <w:rFonts w:ascii="Times New Roman" w:eastAsia="Times New Roman" w:hAnsi="Times New Roman" w:cs="Times New Roman"/>
          <w:sz w:val="24"/>
          <w:szCs w:val="24"/>
        </w:rPr>
        <w:t>a</w:t>
      </w:r>
      <w:r w:rsidRPr="00BC5F49">
        <w:rPr>
          <w:rFonts w:ascii="Times New Roman" w:eastAsia="Times New Roman" w:hAnsi="Times New Roman" w:cs="Times New Roman"/>
          <w:sz w:val="24"/>
          <w:szCs w:val="24"/>
        </w:rPr>
        <w:t xml:space="preserve"> defesa</w:t>
      </w:r>
      <w:r>
        <w:rPr>
          <w:rFonts w:ascii="Times New Roman" w:eastAsia="Times New Roman" w:hAnsi="Times New Roman" w:cs="Times New Roman"/>
          <w:sz w:val="24"/>
          <w:szCs w:val="24"/>
        </w:rPr>
        <w:t xml:space="preserve"> da soberania</w:t>
      </w:r>
      <w:r w:rsidRPr="00BC5F49">
        <w:rPr>
          <w:rFonts w:ascii="Times New Roman" w:eastAsia="Times New Roman" w:hAnsi="Times New Roman" w:cs="Times New Roman"/>
          <w:sz w:val="24"/>
          <w:szCs w:val="24"/>
        </w:rPr>
        <w:t xml:space="preserve"> nacional, </w:t>
      </w:r>
      <w:r>
        <w:rPr>
          <w:rFonts w:ascii="Times New Roman" w:eastAsia="Times New Roman" w:hAnsi="Times New Roman" w:cs="Times New Roman"/>
          <w:sz w:val="24"/>
          <w:szCs w:val="24"/>
        </w:rPr>
        <w:t>trafegando p</w:t>
      </w:r>
      <w:r w:rsidRPr="00BC5F49">
        <w:rPr>
          <w:rFonts w:ascii="Times New Roman" w:eastAsia="Times New Roman" w:hAnsi="Times New Roman" w:cs="Times New Roman"/>
          <w:sz w:val="24"/>
          <w:szCs w:val="24"/>
        </w:rPr>
        <w:t xml:space="preserve">ela atividade </w:t>
      </w:r>
      <w:r>
        <w:rPr>
          <w:rFonts w:ascii="Times New Roman" w:eastAsia="Times New Roman" w:hAnsi="Times New Roman" w:cs="Times New Roman"/>
          <w:sz w:val="24"/>
          <w:szCs w:val="24"/>
        </w:rPr>
        <w:t>financeira, econômica, científica, na saúde, na educação, à administração pública</w:t>
      </w:r>
      <w:r w:rsidRPr="00BC5F49">
        <w:rPr>
          <w:rFonts w:ascii="Times New Roman" w:eastAsia="Times New Roman" w:hAnsi="Times New Roman" w:cs="Times New Roman"/>
          <w:sz w:val="24"/>
          <w:szCs w:val="24"/>
        </w:rPr>
        <w:t xml:space="preserve">. </w:t>
      </w:r>
    </w:p>
    <w:p w14:paraId="3B49E391" w14:textId="0077B496" w:rsidR="00BC5F49" w:rsidRPr="00CC25FC" w:rsidRDefault="00BC5F49" w:rsidP="00F02B46">
      <w:pPr>
        <w:spacing w:after="20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Entretanto, </w:t>
      </w:r>
      <w:r w:rsidR="00AA0463">
        <w:rPr>
          <w:rFonts w:ascii="Times New Roman" w:eastAsia="Times New Roman" w:hAnsi="Times New Roman" w:cs="Times New Roman"/>
          <w:sz w:val="24"/>
          <w:szCs w:val="24"/>
        </w:rPr>
        <w:t>ao lado dessa</w:t>
      </w:r>
      <w:r>
        <w:rPr>
          <w:rFonts w:ascii="Times New Roman" w:eastAsia="Times New Roman" w:hAnsi="Times New Roman" w:cs="Times New Roman"/>
          <w:sz w:val="24"/>
          <w:szCs w:val="24"/>
        </w:rPr>
        <w:t xml:space="preserve"> “evolução”</w:t>
      </w:r>
      <w:r w:rsidR="00AA0463">
        <w:rPr>
          <w:rFonts w:ascii="Times New Roman" w:eastAsia="Times New Roman" w:hAnsi="Times New Roman" w:cs="Times New Roman"/>
          <w:sz w:val="24"/>
          <w:szCs w:val="24"/>
        </w:rPr>
        <w:t xml:space="preserve"> aparecem também </w:t>
      </w:r>
      <w:r>
        <w:rPr>
          <w:rFonts w:ascii="Times New Roman" w:eastAsia="Times New Roman" w:hAnsi="Times New Roman" w:cs="Times New Roman"/>
          <w:sz w:val="24"/>
          <w:szCs w:val="24"/>
        </w:rPr>
        <w:t>práticas criminosas, possibilitando o surgimento da criminalidade organizada, colocando em perigo alguns setores importantes da comunidade, tais como transportes, serviços de telecomunicações</w:t>
      </w:r>
      <w:r w:rsidR="00251852">
        <w:rPr>
          <w:rFonts w:ascii="Times New Roman" w:eastAsia="Times New Roman" w:hAnsi="Times New Roman" w:cs="Times New Roman"/>
          <w:sz w:val="24"/>
          <w:szCs w:val="24"/>
        </w:rPr>
        <w:t xml:space="preserve"> e de urgências, entre outros.</w:t>
      </w:r>
    </w:p>
    <w:p w14:paraId="71AE0869" w14:textId="3A1F15F0" w:rsidR="00FA5A35" w:rsidRDefault="00251852" w:rsidP="00F02B46">
      <w:pPr>
        <w:spacing w:after="20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Como mencionado, o</w:t>
      </w:r>
      <w:r w:rsidR="00CC25FC" w:rsidRPr="00CC25FC">
        <w:rPr>
          <w:rFonts w:ascii="Times New Roman" w:eastAsia="Times New Roman" w:hAnsi="Times New Roman" w:cs="Times New Roman"/>
          <w:sz w:val="24"/>
          <w:szCs w:val="24"/>
        </w:rPr>
        <w:t xml:space="preserve"> crime organizado também tem aproveitado os avanços da ciência no campo das telecomunicações</w:t>
      </w:r>
      <w:r w:rsidR="00CC25FC">
        <w:rPr>
          <w:rFonts w:ascii="Times New Roman" w:eastAsia="Times New Roman" w:hAnsi="Times New Roman" w:cs="Times New Roman"/>
          <w:sz w:val="24"/>
          <w:szCs w:val="24"/>
        </w:rPr>
        <w:t xml:space="preserve"> </w:t>
      </w:r>
      <w:r w:rsidR="00CC25FC" w:rsidRPr="00CC25FC">
        <w:rPr>
          <w:rFonts w:ascii="Times New Roman" w:eastAsia="Times New Roman" w:hAnsi="Times New Roman" w:cs="Times New Roman"/>
          <w:sz w:val="24"/>
          <w:szCs w:val="24"/>
        </w:rPr>
        <w:t>para expandir sua infraestrutura</w:t>
      </w:r>
      <w:r w:rsidR="00FA5A35">
        <w:rPr>
          <w:rFonts w:ascii="Times New Roman" w:eastAsia="Times New Roman" w:hAnsi="Times New Roman" w:cs="Times New Roman"/>
          <w:sz w:val="24"/>
          <w:szCs w:val="24"/>
        </w:rPr>
        <w:t xml:space="preserve"> e</w:t>
      </w:r>
      <w:r w:rsidR="00CC25FC" w:rsidRPr="00CC25FC">
        <w:rPr>
          <w:rFonts w:ascii="Times New Roman" w:eastAsia="Times New Roman" w:hAnsi="Times New Roman" w:cs="Times New Roman"/>
          <w:sz w:val="24"/>
          <w:szCs w:val="24"/>
        </w:rPr>
        <w:t xml:space="preserve"> </w:t>
      </w:r>
      <w:r w:rsidR="00FA5A35">
        <w:rPr>
          <w:rFonts w:ascii="Times New Roman" w:eastAsia="Times New Roman" w:hAnsi="Times New Roman" w:cs="Times New Roman"/>
          <w:sz w:val="24"/>
          <w:szCs w:val="24"/>
        </w:rPr>
        <w:t xml:space="preserve">para a consecução da prática </w:t>
      </w:r>
      <w:r w:rsidR="00FA5A35">
        <w:rPr>
          <w:rFonts w:ascii="Times New Roman" w:eastAsia="Times New Roman" w:hAnsi="Times New Roman" w:cs="Times New Roman"/>
          <w:sz w:val="24"/>
          <w:szCs w:val="24"/>
        </w:rPr>
        <w:lastRenderedPageBreak/>
        <w:t>criminosa, que</w:t>
      </w:r>
      <w:r w:rsidR="00CC25FC" w:rsidRPr="00CC25FC">
        <w:rPr>
          <w:rFonts w:ascii="Times New Roman" w:eastAsia="Times New Roman" w:hAnsi="Times New Roman" w:cs="Times New Roman"/>
          <w:sz w:val="24"/>
          <w:szCs w:val="24"/>
        </w:rPr>
        <w:t xml:space="preserve"> se manifesta cada vez mais</w:t>
      </w:r>
      <w:r w:rsidR="00CC25FC">
        <w:rPr>
          <w:rFonts w:ascii="Times New Roman" w:eastAsia="Times New Roman" w:hAnsi="Times New Roman" w:cs="Times New Roman"/>
          <w:sz w:val="24"/>
          <w:szCs w:val="24"/>
        </w:rPr>
        <w:t xml:space="preserve"> </w:t>
      </w:r>
      <w:r w:rsidR="00CC25FC" w:rsidRPr="00CC25FC">
        <w:rPr>
          <w:rFonts w:ascii="Times New Roman" w:eastAsia="Times New Roman" w:hAnsi="Times New Roman" w:cs="Times New Roman"/>
          <w:sz w:val="24"/>
          <w:szCs w:val="24"/>
        </w:rPr>
        <w:t>violent</w:t>
      </w:r>
      <w:r w:rsidR="001616DB">
        <w:rPr>
          <w:rFonts w:ascii="Times New Roman" w:eastAsia="Times New Roman" w:hAnsi="Times New Roman" w:cs="Times New Roman"/>
          <w:sz w:val="24"/>
          <w:szCs w:val="24"/>
        </w:rPr>
        <w:t>a e mais sofisticada</w:t>
      </w:r>
      <w:r w:rsidR="00CC25FC" w:rsidRPr="00CC25FC">
        <w:rPr>
          <w:rFonts w:ascii="Times New Roman" w:eastAsia="Times New Roman" w:hAnsi="Times New Roman" w:cs="Times New Roman"/>
          <w:sz w:val="24"/>
          <w:szCs w:val="24"/>
        </w:rPr>
        <w:t xml:space="preserve"> nos meios e técnicas que</w:t>
      </w:r>
      <w:r w:rsidR="00CC25FC">
        <w:rPr>
          <w:rFonts w:ascii="Times New Roman" w:eastAsia="Times New Roman" w:hAnsi="Times New Roman" w:cs="Times New Roman"/>
          <w:sz w:val="24"/>
          <w:szCs w:val="24"/>
        </w:rPr>
        <w:t xml:space="preserve"> </w:t>
      </w:r>
      <w:r w:rsidR="00CC25FC" w:rsidRPr="00CC25FC">
        <w:rPr>
          <w:rFonts w:ascii="Times New Roman" w:eastAsia="Times New Roman" w:hAnsi="Times New Roman" w:cs="Times New Roman"/>
          <w:sz w:val="24"/>
          <w:szCs w:val="24"/>
        </w:rPr>
        <w:t>usa, agindo de fo</w:t>
      </w:r>
      <w:r w:rsidR="00CC25FC">
        <w:rPr>
          <w:rFonts w:ascii="Times New Roman" w:eastAsia="Times New Roman" w:hAnsi="Times New Roman" w:cs="Times New Roman"/>
          <w:sz w:val="24"/>
          <w:szCs w:val="24"/>
        </w:rPr>
        <w:t xml:space="preserve">rma rápida, massiva e contínua. </w:t>
      </w:r>
    </w:p>
    <w:p w14:paraId="4D5731E7" w14:textId="29E0FF52" w:rsidR="00FA5A35" w:rsidRDefault="00CC25FC" w:rsidP="00F02B46">
      <w:pPr>
        <w:spacing w:after="200" w:line="360" w:lineRule="auto"/>
        <w:ind w:firstLine="709"/>
        <w:jc w:val="both"/>
        <w:rPr>
          <w:rFonts w:ascii="Times New Roman" w:eastAsia="Times New Roman" w:hAnsi="Times New Roman" w:cs="Times New Roman"/>
          <w:sz w:val="24"/>
          <w:szCs w:val="24"/>
        </w:rPr>
      </w:pPr>
      <w:r w:rsidRPr="00CC25FC">
        <w:rPr>
          <w:rFonts w:ascii="Times New Roman" w:eastAsia="Times New Roman" w:hAnsi="Times New Roman" w:cs="Times New Roman"/>
          <w:sz w:val="24"/>
          <w:szCs w:val="24"/>
        </w:rPr>
        <w:t>Na verdade, quase to</w:t>
      </w:r>
      <w:r w:rsidR="00FA5A35">
        <w:rPr>
          <w:rFonts w:ascii="Times New Roman" w:eastAsia="Times New Roman" w:hAnsi="Times New Roman" w:cs="Times New Roman"/>
          <w:sz w:val="24"/>
          <w:szCs w:val="24"/>
        </w:rPr>
        <w:t xml:space="preserve">das as infrações criminais </w:t>
      </w:r>
      <w:r w:rsidRPr="00CC25FC">
        <w:rPr>
          <w:rFonts w:ascii="Times New Roman" w:eastAsia="Times New Roman" w:hAnsi="Times New Roman" w:cs="Times New Roman"/>
          <w:sz w:val="24"/>
          <w:szCs w:val="24"/>
        </w:rPr>
        <w:t>têm</w:t>
      </w:r>
      <w:r>
        <w:rPr>
          <w:rFonts w:ascii="Times New Roman" w:eastAsia="Times New Roman" w:hAnsi="Times New Roman" w:cs="Times New Roman"/>
          <w:sz w:val="24"/>
          <w:szCs w:val="24"/>
        </w:rPr>
        <w:t xml:space="preserve"> </w:t>
      </w:r>
      <w:r w:rsidR="00FA5A35">
        <w:rPr>
          <w:rFonts w:ascii="Times New Roman" w:eastAsia="Times New Roman" w:hAnsi="Times New Roman" w:cs="Times New Roman"/>
          <w:sz w:val="24"/>
          <w:szCs w:val="24"/>
        </w:rPr>
        <w:t xml:space="preserve">atualmente </w:t>
      </w:r>
      <w:r w:rsidRPr="00CC25FC">
        <w:rPr>
          <w:rFonts w:ascii="Times New Roman" w:eastAsia="Times New Roman" w:hAnsi="Times New Roman" w:cs="Times New Roman"/>
          <w:sz w:val="24"/>
          <w:szCs w:val="24"/>
        </w:rPr>
        <w:t>um suporte tecnológico.</w:t>
      </w:r>
      <w:r>
        <w:rPr>
          <w:rFonts w:ascii="Times New Roman" w:eastAsia="Times New Roman" w:hAnsi="Times New Roman" w:cs="Times New Roman"/>
          <w:sz w:val="24"/>
          <w:szCs w:val="24"/>
        </w:rPr>
        <w:t xml:space="preserve"> </w:t>
      </w:r>
      <w:r w:rsidR="00FA5A35">
        <w:rPr>
          <w:rFonts w:ascii="Times New Roman" w:eastAsia="Times New Roman" w:hAnsi="Times New Roman" w:cs="Times New Roman"/>
          <w:sz w:val="24"/>
          <w:szCs w:val="24"/>
        </w:rPr>
        <w:t xml:space="preserve">Para dar uma </w:t>
      </w:r>
      <w:r w:rsidRPr="00CC25FC">
        <w:rPr>
          <w:rFonts w:ascii="Times New Roman" w:eastAsia="Times New Roman" w:hAnsi="Times New Roman" w:cs="Times New Roman"/>
          <w:sz w:val="24"/>
          <w:szCs w:val="24"/>
        </w:rPr>
        <w:t>respo</w:t>
      </w:r>
      <w:r w:rsidR="00FA5A35">
        <w:rPr>
          <w:rFonts w:ascii="Times New Roman" w:eastAsia="Times New Roman" w:hAnsi="Times New Roman" w:cs="Times New Roman"/>
          <w:sz w:val="24"/>
          <w:szCs w:val="24"/>
        </w:rPr>
        <w:t>sta</w:t>
      </w:r>
      <w:r w:rsidRPr="00CC25FC">
        <w:rPr>
          <w:rFonts w:ascii="Times New Roman" w:eastAsia="Times New Roman" w:hAnsi="Times New Roman" w:cs="Times New Roman"/>
          <w:sz w:val="24"/>
          <w:szCs w:val="24"/>
        </w:rPr>
        <w:t xml:space="preserve"> </w:t>
      </w:r>
      <w:r w:rsidR="00FA5A35">
        <w:rPr>
          <w:rFonts w:ascii="Times New Roman" w:eastAsia="Times New Roman" w:hAnsi="Times New Roman" w:cs="Times New Roman"/>
          <w:sz w:val="24"/>
          <w:szCs w:val="24"/>
        </w:rPr>
        <w:t xml:space="preserve">às formas de delinquência </w:t>
      </w:r>
      <w:r w:rsidRPr="00CC25FC">
        <w:rPr>
          <w:rFonts w:ascii="Times New Roman" w:eastAsia="Times New Roman" w:hAnsi="Times New Roman" w:cs="Times New Roman"/>
          <w:sz w:val="24"/>
          <w:szCs w:val="24"/>
        </w:rPr>
        <w:t>ligada</w:t>
      </w:r>
      <w:r w:rsidR="00FA5A35">
        <w:rPr>
          <w:rFonts w:ascii="Times New Roman" w:eastAsia="Times New Roman" w:hAnsi="Times New Roman" w:cs="Times New Roman"/>
          <w:sz w:val="24"/>
          <w:szCs w:val="24"/>
        </w:rPr>
        <w:t>s</w:t>
      </w:r>
      <w:r w:rsidRPr="00CC25FC">
        <w:rPr>
          <w:rFonts w:ascii="Times New Roman" w:eastAsia="Times New Roman" w:hAnsi="Times New Roman" w:cs="Times New Roman"/>
          <w:sz w:val="24"/>
          <w:szCs w:val="24"/>
        </w:rPr>
        <w:t xml:space="preserve"> ao uso de novas tecnologias, juntamente com </w:t>
      </w:r>
      <w:r w:rsidR="00FA5A35">
        <w:rPr>
          <w:rFonts w:ascii="Times New Roman" w:eastAsia="Times New Roman" w:hAnsi="Times New Roman" w:cs="Times New Roman"/>
          <w:sz w:val="24"/>
          <w:szCs w:val="24"/>
        </w:rPr>
        <w:t>a “delinquência tradicional”, surgiram outra</w:t>
      </w:r>
      <w:r w:rsidRPr="00CC25FC">
        <w:rPr>
          <w:rFonts w:ascii="Times New Roman" w:eastAsia="Times New Roman" w:hAnsi="Times New Roman" w:cs="Times New Roman"/>
          <w:sz w:val="24"/>
          <w:szCs w:val="24"/>
        </w:rPr>
        <w:t>s que exigem</w:t>
      </w:r>
      <w:r>
        <w:rPr>
          <w:rFonts w:ascii="Times New Roman" w:eastAsia="Times New Roman" w:hAnsi="Times New Roman" w:cs="Times New Roman"/>
          <w:sz w:val="24"/>
          <w:szCs w:val="24"/>
        </w:rPr>
        <w:t xml:space="preserve"> </w:t>
      </w:r>
      <w:r w:rsidRPr="00CC25FC">
        <w:rPr>
          <w:rFonts w:ascii="Times New Roman" w:eastAsia="Times New Roman" w:hAnsi="Times New Roman" w:cs="Times New Roman"/>
          <w:sz w:val="24"/>
          <w:szCs w:val="24"/>
        </w:rPr>
        <w:t>buscar um equilíbrio adequado entre segurança e privacidade.</w:t>
      </w:r>
      <w:r>
        <w:rPr>
          <w:rFonts w:ascii="Times New Roman" w:eastAsia="Times New Roman" w:hAnsi="Times New Roman" w:cs="Times New Roman"/>
          <w:sz w:val="24"/>
          <w:szCs w:val="24"/>
        </w:rPr>
        <w:t xml:space="preserve"> </w:t>
      </w:r>
    </w:p>
    <w:p w14:paraId="590E0D44" w14:textId="6A874F3E" w:rsidR="00CC25FC" w:rsidRDefault="00E60ABE" w:rsidP="00F02B46">
      <w:pPr>
        <w:spacing w:after="20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w:t>
      </w:r>
      <w:r w:rsidR="00F64E7C">
        <w:rPr>
          <w:rFonts w:ascii="Times New Roman" w:eastAsia="Times New Roman" w:hAnsi="Times New Roman" w:cs="Times New Roman"/>
          <w:sz w:val="24"/>
          <w:szCs w:val="24"/>
        </w:rPr>
        <w:t xml:space="preserve"> um lado, tem-se </w:t>
      </w:r>
      <w:r w:rsidR="00CC25FC" w:rsidRPr="00CC25FC">
        <w:rPr>
          <w:rFonts w:ascii="Times New Roman" w:eastAsia="Times New Roman" w:hAnsi="Times New Roman" w:cs="Times New Roman"/>
          <w:sz w:val="24"/>
          <w:szCs w:val="24"/>
        </w:rPr>
        <w:t>a capacidade do Estado para enfrentar esta</w:t>
      </w:r>
      <w:r w:rsidR="00CC25FC">
        <w:rPr>
          <w:rFonts w:ascii="Times New Roman" w:eastAsia="Times New Roman" w:hAnsi="Times New Roman" w:cs="Times New Roman"/>
          <w:sz w:val="24"/>
          <w:szCs w:val="24"/>
        </w:rPr>
        <w:t xml:space="preserve"> </w:t>
      </w:r>
      <w:r w:rsidR="000C1934">
        <w:rPr>
          <w:rFonts w:ascii="Times New Roman" w:eastAsia="Times New Roman" w:hAnsi="Times New Roman" w:cs="Times New Roman"/>
          <w:sz w:val="24"/>
          <w:szCs w:val="24"/>
        </w:rPr>
        <w:t xml:space="preserve">nova </w:t>
      </w:r>
      <w:r w:rsidR="00CC25FC" w:rsidRPr="00CC25FC">
        <w:rPr>
          <w:rFonts w:ascii="Times New Roman" w:eastAsia="Times New Roman" w:hAnsi="Times New Roman" w:cs="Times New Roman"/>
          <w:sz w:val="24"/>
          <w:szCs w:val="24"/>
        </w:rPr>
        <w:t>fenomeno</w:t>
      </w:r>
      <w:r w:rsidR="004473B7">
        <w:rPr>
          <w:rFonts w:ascii="Times New Roman" w:eastAsia="Times New Roman" w:hAnsi="Times New Roman" w:cs="Times New Roman"/>
          <w:sz w:val="24"/>
          <w:szCs w:val="24"/>
        </w:rPr>
        <w:t>logia criminal</w:t>
      </w:r>
      <w:r w:rsidR="000C1934">
        <w:rPr>
          <w:rFonts w:ascii="Times New Roman" w:eastAsia="Times New Roman" w:hAnsi="Times New Roman" w:cs="Times New Roman"/>
          <w:sz w:val="24"/>
          <w:szCs w:val="24"/>
        </w:rPr>
        <w:t>, e d</w:t>
      </w:r>
      <w:r w:rsidR="00CC25FC" w:rsidRPr="00CC25FC">
        <w:rPr>
          <w:rFonts w:ascii="Times New Roman" w:eastAsia="Times New Roman" w:hAnsi="Times New Roman" w:cs="Times New Roman"/>
          <w:sz w:val="24"/>
          <w:szCs w:val="24"/>
        </w:rPr>
        <w:t xml:space="preserve">e outro, </w:t>
      </w:r>
      <w:r w:rsidR="000C1934">
        <w:rPr>
          <w:rFonts w:ascii="Times New Roman" w:eastAsia="Times New Roman" w:hAnsi="Times New Roman" w:cs="Times New Roman"/>
          <w:sz w:val="24"/>
          <w:szCs w:val="24"/>
        </w:rPr>
        <w:t>a garantia da inviolabilidade dos direitos fundame</w:t>
      </w:r>
      <w:r w:rsidR="004D3FCB">
        <w:rPr>
          <w:rFonts w:ascii="Times New Roman" w:eastAsia="Times New Roman" w:hAnsi="Times New Roman" w:cs="Times New Roman"/>
          <w:sz w:val="24"/>
          <w:szCs w:val="24"/>
        </w:rPr>
        <w:t>n</w:t>
      </w:r>
      <w:r w:rsidR="000C1934">
        <w:rPr>
          <w:rFonts w:ascii="Times New Roman" w:eastAsia="Times New Roman" w:hAnsi="Times New Roman" w:cs="Times New Roman"/>
          <w:sz w:val="24"/>
          <w:szCs w:val="24"/>
        </w:rPr>
        <w:t>tais assegurados constitucionalmente</w:t>
      </w:r>
      <w:r>
        <w:rPr>
          <w:rFonts w:ascii="Times New Roman" w:eastAsia="Times New Roman" w:hAnsi="Times New Roman" w:cs="Times New Roman"/>
          <w:sz w:val="24"/>
          <w:szCs w:val="24"/>
        </w:rPr>
        <w:t>. É necessário</w:t>
      </w:r>
      <w:r w:rsidR="00CC25FC" w:rsidRPr="00CC25FC">
        <w:rPr>
          <w:rFonts w:ascii="Times New Roman" w:eastAsia="Times New Roman" w:hAnsi="Times New Roman" w:cs="Times New Roman"/>
          <w:sz w:val="24"/>
          <w:szCs w:val="24"/>
        </w:rPr>
        <w:t xml:space="preserve"> ponderar</w:t>
      </w:r>
      <w:r>
        <w:rPr>
          <w:rFonts w:ascii="Times New Roman" w:eastAsia="Times New Roman" w:hAnsi="Times New Roman" w:cs="Times New Roman"/>
          <w:sz w:val="24"/>
          <w:szCs w:val="24"/>
        </w:rPr>
        <w:t xml:space="preserve"> cautelosamente a</w:t>
      </w:r>
      <w:r w:rsidR="004473B7">
        <w:rPr>
          <w:rFonts w:ascii="Times New Roman" w:eastAsia="Times New Roman" w:hAnsi="Times New Roman" w:cs="Times New Roman"/>
          <w:sz w:val="24"/>
          <w:szCs w:val="24"/>
        </w:rPr>
        <w:t xml:space="preserve"> </w:t>
      </w:r>
      <w:r w:rsidR="00CC25FC" w:rsidRPr="00CC25FC">
        <w:rPr>
          <w:rFonts w:ascii="Times New Roman" w:eastAsia="Times New Roman" w:hAnsi="Times New Roman" w:cs="Times New Roman"/>
          <w:sz w:val="24"/>
          <w:szCs w:val="24"/>
        </w:rPr>
        <w:t xml:space="preserve">interferência na esfera dos direitos fundamentais </w:t>
      </w:r>
      <w:r>
        <w:rPr>
          <w:rFonts w:ascii="Times New Roman" w:eastAsia="Times New Roman" w:hAnsi="Times New Roman" w:cs="Times New Roman"/>
          <w:sz w:val="24"/>
          <w:szCs w:val="24"/>
        </w:rPr>
        <w:t>par</w:t>
      </w:r>
      <w:r w:rsidR="00CC25FC" w:rsidRPr="00CC25FC">
        <w:rPr>
          <w:rFonts w:ascii="Times New Roman" w:eastAsia="Times New Roman" w:hAnsi="Times New Roman" w:cs="Times New Roman"/>
          <w:sz w:val="24"/>
          <w:szCs w:val="24"/>
        </w:rPr>
        <w:t>a que seu conteúdo essencial não seja distorcido.</w:t>
      </w:r>
    </w:p>
    <w:p w14:paraId="73412A4B" w14:textId="77777777" w:rsidR="00281F3C" w:rsidRPr="000856A5" w:rsidRDefault="00281F3C" w:rsidP="00281F3C">
      <w:pPr>
        <w:spacing w:after="200" w:line="360" w:lineRule="auto"/>
        <w:ind w:firstLine="709"/>
        <w:jc w:val="both"/>
        <w:rPr>
          <w:rFonts w:ascii="Times New Roman" w:eastAsia="Times New Roman" w:hAnsi="Times New Roman" w:cs="Times New Roman"/>
          <w:sz w:val="24"/>
          <w:szCs w:val="24"/>
        </w:rPr>
      </w:pPr>
      <w:r w:rsidRPr="00DF273C">
        <w:rPr>
          <w:rFonts w:ascii="Times New Roman" w:eastAsia="Times New Roman" w:hAnsi="Times New Roman" w:cs="Times New Roman"/>
          <w:sz w:val="24"/>
          <w:szCs w:val="24"/>
        </w:rPr>
        <w:t xml:space="preserve">Como apontou </w:t>
      </w:r>
      <w:r>
        <w:rPr>
          <w:rFonts w:ascii="Times New Roman" w:eastAsia="Times New Roman" w:hAnsi="Times New Roman" w:cs="Times New Roman"/>
          <w:sz w:val="24"/>
          <w:szCs w:val="24"/>
        </w:rPr>
        <w:t xml:space="preserve">o autor argentino Eduardo Juan </w:t>
      </w:r>
      <w:r w:rsidRPr="00DF273C">
        <w:rPr>
          <w:rFonts w:ascii="Times New Roman" w:eastAsia="Times New Roman" w:hAnsi="Times New Roman" w:cs="Times New Roman"/>
          <w:sz w:val="24"/>
          <w:szCs w:val="24"/>
        </w:rPr>
        <w:t>Couture nesse sentido, configurado como garantia individual,</w:t>
      </w:r>
      <w:r>
        <w:rPr>
          <w:rFonts w:ascii="Times New Roman" w:eastAsia="Times New Roman" w:hAnsi="Times New Roman" w:cs="Times New Roman"/>
          <w:sz w:val="24"/>
          <w:szCs w:val="24"/>
        </w:rPr>
        <w:t xml:space="preserve"> </w:t>
      </w:r>
      <w:r w:rsidRPr="000856A5">
        <w:rPr>
          <w:rFonts w:ascii="Times New Roman" w:eastAsia="Times New Roman" w:hAnsi="Times New Roman" w:cs="Times New Roman"/>
          <w:i/>
          <w:iCs/>
          <w:sz w:val="24"/>
          <w:szCs w:val="24"/>
        </w:rPr>
        <w:t>"el proceso (civil o penal) ampara al individuo y lo defiende del abuso de la autoridad del juez, de la prepotencia de los acreedores o de la saña de los perseguidores</w:t>
      </w:r>
      <w:r w:rsidRPr="000856A5">
        <w:rPr>
          <w:rFonts w:ascii="Times New Roman" w:eastAsia="Times New Roman" w:hAnsi="Times New Roman" w:cs="Times New Roman"/>
          <w:sz w:val="24"/>
          <w:szCs w:val="24"/>
        </w:rPr>
        <w:t>".</w:t>
      </w:r>
      <w:r w:rsidRPr="000856A5">
        <w:rPr>
          <w:rStyle w:val="Refdenotaderodap"/>
          <w:rFonts w:ascii="Times New Roman" w:eastAsia="Times New Roman" w:hAnsi="Times New Roman" w:cs="Times New Roman"/>
          <w:sz w:val="24"/>
          <w:szCs w:val="24"/>
        </w:rPr>
        <w:footnoteReference w:id="25"/>
      </w:r>
    </w:p>
    <w:p w14:paraId="7F8E598F" w14:textId="1C3FB5BE" w:rsidR="006E281F" w:rsidRDefault="00455CE5" w:rsidP="00F02B46">
      <w:pPr>
        <w:spacing w:after="20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 surgimento</w:t>
      </w:r>
      <w:r w:rsidR="006E281F" w:rsidRPr="006E281F">
        <w:rPr>
          <w:rFonts w:ascii="Times New Roman" w:eastAsia="Times New Roman" w:hAnsi="Times New Roman" w:cs="Times New Roman"/>
          <w:sz w:val="24"/>
          <w:szCs w:val="24"/>
        </w:rPr>
        <w:t xml:space="preserve"> de novas tecnologias na investigação criminal não deve tornar-se, consciente ou inconscientemente, causa justificadora da manutenção</w:t>
      </w:r>
      <w:r w:rsidR="006E281F">
        <w:rPr>
          <w:rFonts w:ascii="Times New Roman" w:eastAsia="Times New Roman" w:hAnsi="Times New Roman" w:cs="Times New Roman"/>
          <w:sz w:val="24"/>
          <w:szCs w:val="24"/>
        </w:rPr>
        <w:t xml:space="preserve"> </w:t>
      </w:r>
      <w:r w:rsidR="006E281F" w:rsidRPr="006E281F">
        <w:rPr>
          <w:rFonts w:ascii="Times New Roman" w:eastAsia="Times New Roman" w:hAnsi="Times New Roman" w:cs="Times New Roman"/>
          <w:sz w:val="24"/>
          <w:szCs w:val="24"/>
        </w:rPr>
        <w:t>de deficiências no sistema penal ou para corroer garantias historicamente</w:t>
      </w:r>
      <w:r w:rsidR="006E281F">
        <w:rPr>
          <w:rFonts w:ascii="Times New Roman" w:eastAsia="Times New Roman" w:hAnsi="Times New Roman" w:cs="Times New Roman"/>
          <w:sz w:val="24"/>
          <w:szCs w:val="24"/>
        </w:rPr>
        <w:t xml:space="preserve"> </w:t>
      </w:r>
      <w:r w:rsidR="006E281F" w:rsidRPr="006E281F">
        <w:rPr>
          <w:rFonts w:ascii="Times New Roman" w:eastAsia="Times New Roman" w:hAnsi="Times New Roman" w:cs="Times New Roman"/>
          <w:sz w:val="24"/>
          <w:szCs w:val="24"/>
        </w:rPr>
        <w:t>consolidad</w:t>
      </w:r>
      <w:r w:rsidR="006E281F">
        <w:rPr>
          <w:rFonts w:ascii="Times New Roman" w:eastAsia="Times New Roman" w:hAnsi="Times New Roman" w:cs="Times New Roman"/>
          <w:sz w:val="24"/>
          <w:szCs w:val="24"/>
        </w:rPr>
        <w:t>as</w:t>
      </w:r>
      <w:r w:rsidR="006E281F" w:rsidRPr="006E281F">
        <w:rPr>
          <w:rFonts w:ascii="Times New Roman" w:eastAsia="Times New Roman" w:hAnsi="Times New Roman" w:cs="Times New Roman"/>
          <w:sz w:val="24"/>
          <w:szCs w:val="24"/>
        </w:rPr>
        <w:t xml:space="preserve">. </w:t>
      </w:r>
    </w:p>
    <w:p w14:paraId="4F24BAB2" w14:textId="48EBBCFA" w:rsidR="006E281F" w:rsidRDefault="006E281F" w:rsidP="00F02B46">
      <w:pPr>
        <w:spacing w:after="200" w:line="360" w:lineRule="auto"/>
        <w:ind w:firstLine="709"/>
        <w:jc w:val="both"/>
        <w:rPr>
          <w:rFonts w:ascii="Times New Roman" w:eastAsia="Times New Roman" w:hAnsi="Times New Roman" w:cs="Times New Roman"/>
          <w:sz w:val="24"/>
          <w:szCs w:val="24"/>
        </w:rPr>
      </w:pPr>
      <w:r w:rsidRPr="006E281F">
        <w:rPr>
          <w:rFonts w:ascii="Times New Roman" w:eastAsia="Times New Roman" w:hAnsi="Times New Roman" w:cs="Times New Roman"/>
          <w:sz w:val="24"/>
          <w:szCs w:val="24"/>
        </w:rPr>
        <w:t>Também no novo ambiente tecnológico tod</w:t>
      </w:r>
      <w:r>
        <w:rPr>
          <w:rFonts w:ascii="Times New Roman" w:eastAsia="Times New Roman" w:hAnsi="Times New Roman" w:cs="Times New Roman"/>
          <w:sz w:val="24"/>
          <w:szCs w:val="24"/>
        </w:rPr>
        <w:t>a</w:t>
      </w:r>
      <w:r w:rsidRPr="006E281F">
        <w:rPr>
          <w:rFonts w:ascii="Times New Roman" w:eastAsia="Times New Roman" w:hAnsi="Times New Roman" w:cs="Times New Roman"/>
          <w:sz w:val="24"/>
          <w:szCs w:val="24"/>
        </w:rPr>
        <w:t xml:space="preserve"> restrição de direitos fundamentais </w:t>
      </w:r>
      <w:r>
        <w:rPr>
          <w:rFonts w:ascii="Times New Roman" w:eastAsia="Times New Roman" w:hAnsi="Times New Roman" w:cs="Times New Roman"/>
          <w:sz w:val="24"/>
          <w:szCs w:val="24"/>
        </w:rPr>
        <w:t>necessita de</w:t>
      </w:r>
      <w:r w:rsidRPr="006E281F">
        <w:rPr>
          <w:rFonts w:ascii="Times New Roman" w:eastAsia="Times New Roman" w:hAnsi="Times New Roman" w:cs="Times New Roman"/>
          <w:sz w:val="24"/>
          <w:szCs w:val="24"/>
        </w:rPr>
        <w:t xml:space="preserve"> autorização judicial</w:t>
      </w:r>
      <w:r>
        <w:rPr>
          <w:rFonts w:ascii="Times New Roman" w:eastAsia="Times New Roman" w:hAnsi="Times New Roman" w:cs="Times New Roman"/>
          <w:sz w:val="24"/>
          <w:szCs w:val="24"/>
        </w:rPr>
        <w:t xml:space="preserve"> embasada em ditames legais, não podendo ser considerada legítima aquela decisão </w:t>
      </w:r>
      <w:r w:rsidR="00E77BBC">
        <w:rPr>
          <w:rFonts w:ascii="Times New Roman" w:eastAsia="Times New Roman" w:hAnsi="Times New Roman" w:cs="Times New Roman"/>
          <w:sz w:val="24"/>
          <w:szCs w:val="24"/>
        </w:rPr>
        <w:t xml:space="preserve">com fundamentação </w:t>
      </w:r>
      <w:r>
        <w:rPr>
          <w:rFonts w:ascii="Times New Roman" w:eastAsia="Times New Roman" w:hAnsi="Times New Roman" w:cs="Times New Roman"/>
          <w:sz w:val="24"/>
          <w:szCs w:val="24"/>
        </w:rPr>
        <w:t>genérica</w:t>
      </w:r>
      <w:r w:rsidRPr="006E281F">
        <w:rPr>
          <w:rFonts w:ascii="Times New Roman" w:eastAsia="Times New Roman" w:hAnsi="Times New Roman" w:cs="Times New Roman"/>
          <w:sz w:val="24"/>
          <w:szCs w:val="24"/>
        </w:rPr>
        <w:t xml:space="preserve">. Isso </w:t>
      </w:r>
      <w:r w:rsidR="00E77BBC">
        <w:rPr>
          <w:rFonts w:ascii="Times New Roman" w:eastAsia="Times New Roman" w:hAnsi="Times New Roman" w:cs="Times New Roman"/>
          <w:sz w:val="24"/>
          <w:szCs w:val="24"/>
        </w:rPr>
        <w:t>se reveste de</w:t>
      </w:r>
      <w:r w:rsidRPr="006E281F">
        <w:rPr>
          <w:rFonts w:ascii="Times New Roman" w:eastAsia="Times New Roman" w:hAnsi="Times New Roman" w:cs="Times New Roman"/>
          <w:sz w:val="24"/>
          <w:szCs w:val="24"/>
        </w:rPr>
        <w:t xml:space="preserve"> particular importância</w:t>
      </w:r>
      <w:r w:rsidR="00E77BBC">
        <w:rPr>
          <w:rFonts w:ascii="Times New Roman" w:eastAsia="Times New Roman" w:hAnsi="Times New Roman" w:cs="Times New Roman"/>
          <w:sz w:val="24"/>
          <w:szCs w:val="24"/>
        </w:rPr>
        <w:t xml:space="preserve"> quando analisado sob o aspecto da proteção do</w:t>
      </w:r>
      <w:r w:rsidRPr="006E281F">
        <w:rPr>
          <w:rFonts w:ascii="Times New Roman" w:eastAsia="Times New Roman" w:hAnsi="Times New Roman" w:cs="Times New Roman"/>
          <w:sz w:val="24"/>
          <w:szCs w:val="24"/>
        </w:rPr>
        <w:t xml:space="preserve">s </w:t>
      </w:r>
      <w:r w:rsidR="006C0F5B">
        <w:rPr>
          <w:rFonts w:ascii="Times New Roman" w:eastAsia="Times New Roman" w:hAnsi="Times New Roman" w:cs="Times New Roman"/>
          <w:sz w:val="24"/>
          <w:szCs w:val="24"/>
        </w:rPr>
        <w:t xml:space="preserve">direitos e garantias </w:t>
      </w:r>
      <w:r w:rsidRPr="006E281F">
        <w:rPr>
          <w:rFonts w:ascii="Times New Roman" w:eastAsia="Times New Roman" w:hAnsi="Times New Roman" w:cs="Times New Roman"/>
          <w:sz w:val="24"/>
          <w:szCs w:val="24"/>
        </w:rPr>
        <w:t>pessoais.</w:t>
      </w:r>
    </w:p>
    <w:p w14:paraId="1AE9CF5C" w14:textId="77777777" w:rsidR="007F68D2" w:rsidRDefault="002972CE" w:rsidP="00F02B46">
      <w:pPr>
        <w:spacing w:after="200" w:line="360" w:lineRule="auto"/>
        <w:ind w:firstLine="709"/>
        <w:jc w:val="both"/>
        <w:rPr>
          <w:rFonts w:ascii="Times New Roman" w:eastAsia="Times New Roman" w:hAnsi="Times New Roman" w:cs="Times New Roman"/>
          <w:sz w:val="24"/>
          <w:szCs w:val="24"/>
        </w:rPr>
      </w:pPr>
      <w:r w:rsidRPr="002972CE">
        <w:rPr>
          <w:rFonts w:ascii="Times New Roman" w:eastAsia="Times New Roman" w:hAnsi="Times New Roman" w:cs="Times New Roman"/>
          <w:sz w:val="24"/>
          <w:szCs w:val="24"/>
        </w:rPr>
        <w:t xml:space="preserve">No entanto, </w:t>
      </w:r>
      <w:r>
        <w:rPr>
          <w:rFonts w:ascii="Times New Roman" w:eastAsia="Times New Roman" w:hAnsi="Times New Roman" w:cs="Times New Roman"/>
          <w:sz w:val="24"/>
          <w:szCs w:val="24"/>
        </w:rPr>
        <w:t>o</w:t>
      </w:r>
      <w:r w:rsidRPr="002972CE">
        <w:rPr>
          <w:rFonts w:ascii="Times New Roman" w:eastAsia="Times New Roman" w:hAnsi="Times New Roman" w:cs="Times New Roman"/>
          <w:sz w:val="24"/>
          <w:szCs w:val="24"/>
        </w:rPr>
        <w:t xml:space="preserve"> interesse público inerente ao estado </w:t>
      </w:r>
      <w:r w:rsidRPr="002776DE">
        <w:rPr>
          <w:rFonts w:ascii="Times New Roman" w:eastAsia="Times New Roman" w:hAnsi="Times New Roman" w:cs="Times New Roman"/>
          <w:i/>
          <w:iCs/>
          <w:sz w:val="24"/>
          <w:szCs w:val="24"/>
        </w:rPr>
        <w:t>ius puniendi</w:t>
      </w:r>
      <w:r w:rsidR="00713330">
        <w:rPr>
          <w:rFonts w:ascii="Times New Roman" w:eastAsia="Times New Roman" w:hAnsi="Times New Roman" w:cs="Times New Roman"/>
          <w:sz w:val="24"/>
          <w:szCs w:val="24"/>
        </w:rPr>
        <w:t xml:space="preserve"> </w:t>
      </w:r>
      <w:r w:rsidRPr="002972CE">
        <w:rPr>
          <w:rFonts w:ascii="Times New Roman" w:eastAsia="Times New Roman" w:hAnsi="Times New Roman" w:cs="Times New Roman"/>
          <w:sz w:val="24"/>
          <w:szCs w:val="24"/>
        </w:rPr>
        <w:t xml:space="preserve">é constrangido pelo dever de respeitar os demais interesses públicos presentes no processo: não é senão a expressão da chamada garantia jurisdicional (e processual) na imposição de penalidades. </w:t>
      </w:r>
    </w:p>
    <w:p w14:paraId="388F1B1D" w14:textId="47E64EB0" w:rsidR="007F68D2" w:rsidRDefault="002972CE" w:rsidP="00F02B46">
      <w:pPr>
        <w:spacing w:after="200" w:line="360" w:lineRule="auto"/>
        <w:ind w:firstLine="709"/>
        <w:jc w:val="both"/>
        <w:rPr>
          <w:rFonts w:ascii="Times New Roman" w:eastAsia="Times New Roman" w:hAnsi="Times New Roman" w:cs="Times New Roman"/>
          <w:sz w:val="24"/>
          <w:szCs w:val="24"/>
        </w:rPr>
      </w:pPr>
      <w:r w:rsidRPr="002972CE">
        <w:rPr>
          <w:rFonts w:ascii="Times New Roman" w:eastAsia="Times New Roman" w:hAnsi="Times New Roman" w:cs="Times New Roman"/>
          <w:sz w:val="24"/>
          <w:szCs w:val="24"/>
        </w:rPr>
        <w:t>Se o processo judicial é concebido como</w:t>
      </w:r>
      <w:r w:rsidR="00E00537">
        <w:rPr>
          <w:rFonts w:ascii="Times New Roman" w:eastAsia="Times New Roman" w:hAnsi="Times New Roman" w:cs="Times New Roman"/>
          <w:sz w:val="24"/>
          <w:szCs w:val="24"/>
        </w:rPr>
        <w:t xml:space="preserve"> garantia, é devido ao risco d</w:t>
      </w:r>
      <w:r w:rsidRPr="002972CE">
        <w:rPr>
          <w:rFonts w:ascii="Times New Roman" w:eastAsia="Times New Roman" w:hAnsi="Times New Roman" w:cs="Times New Roman"/>
          <w:sz w:val="24"/>
          <w:szCs w:val="24"/>
        </w:rPr>
        <w:t xml:space="preserve">o Estado </w:t>
      </w:r>
      <w:r w:rsidR="00E00537" w:rsidRPr="002972CE">
        <w:rPr>
          <w:rFonts w:ascii="Times New Roman" w:eastAsia="Times New Roman" w:hAnsi="Times New Roman" w:cs="Times New Roman"/>
          <w:sz w:val="24"/>
          <w:szCs w:val="24"/>
        </w:rPr>
        <w:t xml:space="preserve">ultrapassar </w:t>
      </w:r>
      <w:r w:rsidRPr="002972CE">
        <w:rPr>
          <w:rFonts w:ascii="Times New Roman" w:eastAsia="Times New Roman" w:hAnsi="Times New Roman" w:cs="Times New Roman"/>
          <w:sz w:val="24"/>
          <w:szCs w:val="24"/>
        </w:rPr>
        <w:t>no exercício das suas atribuiç</w:t>
      </w:r>
      <w:r w:rsidR="00E00537">
        <w:rPr>
          <w:rFonts w:ascii="Times New Roman" w:eastAsia="Times New Roman" w:hAnsi="Times New Roman" w:cs="Times New Roman"/>
          <w:sz w:val="24"/>
          <w:szCs w:val="24"/>
        </w:rPr>
        <w:t>ões de único titular do direito</w:t>
      </w:r>
      <w:r w:rsidRPr="002972CE">
        <w:rPr>
          <w:rFonts w:ascii="Times New Roman" w:eastAsia="Times New Roman" w:hAnsi="Times New Roman" w:cs="Times New Roman"/>
          <w:sz w:val="24"/>
          <w:szCs w:val="24"/>
        </w:rPr>
        <w:t>/dever de julgar o crime</w:t>
      </w:r>
      <w:r w:rsidR="0029591A">
        <w:rPr>
          <w:rFonts w:ascii="Times New Roman" w:eastAsia="Times New Roman" w:hAnsi="Times New Roman" w:cs="Times New Roman"/>
          <w:sz w:val="24"/>
          <w:szCs w:val="24"/>
        </w:rPr>
        <w:t>, por isso que os</w:t>
      </w:r>
      <w:r w:rsidR="00E00537">
        <w:rPr>
          <w:rFonts w:ascii="Times New Roman" w:eastAsia="Times New Roman" w:hAnsi="Times New Roman" w:cs="Times New Roman"/>
          <w:sz w:val="24"/>
          <w:szCs w:val="24"/>
        </w:rPr>
        <w:t xml:space="preserve"> </w:t>
      </w:r>
      <w:r w:rsidR="00E00537" w:rsidRPr="00E00537">
        <w:rPr>
          <w:rFonts w:ascii="Times New Roman" w:eastAsia="Times New Roman" w:hAnsi="Times New Roman" w:cs="Times New Roman"/>
          <w:sz w:val="24"/>
          <w:szCs w:val="24"/>
        </w:rPr>
        <w:t>ordenamento</w:t>
      </w:r>
      <w:r w:rsidR="0029591A">
        <w:rPr>
          <w:rFonts w:ascii="Times New Roman" w:eastAsia="Times New Roman" w:hAnsi="Times New Roman" w:cs="Times New Roman"/>
          <w:sz w:val="24"/>
          <w:szCs w:val="24"/>
        </w:rPr>
        <w:t>s</w:t>
      </w:r>
      <w:r w:rsidR="00E00537" w:rsidRPr="00E00537">
        <w:rPr>
          <w:rFonts w:ascii="Times New Roman" w:eastAsia="Times New Roman" w:hAnsi="Times New Roman" w:cs="Times New Roman"/>
          <w:sz w:val="24"/>
          <w:szCs w:val="24"/>
        </w:rPr>
        <w:t xml:space="preserve"> jurídico</w:t>
      </w:r>
      <w:r w:rsidR="0029591A">
        <w:rPr>
          <w:rFonts w:ascii="Times New Roman" w:eastAsia="Times New Roman" w:hAnsi="Times New Roman" w:cs="Times New Roman"/>
          <w:sz w:val="24"/>
          <w:szCs w:val="24"/>
        </w:rPr>
        <w:t>s</w:t>
      </w:r>
      <w:r w:rsidR="00CC25FC">
        <w:rPr>
          <w:rFonts w:ascii="Times New Roman" w:eastAsia="Times New Roman" w:hAnsi="Times New Roman" w:cs="Times New Roman"/>
          <w:sz w:val="24"/>
          <w:szCs w:val="24"/>
        </w:rPr>
        <w:t xml:space="preserve"> brasileiro</w:t>
      </w:r>
      <w:r w:rsidR="0029591A">
        <w:rPr>
          <w:rFonts w:ascii="Times New Roman" w:eastAsia="Times New Roman" w:hAnsi="Times New Roman" w:cs="Times New Roman"/>
          <w:sz w:val="24"/>
          <w:szCs w:val="24"/>
        </w:rPr>
        <w:t xml:space="preserve"> e português</w:t>
      </w:r>
      <w:r w:rsidR="00E00537" w:rsidRPr="00E00537">
        <w:rPr>
          <w:rFonts w:ascii="Times New Roman" w:eastAsia="Times New Roman" w:hAnsi="Times New Roman" w:cs="Times New Roman"/>
          <w:sz w:val="24"/>
          <w:szCs w:val="24"/>
        </w:rPr>
        <w:t xml:space="preserve"> reconhece</w:t>
      </w:r>
      <w:r w:rsidR="0029591A">
        <w:rPr>
          <w:rFonts w:ascii="Times New Roman" w:eastAsia="Times New Roman" w:hAnsi="Times New Roman" w:cs="Times New Roman"/>
          <w:sz w:val="24"/>
          <w:szCs w:val="24"/>
        </w:rPr>
        <w:t>m</w:t>
      </w:r>
      <w:r w:rsidR="00E00537" w:rsidRPr="00E00537">
        <w:rPr>
          <w:rFonts w:ascii="Times New Roman" w:eastAsia="Times New Roman" w:hAnsi="Times New Roman" w:cs="Times New Roman"/>
          <w:sz w:val="24"/>
          <w:szCs w:val="24"/>
        </w:rPr>
        <w:t xml:space="preserve"> limitações ao </w:t>
      </w:r>
      <w:r w:rsidR="00E00537" w:rsidRPr="00E00537">
        <w:rPr>
          <w:rFonts w:ascii="Times New Roman" w:eastAsia="Times New Roman" w:hAnsi="Times New Roman" w:cs="Times New Roman"/>
          <w:sz w:val="24"/>
          <w:szCs w:val="24"/>
        </w:rPr>
        <w:lastRenderedPageBreak/>
        <w:t>exercício da atividade probatória no process</w:t>
      </w:r>
      <w:r w:rsidR="00E00537">
        <w:rPr>
          <w:rFonts w:ascii="Times New Roman" w:eastAsia="Times New Roman" w:hAnsi="Times New Roman" w:cs="Times New Roman"/>
          <w:sz w:val="24"/>
          <w:szCs w:val="24"/>
        </w:rPr>
        <w:t>o penal, pois</w:t>
      </w:r>
      <w:r w:rsidR="00E00537" w:rsidRPr="00E00537">
        <w:rPr>
          <w:rFonts w:ascii="Times New Roman" w:eastAsia="Times New Roman" w:hAnsi="Times New Roman" w:cs="Times New Roman"/>
          <w:sz w:val="24"/>
          <w:szCs w:val="24"/>
        </w:rPr>
        <w:t xml:space="preserve"> a verdade não po</w:t>
      </w:r>
      <w:r w:rsidR="00CC25FC">
        <w:rPr>
          <w:rFonts w:ascii="Times New Roman" w:eastAsia="Times New Roman" w:hAnsi="Times New Roman" w:cs="Times New Roman"/>
          <w:sz w:val="24"/>
          <w:szCs w:val="24"/>
        </w:rPr>
        <w:t>de ser apurada a qualquer preço</w:t>
      </w:r>
      <w:r w:rsidR="00E00537" w:rsidRPr="00E00537">
        <w:rPr>
          <w:rFonts w:ascii="Times New Roman" w:eastAsia="Times New Roman" w:hAnsi="Times New Roman" w:cs="Times New Roman"/>
          <w:sz w:val="24"/>
          <w:szCs w:val="24"/>
        </w:rPr>
        <w:t xml:space="preserve">. </w:t>
      </w:r>
    </w:p>
    <w:p w14:paraId="7A66E4AE" w14:textId="2D68A174" w:rsidR="00251852" w:rsidRPr="000856A5" w:rsidRDefault="00251852" w:rsidP="00797563">
      <w:pPr>
        <w:spacing w:after="200" w:line="360" w:lineRule="auto"/>
        <w:ind w:firstLine="709"/>
        <w:jc w:val="both"/>
        <w:rPr>
          <w:rFonts w:ascii="Times New Roman" w:eastAsia="Times New Roman" w:hAnsi="Times New Roman" w:cs="Times New Roman"/>
          <w:sz w:val="20"/>
          <w:szCs w:val="20"/>
        </w:rPr>
      </w:pPr>
      <w:r w:rsidRPr="00810751">
        <w:rPr>
          <w:rFonts w:ascii="Times New Roman" w:eastAsia="Times New Roman" w:hAnsi="Times New Roman" w:cs="Times New Roman"/>
          <w:sz w:val="24"/>
          <w:szCs w:val="24"/>
        </w:rPr>
        <w:t>Diante de tais circunstâncias, José Francisco de Faria Costa assinalou para a necessidade de o Direito Penal e Processual Penal regulamentar os crimes informáticos, asseverando para tanto que</w:t>
      </w:r>
      <w:r w:rsidR="00810751" w:rsidRPr="00810751">
        <w:rPr>
          <w:rFonts w:ascii="Times New Roman" w:eastAsia="Times New Roman" w:hAnsi="Times New Roman" w:cs="Times New Roman"/>
          <w:sz w:val="20"/>
          <w:szCs w:val="20"/>
        </w:rPr>
        <w:t xml:space="preserve"> </w:t>
      </w:r>
      <w:r w:rsidR="00797563" w:rsidRPr="000856A5">
        <w:rPr>
          <w:rFonts w:ascii="Times New Roman" w:eastAsia="Times New Roman" w:hAnsi="Times New Roman" w:cs="Times New Roman"/>
          <w:sz w:val="20"/>
          <w:szCs w:val="20"/>
        </w:rPr>
        <w:t>“</w:t>
      </w:r>
      <w:r w:rsidRPr="000856A5">
        <w:rPr>
          <w:rFonts w:ascii="Times New Roman" w:eastAsia="Times New Roman" w:hAnsi="Times New Roman" w:cs="Times New Roman"/>
          <w:sz w:val="24"/>
          <w:szCs w:val="24"/>
        </w:rPr>
        <w:t xml:space="preserve">a informação automatizada é uma realidade tão essencial que se, por hipótese - e não se está, por certo, a entrar no domínio da ficção científica -, se bloqueasse, totalmente e à escala mundial, o fluxo informacional automatizado, ainda que por breves horas, todos convêm em considerar que o caos se institucionalizaria. Ora, uma realidade tão importante, tão essencial para se empregar a expressão exata, que gera e suporta interesses materiais de somas astronómicas, rapidamente se impõe, repete-se, como uma questão a que o direito penal, se bem que em </w:t>
      </w:r>
      <w:r w:rsidRPr="000856A5">
        <w:rPr>
          <w:rFonts w:ascii="Times New Roman" w:eastAsia="Times New Roman" w:hAnsi="Times New Roman" w:cs="Times New Roman"/>
          <w:i/>
          <w:iCs/>
          <w:sz w:val="24"/>
          <w:szCs w:val="24"/>
        </w:rPr>
        <w:t>ultima ratio</w:t>
      </w:r>
      <w:r w:rsidRPr="000856A5">
        <w:rPr>
          <w:rFonts w:ascii="Times New Roman" w:eastAsia="Times New Roman" w:hAnsi="Times New Roman" w:cs="Times New Roman"/>
          <w:sz w:val="24"/>
          <w:szCs w:val="24"/>
        </w:rPr>
        <w:t>, não pode ficar indiferente”</w:t>
      </w:r>
      <w:r w:rsidRPr="000856A5">
        <w:rPr>
          <w:rStyle w:val="Refdenotaderodap"/>
          <w:rFonts w:ascii="Times New Roman" w:eastAsia="Times New Roman" w:hAnsi="Times New Roman" w:cs="Times New Roman"/>
          <w:sz w:val="20"/>
          <w:szCs w:val="20"/>
        </w:rPr>
        <w:footnoteReference w:id="26"/>
      </w:r>
      <w:r w:rsidRPr="000856A5">
        <w:rPr>
          <w:rFonts w:ascii="Times New Roman" w:eastAsia="Times New Roman" w:hAnsi="Times New Roman" w:cs="Times New Roman"/>
          <w:sz w:val="20"/>
          <w:szCs w:val="20"/>
        </w:rPr>
        <w:t>.</w:t>
      </w:r>
    </w:p>
    <w:p w14:paraId="13E290F8" w14:textId="180E87D3" w:rsidR="003A46DF" w:rsidRDefault="003A46DF" w:rsidP="00F02B46">
      <w:pPr>
        <w:spacing w:after="20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Considerando o surgimento das</w:t>
      </w:r>
      <w:r w:rsidRPr="003A46DF">
        <w:rPr>
          <w:rFonts w:ascii="Times New Roman" w:eastAsia="Times New Roman" w:hAnsi="Times New Roman" w:cs="Times New Roman"/>
          <w:sz w:val="24"/>
          <w:szCs w:val="24"/>
        </w:rPr>
        <w:t xml:space="preserve"> novas </w:t>
      </w:r>
      <w:r>
        <w:rPr>
          <w:rFonts w:ascii="Times New Roman" w:eastAsia="Times New Roman" w:hAnsi="Times New Roman" w:cs="Times New Roman"/>
          <w:sz w:val="24"/>
          <w:szCs w:val="24"/>
        </w:rPr>
        <w:t>necessidades</w:t>
      </w:r>
      <w:r w:rsidRPr="003A46DF">
        <w:rPr>
          <w:rFonts w:ascii="Times New Roman" w:eastAsia="Times New Roman" w:hAnsi="Times New Roman" w:cs="Times New Roman"/>
          <w:sz w:val="24"/>
          <w:szCs w:val="24"/>
        </w:rPr>
        <w:t xml:space="preserve"> ao direito penal e ao processo penal</w:t>
      </w:r>
      <w:r w:rsidR="00D32051">
        <w:rPr>
          <w:rFonts w:ascii="Times New Roman" w:eastAsia="Times New Roman" w:hAnsi="Times New Roman" w:cs="Times New Roman"/>
          <w:sz w:val="24"/>
          <w:szCs w:val="24"/>
        </w:rPr>
        <w:t>, necessidades que são</w:t>
      </w:r>
      <w:r w:rsidRPr="003A46D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resulta</w:t>
      </w:r>
      <w:r w:rsidR="00D32051">
        <w:rPr>
          <w:rFonts w:ascii="Times New Roman" w:eastAsia="Times New Roman" w:hAnsi="Times New Roman" w:cs="Times New Roman"/>
          <w:sz w:val="24"/>
          <w:szCs w:val="24"/>
        </w:rPr>
        <w:t>ntes</w:t>
      </w:r>
      <w:r w:rsidRPr="003A46DF">
        <w:rPr>
          <w:rFonts w:ascii="Times New Roman" w:eastAsia="Times New Roman" w:hAnsi="Times New Roman" w:cs="Times New Roman"/>
          <w:sz w:val="24"/>
          <w:szCs w:val="24"/>
        </w:rPr>
        <w:t xml:space="preserve"> da globalização, </w:t>
      </w:r>
      <w:r>
        <w:rPr>
          <w:rFonts w:ascii="Times New Roman" w:eastAsia="Times New Roman" w:hAnsi="Times New Roman" w:cs="Times New Roman"/>
          <w:sz w:val="24"/>
          <w:szCs w:val="24"/>
        </w:rPr>
        <w:t>instou o</w:t>
      </w:r>
      <w:r w:rsidRPr="003A46DF">
        <w:rPr>
          <w:rFonts w:ascii="Times New Roman" w:eastAsia="Times New Roman" w:hAnsi="Times New Roman" w:cs="Times New Roman"/>
          <w:sz w:val="24"/>
          <w:szCs w:val="24"/>
        </w:rPr>
        <w:t xml:space="preserve"> legislador </w:t>
      </w:r>
      <w:r>
        <w:rPr>
          <w:rFonts w:ascii="Times New Roman" w:eastAsia="Times New Roman" w:hAnsi="Times New Roman" w:cs="Times New Roman"/>
          <w:sz w:val="24"/>
          <w:szCs w:val="24"/>
        </w:rPr>
        <w:t>a elaborar</w:t>
      </w:r>
      <w:r w:rsidRPr="003A46DF">
        <w:rPr>
          <w:rFonts w:ascii="Times New Roman" w:eastAsia="Times New Roman" w:hAnsi="Times New Roman" w:cs="Times New Roman"/>
          <w:sz w:val="24"/>
          <w:szCs w:val="24"/>
        </w:rPr>
        <w:t xml:space="preserve"> instrumentos que </w:t>
      </w:r>
      <w:r>
        <w:rPr>
          <w:rFonts w:ascii="Times New Roman" w:eastAsia="Times New Roman" w:hAnsi="Times New Roman" w:cs="Times New Roman"/>
          <w:sz w:val="24"/>
          <w:szCs w:val="24"/>
        </w:rPr>
        <w:t>objetivam</w:t>
      </w:r>
      <w:r w:rsidRPr="003A46DF">
        <w:rPr>
          <w:rFonts w:ascii="Times New Roman" w:eastAsia="Times New Roman" w:hAnsi="Times New Roman" w:cs="Times New Roman"/>
          <w:sz w:val="24"/>
          <w:szCs w:val="24"/>
        </w:rPr>
        <w:t xml:space="preserve"> diminuir constrangimentos</w:t>
      </w:r>
      <w:r>
        <w:rPr>
          <w:rFonts w:ascii="Times New Roman" w:eastAsia="Times New Roman" w:hAnsi="Times New Roman" w:cs="Times New Roman"/>
          <w:sz w:val="24"/>
          <w:szCs w:val="24"/>
        </w:rPr>
        <w:t xml:space="preserve"> e ilegalidades ocasiondas pela investigação criminal.</w:t>
      </w:r>
    </w:p>
    <w:p w14:paraId="19EE7D30" w14:textId="4A4F99C1" w:rsidR="00993A44" w:rsidRDefault="0029591A" w:rsidP="00F02B46">
      <w:pPr>
        <w:spacing w:after="20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Ante</w:t>
      </w:r>
      <w:r w:rsidR="003A46DF">
        <w:rPr>
          <w:rFonts w:ascii="Times New Roman" w:eastAsia="Times New Roman" w:hAnsi="Times New Roman" w:cs="Times New Roman"/>
          <w:sz w:val="24"/>
          <w:szCs w:val="24"/>
        </w:rPr>
        <w:t xml:space="preserve"> tal panorama, é imperioso </w:t>
      </w:r>
      <w:r w:rsidR="000909AB">
        <w:rPr>
          <w:rFonts w:ascii="Times New Roman" w:eastAsia="Times New Roman" w:hAnsi="Times New Roman" w:cs="Times New Roman"/>
          <w:sz w:val="24"/>
          <w:szCs w:val="24"/>
        </w:rPr>
        <w:t>mencionar que foi aprovada no Brasil a Lei 9</w:t>
      </w:r>
      <w:r w:rsidR="007F68D2">
        <w:rPr>
          <w:rFonts w:ascii="Times New Roman" w:eastAsia="Times New Roman" w:hAnsi="Times New Roman" w:cs="Times New Roman"/>
          <w:sz w:val="24"/>
          <w:szCs w:val="24"/>
        </w:rPr>
        <w:t>.</w:t>
      </w:r>
      <w:r w:rsidR="000909AB">
        <w:rPr>
          <w:rFonts w:ascii="Times New Roman" w:eastAsia="Times New Roman" w:hAnsi="Times New Roman" w:cs="Times New Roman"/>
          <w:sz w:val="24"/>
          <w:szCs w:val="24"/>
        </w:rPr>
        <w:t>296/</w:t>
      </w:r>
      <w:r w:rsidR="007F68D2">
        <w:rPr>
          <w:rFonts w:ascii="Times New Roman" w:eastAsia="Times New Roman" w:hAnsi="Times New Roman" w:cs="Times New Roman"/>
          <w:sz w:val="24"/>
          <w:szCs w:val="24"/>
        </w:rPr>
        <w:t>19</w:t>
      </w:r>
      <w:r w:rsidR="000909AB">
        <w:rPr>
          <w:rFonts w:ascii="Times New Roman" w:eastAsia="Times New Roman" w:hAnsi="Times New Roman" w:cs="Times New Roman"/>
          <w:sz w:val="24"/>
          <w:szCs w:val="24"/>
        </w:rPr>
        <w:t>96 que regulamenta as intercepta</w:t>
      </w:r>
      <w:r w:rsidR="00C93A99">
        <w:rPr>
          <w:rFonts w:ascii="Times New Roman" w:eastAsia="Times New Roman" w:hAnsi="Times New Roman" w:cs="Times New Roman"/>
          <w:sz w:val="24"/>
          <w:szCs w:val="24"/>
        </w:rPr>
        <w:t>ções telefô</w:t>
      </w:r>
      <w:r w:rsidR="00496816">
        <w:rPr>
          <w:rFonts w:ascii="Times New Roman" w:eastAsia="Times New Roman" w:hAnsi="Times New Roman" w:cs="Times New Roman"/>
          <w:sz w:val="24"/>
          <w:szCs w:val="24"/>
        </w:rPr>
        <w:t>nicas, com caráter processual pe</w:t>
      </w:r>
      <w:r w:rsidR="00A07C10">
        <w:rPr>
          <w:rFonts w:ascii="Times New Roman" w:eastAsia="Times New Roman" w:hAnsi="Times New Roman" w:cs="Times New Roman"/>
          <w:sz w:val="24"/>
          <w:szCs w:val="24"/>
        </w:rPr>
        <w:t>nal, uma vez que dispô</w:t>
      </w:r>
      <w:r w:rsidR="00496816">
        <w:rPr>
          <w:rFonts w:ascii="Times New Roman" w:eastAsia="Times New Roman" w:hAnsi="Times New Roman" w:cs="Times New Roman"/>
          <w:sz w:val="24"/>
          <w:szCs w:val="24"/>
        </w:rPr>
        <w:t xml:space="preserve">s sobre a </w:t>
      </w:r>
      <w:r w:rsidR="00496816" w:rsidRPr="00496816">
        <w:rPr>
          <w:rFonts w:ascii="Times New Roman" w:eastAsia="Times New Roman" w:hAnsi="Times New Roman" w:cs="Times New Roman"/>
          <w:sz w:val="24"/>
          <w:szCs w:val="24"/>
        </w:rPr>
        <w:t>persecução criminal em todas as suas fases</w:t>
      </w:r>
      <w:r w:rsidR="00496816">
        <w:rPr>
          <w:rFonts w:ascii="Times New Roman" w:eastAsia="Times New Roman" w:hAnsi="Times New Roman" w:cs="Times New Roman"/>
          <w:sz w:val="24"/>
          <w:szCs w:val="24"/>
        </w:rPr>
        <w:t xml:space="preserve">, na hipótese de </w:t>
      </w:r>
      <w:r w:rsidR="00496816" w:rsidRPr="00496816">
        <w:rPr>
          <w:rFonts w:ascii="Times New Roman" w:eastAsia="Times New Roman" w:hAnsi="Times New Roman" w:cs="Times New Roman"/>
          <w:sz w:val="24"/>
          <w:szCs w:val="24"/>
        </w:rPr>
        <w:t>indícios razoáveis da autoria ou participação em infração penal</w:t>
      </w:r>
      <w:r w:rsidR="00496816">
        <w:rPr>
          <w:rFonts w:ascii="Times New Roman" w:eastAsia="Times New Roman" w:hAnsi="Times New Roman" w:cs="Times New Roman"/>
          <w:sz w:val="24"/>
          <w:szCs w:val="24"/>
        </w:rPr>
        <w:t xml:space="preserve">, a </w:t>
      </w:r>
      <w:r w:rsidR="00496816" w:rsidRPr="00496816">
        <w:rPr>
          <w:rFonts w:ascii="Times New Roman" w:eastAsia="Times New Roman" w:hAnsi="Times New Roman" w:cs="Times New Roman"/>
          <w:sz w:val="24"/>
          <w:szCs w:val="24"/>
        </w:rPr>
        <w:t>prova</w:t>
      </w:r>
      <w:r w:rsidR="00496816">
        <w:rPr>
          <w:rFonts w:ascii="Times New Roman" w:eastAsia="Times New Roman" w:hAnsi="Times New Roman" w:cs="Times New Roman"/>
          <w:sz w:val="24"/>
          <w:szCs w:val="24"/>
        </w:rPr>
        <w:t xml:space="preserve"> não</w:t>
      </w:r>
      <w:r w:rsidR="00496816" w:rsidRPr="00496816">
        <w:rPr>
          <w:rFonts w:ascii="Times New Roman" w:eastAsia="Times New Roman" w:hAnsi="Times New Roman" w:cs="Times New Roman"/>
          <w:sz w:val="24"/>
          <w:szCs w:val="24"/>
        </w:rPr>
        <w:t xml:space="preserve"> puder ser feita por outros meios disponíveis</w:t>
      </w:r>
      <w:r w:rsidR="00496816">
        <w:rPr>
          <w:rFonts w:ascii="Times New Roman" w:eastAsia="Times New Roman" w:hAnsi="Times New Roman" w:cs="Times New Roman"/>
          <w:sz w:val="24"/>
          <w:szCs w:val="24"/>
        </w:rPr>
        <w:t xml:space="preserve"> e quando </w:t>
      </w:r>
      <w:r w:rsidR="00496816" w:rsidRPr="00496816">
        <w:rPr>
          <w:rFonts w:ascii="Times New Roman" w:eastAsia="Times New Roman" w:hAnsi="Times New Roman" w:cs="Times New Roman"/>
          <w:sz w:val="24"/>
          <w:szCs w:val="24"/>
        </w:rPr>
        <w:t xml:space="preserve">o fato investigado constituir infração penal punida com pena de </w:t>
      </w:r>
      <w:r w:rsidR="00496816">
        <w:rPr>
          <w:rFonts w:ascii="Times New Roman" w:eastAsia="Times New Roman" w:hAnsi="Times New Roman" w:cs="Times New Roman"/>
          <w:sz w:val="24"/>
          <w:szCs w:val="24"/>
        </w:rPr>
        <w:t>reclus</w:t>
      </w:r>
      <w:r w:rsidR="00496816" w:rsidRPr="00496816">
        <w:rPr>
          <w:rFonts w:ascii="Times New Roman" w:eastAsia="Times New Roman" w:hAnsi="Times New Roman" w:cs="Times New Roman"/>
          <w:sz w:val="24"/>
          <w:szCs w:val="24"/>
        </w:rPr>
        <w:t>ão</w:t>
      </w:r>
      <w:r w:rsidR="00496816">
        <w:rPr>
          <w:rFonts w:ascii="Times New Roman" w:eastAsia="Times New Roman" w:hAnsi="Times New Roman" w:cs="Times New Roman"/>
          <w:sz w:val="24"/>
          <w:szCs w:val="24"/>
        </w:rPr>
        <w:t>, conforme estabelece em seu artigo 2º.</w:t>
      </w:r>
      <w:r w:rsidR="00A07C10">
        <w:rPr>
          <w:rStyle w:val="Refdenotaderodap"/>
          <w:rFonts w:ascii="Times New Roman" w:eastAsia="Times New Roman" w:hAnsi="Times New Roman" w:cs="Times New Roman"/>
          <w:sz w:val="24"/>
          <w:szCs w:val="24"/>
        </w:rPr>
        <w:footnoteReference w:id="27"/>
      </w:r>
    </w:p>
    <w:p w14:paraId="5A7FD103" w14:textId="0474C549" w:rsidR="00144742" w:rsidRPr="00810751" w:rsidRDefault="00144742" w:rsidP="00F02B46">
      <w:pPr>
        <w:spacing w:after="200" w:line="360" w:lineRule="auto"/>
        <w:ind w:firstLine="709"/>
        <w:jc w:val="both"/>
        <w:rPr>
          <w:rFonts w:ascii="Times New Roman" w:eastAsia="Times New Roman" w:hAnsi="Times New Roman" w:cs="Times New Roman"/>
          <w:sz w:val="24"/>
          <w:szCs w:val="24"/>
        </w:rPr>
      </w:pPr>
      <w:r w:rsidRPr="00810751">
        <w:rPr>
          <w:rFonts w:ascii="Times New Roman" w:eastAsia="Times New Roman" w:hAnsi="Times New Roman" w:cs="Times New Roman"/>
          <w:sz w:val="24"/>
          <w:szCs w:val="24"/>
        </w:rPr>
        <w:t>Mais recentemente, ocorreram alterações significativas tanto no Código Penal e quanto no Código de Processo Penal brasileiros oriundas da vigência da Lei 14.155, de 27 de maio de 2021, a qual tornou mais graves os crimes de violação de dispositivos informáticos, futo e estelionato cometidos de forma eletrônica ou pela internet, e definiu a competência em modalidade de estelionato</w:t>
      </w:r>
      <w:r w:rsidR="0011798E" w:rsidRPr="00810751">
        <w:rPr>
          <w:rStyle w:val="Refdenotaderodap"/>
          <w:rFonts w:ascii="Times New Roman" w:eastAsia="Times New Roman" w:hAnsi="Times New Roman" w:cs="Times New Roman"/>
          <w:sz w:val="24"/>
          <w:szCs w:val="24"/>
        </w:rPr>
        <w:footnoteReference w:id="28"/>
      </w:r>
      <w:r w:rsidRPr="00810751">
        <w:rPr>
          <w:rFonts w:ascii="Times New Roman" w:eastAsia="Times New Roman" w:hAnsi="Times New Roman" w:cs="Times New Roman"/>
          <w:sz w:val="24"/>
          <w:szCs w:val="24"/>
        </w:rPr>
        <w:t xml:space="preserve">. </w:t>
      </w:r>
    </w:p>
    <w:p w14:paraId="6D455AA6" w14:textId="77777777" w:rsidR="00DF273C" w:rsidRDefault="00222E92" w:rsidP="00F02B46">
      <w:pPr>
        <w:spacing w:after="20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Além disso, é necessário cumprir o requisito</w:t>
      </w:r>
      <w:r w:rsidR="00993A44">
        <w:rPr>
          <w:rFonts w:ascii="Times New Roman" w:eastAsia="Times New Roman" w:hAnsi="Times New Roman" w:cs="Times New Roman"/>
          <w:sz w:val="24"/>
          <w:szCs w:val="24"/>
        </w:rPr>
        <w:t xml:space="preserve"> constitucional</w:t>
      </w:r>
      <w:r>
        <w:rPr>
          <w:rFonts w:ascii="Times New Roman" w:eastAsia="Times New Roman" w:hAnsi="Times New Roman" w:cs="Times New Roman"/>
          <w:sz w:val="24"/>
          <w:szCs w:val="24"/>
        </w:rPr>
        <w:t xml:space="preserve"> </w:t>
      </w:r>
      <w:r w:rsidR="00993A44">
        <w:rPr>
          <w:rFonts w:ascii="Times New Roman" w:eastAsia="Times New Roman" w:hAnsi="Times New Roman" w:cs="Times New Roman"/>
          <w:sz w:val="24"/>
          <w:szCs w:val="24"/>
        </w:rPr>
        <w:t>atinente</w:t>
      </w:r>
      <w:r>
        <w:rPr>
          <w:rFonts w:ascii="Times New Roman" w:eastAsia="Times New Roman" w:hAnsi="Times New Roman" w:cs="Times New Roman"/>
          <w:sz w:val="24"/>
          <w:szCs w:val="24"/>
        </w:rPr>
        <w:t xml:space="preserve"> à ordem do juízo</w:t>
      </w:r>
      <w:r w:rsidR="00993A44">
        <w:rPr>
          <w:rFonts w:ascii="Times New Roman" w:eastAsia="Times New Roman" w:hAnsi="Times New Roman" w:cs="Times New Roman"/>
          <w:sz w:val="24"/>
          <w:szCs w:val="24"/>
        </w:rPr>
        <w:t xml:space="preserve"> competente, conforme descrição no inciso XII do artigo 5° da Constituição Federal Brasileira.</w:t>
      </w:r>
    </w:p>
    <w:p w14:paraId="18B385B2" w14:textId="687F7609" w:rsidR="00DF273C" w:rsidRDefault="00885734" w:rsidP="00F02B46">
      <w:pPr>
        <w:spacing w:after="20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Impende </w:t>
      </w:r>
      <w:r w:rsidR="007F02DE">
        <w:rPr>
          <w:rFonts w:ascii="Times New Roman" w:eastAsia="Times New Roman" w:hAnsi="Times New Roman" w:cs="Times New Roman"/>
          <w:sz w:val="24"/>
          <w:szCs w:val="24"/>
        </w:rPr>
        <w:t>ressaltar</w:t>
      </w:r>
      <w:r w:rsidR="00DF273C">
        <w:rPr>
          <w:rFonts w:ascii="Times New Roman" w:eastAsia="Times New Roman" w:hAnsi="Times New Roman" w:cs="Times New Roman"/>
          <w:sz w:val="24"/>
          <w:szCs w:val="24"/>
        </w:rPr>
        <w:t xml:space="preserve"> que no que tange às provas, </w:t>
      </w:r>
      <w:r w:rsidR="00DF273C" w:rsidRPr="00DF273C">
        <w:rPr>
          <w:rFonts w:ascii="Times New Roman" w:eastAsia="Times New Roman" w:hAnsi="Times New Roman" w:cs="Times New Roman"/>
          <w:sz w:val="24"/>
          <w:szCs w:val="24"/>
        </w:rPr>
        <w:t>não é, em termos gerais, um objetivo incondicional ou isento de limitações e, portanto, é possível estabelecer (e, de fato, há) limites ao seu exercício</w:t>
      </w:r>
      <w:r w:rsidR="00DF273C">
        <w:rPr>
          <w:rFonts w:ascii="Times New Roman" w:eastAsia="Times New Roman" w:hAnsi="Times New Roman" w:cs="Times New Roman"/>
          <w:sz w:val="24"/>
          <w:szCs w:val="24"/>
        </w:rPr>
        <w:t>, por se tratar de uma garantia individual.</w:t>
      </w:r>
    </w:p>
    <w:p w14:paraId="7CE030E0" w14:textId="068D6696" w:rsidR="003A46DF" w:rsidRPr="009C208D" w:rsidRDefault="00514A20" w:rsidP="00F02B46">
      <w:pPr>
        <w:spacing w:after="200" w:line="360" w:lineRule="auto"/>
        <w:ind w:firstLine="709"/>
        <w:jc w:val="both"/>
        <w:rPr>
          <w:rFonts w:ascii="Times New Roman" w:eastAsia="Times New Roman" w:hAnsi="Times New Roman" w:cs="Times New Roman"/>
          <w:color w:val="FF0000"/>
          <w:sz w:val="24"/>
          <w:szCs w:val="24"/>
        </w:rPr>
      </w:pPr>
      <w:r w:rsidRPr="00953828">
        <w:rPr>
          <w:rFonts w:ascii="Times New Roman" w:eastAsia="Times New Roman" w:hAnsi="Times New Roman" w:cs="Times New Roman"/>
          <w:sz w:val="24"/>
          <w:szCs w:val="24"/>
        </w:rPr>
        <w:t xml:space="preserve">A Lei Fundamental Portuguesa disciplina em seu artigo 26º, sob a nomeclatura “Outros Direitos Pessoais” que </w:t>
      </w:r>
      <w:r w:rsidRPr="000856A5">
        <w:rPr>
          <w:rFonts w:ascii="Times New Roman" w:eastAsia="Times New Roman" w:hAnsi="Times New Roman" w:cs="Times New Roman"/>
          <w:sz w:val="24"/>
          <w:szCs w:val="24"/>
        </w:rPr>
        <w:t>“a todos são reconhecidos os direitos à identidade pessoal, ao desenvolvimento da personalidade, à capacidade civil, à cidadania, ao bom nome e reputação, à imagem, à palavra, à reserva da intimidade da vida privada e familiar e à protecção legal contra quaisquer formas de discriminação”.</w:t>
      </w:r>
    </w:p>
    <w:p w14:paraId="79A53812" w14:textId="1E1201FA" w:rsidR="00514A20" w:rsidRPr="000856A5" w:rsidRDefault="00514A20" w:rsidP="00F02B46">
      <w:pPr>
        <w:spacing w:after="200" w:line="360" w:lineRule="auto"/>
        <w:ind w:firstLine="709"/>
        <w:jc w:val="both"/>
        <w:rPr>
          <w:rFonts w:ascii="Times New Roman" w:eastAsia="Times New Roman" w:hAnsi="Times New Roman" w:cs="Times New Roman"/>
          <w:sz w:val="24"/>
          <w:szCs w:val="24"/>
        </w:rPr>
      </w:pPr>
      <w:r w:rsidRPr="00953828">
        <w:rPr>
          <w:rFonts w:ascii="Times New Roman" w:eastAsia="Times New Roman" w:hAnsi="Times New Roman" w:cs="Times New Roman"/>
          <w:sz w:val="24"/>
          <w:szCs w:val="24"/>
        </w:rPr>
        <w:t xml:space="preserve">Nessa mesma toada, o </w:t>
      </w:r>
      <w:r w:rsidR="00953828">
        <w:rPr>
          <w:rFonts w:ascii="Times New Roman" w:eastAsia="Times New Roman" w:hAnsi="Times New Roman" w:cs="Times New Roman"/>
          <w:sz w:val="24"/>
          <w:szCs w:val="24"/>
        </w:rPr>
        <w:t>número</w:t>
      </w:r>
      <w:r w:rsidRPr="00953828">
        <w:rPr>
          <w:rFonts w:ascii="Times New Roman" w:eastAsia="Times New Roman" w:hAnsi="Times New Roman" w:cs="Times New Roman"/>
          <w:sz w:val="24"/>
          <w:szCs w:val="24"/>
        </w:rPr>
        <w:t xml:space="preserve"> 2 do mesmo dispositivo constitucional dispõe que </w:t>
      </w:r>
      <w:r w:rsidRPr="000856A5">
        <w:rPr>
          <w:rFonts w:ascii="Times New Roman" w:eastAsia="Times New Roman" w:hAnsi="Times New Roman" w:cs="Times New Roman"/>
          <w:sz w:val="24"/>
          <w:szCs w:val="24"/>
        </w:rPr>
        <w:t>“a lei estabelecerá garantias efectivas contra a obtenção e utilização abusivas, ou contrárias à dignidade humana, de informações relativas às pessoas e famílias”.</w:t>
      </w:r>
    </w:p>
    <w:p w14:paraId="55760F91" w14:textId="2B72997B" w:rsidR="00514A20" w:rsidRDefault="00514A20" w:rsidP="00F02B46">
      <w:pPr>
        <w:spacing w:after="20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Como observado, a Constituição da República Portuguesa, preserva em si, incontáveis formas de tutelar os direitos e garantias fundamentais, haja vista a imposição limites necessários à validade </w:t>
      </w:r>
      <w:r w:rsidR="00502450">
        <w:rPr>
          <w:rFonts w:ascii="Times New Roman" w:eastAsia="Times New Roman" w:hAnsi="Times New Roman" w:cs="Times New Roman"/>
          <w:sz w:val="24"/>
          <w:szCs w:val="24"/>
        </w:rPr>
        <w:t>dos meios de prova e de sua obteção.</w:t>
      </w:r>
    </w:p>
    <w:p w14:paraId="1C253D76" w14:textId="77777777" w:rsidR="002B20BA" w:rsidRDefault="00502450" w:rsidP="00F02B46">
      <w:pPr>
        <w:spacing w:after="20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Seguindo os quadros europeus de regulamentação da denominada criminalidade informática – Resolução n.º 09</w:t>
      </w:r>
      <w:r w:rsidR="002B20BA">
        <w:rPr>
          <w:rFonts w:ascii="Times New Roman" w:eastAsia="Times New Roman" w:hAnsi="Times New Roman" w:cs="Times New Roman"/>
          <w:sz w:val="24"/>
          <w:szCs w:val="24"/>
        </w:rPr>
        <w:t>/1989</w:t>
      </w:r>
      <w:r>
        <w:rPr>
          <w:rFonts w:ascii="Times New Roman" w:eastAsia="Times New Roman" w:hAnsi="Times New Roman" w:cs="Times New Roman"/>
          <w:sz w:val="24"/>
          <w:szCs w:val="24"/>
        </w:rPr>
        <w:t>, o legislador portugu</w:t>
      </w:r>
      <w:r w:rsidR="00EF7737">
        <w:rPr>
          <w:rFonts w:ascii="Times New Roman" w:eastAsia="Times New Roman" w:hAnsi="Times New Roman" w:cs="Times New Roman"/>
          <w:sz w:val="24"/>
          <w:szCs w:val="24"/>
        </w:rPr>
        <w:t>ê</w:t>
      </w:r>
      <w:r>
        <w:rPr>
          <w:rFonts w:ascii="Times New Roman" w:eastAsia="Times New Roman" w:hAnsi="Times New Roman" w:cs="Times New Roman"/>
          <w:sz w:val="24"/>
          <w:szCs w:val="24"/>
        </w:rPr>
        <w:t>s</w:t>
      </w:r>
      <w:r w:rsidR="00EF7737">
        <w:rPr>
          <w:rFonts w:ascii="Times New Roman" w:eastAsia="Times New Roman" w:hAnsi="Times New Roman" w:cs="Times New Roman"/>
          <w:sz w:val="24"/>
          <w:szCs w:val="24"/>
        </w:rPr>
        <w:t xml:space="preserve"> inseriu no ordenamento jurídico a Lei da Criminalidade Informática n.º 109/1991, de 17 de agosto,</w:t>
      </w:r>
      <w:r w:rsidR="002B20BA">
        <w:rPr>
          <w:rFonts w:ascii="Times New Roman" w:eastAsia="Times New Roman" w:hAnsi="Times New Roman" w:cs="Times New Roman"/>
          <w:sz w:val="24"/>
          <w:szCs w:val="24"/>
        </w:rPr>
        <w:t xml:space="preserve"> que muito embora tem prerscrutado uma gama de delitos, equivocou-se ao não contemplar meios de recolha de prova no ambiente digital.</w:t>
      </w:r>
      <w:r w:rsidR="00EF7737">
        <w:rPr>
          <w:rFonts w:ascii="Times New Roman" w:eastAsia="Times New Roman" w:hAnsi="Times New Roman" w:cs="Times New Roman"/>
          <w:sz w:val="24"/>
          <w:szCs w:val="24"/>
        </w:rPr>
        <w:t xml:space="preserve"> </w:t>
      </w:r>
    </w:p>
    <w:p w14:paraId="6676CF49" w14:textId="55003FED" w:rsidR="00502450" w:rsidRDefault="002B20BA" w:rsidP="00F02B46">
      <w:pPr>
        <w:spacing w:after="200" w:line="360" w:lineRule="auto"/>
        <w:ind w:firstLine="709"/>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 xml:space="preserve">Já em 15 de setembro de 2009 ingressou no ordenamento jurídico português a Lei n.º 109/2009 – Lei do Cibercrime – a qual além de revogar a Lei 109/1991, veio </w:t>
      </w:r>
      <w:r w:rsidR="00EF7737" w:rsidRPr="00953828">
        <w:rPr>
          <w:rFonts w:ascii="Times New Roman" w:eastAsia="Times New Roman" w:hAnsi="Times New Roman" w:cs="Times New Roman"/>
          <w:sz w:val="24"/>
          <w:szCs w:val="24"/>
        </w:rPr>
        <w:t>a estabelece</w:t>
      </w:r>
      <w:r w:rsidR="00953828" w:rsidRPr="00953828">
        <w:rPr>
          <w:rFonts w:ascii="Times New Roman" w:eastAsia="Times New Roman" w:hAnsi="Times New Roman" w:cs="Times New Roman"/>
          <w:sz w:val="24"/>
          <w:szCs w:val="24"/>
        </w:rPr>
        <w:t>r</w:t>
      </w:r>
      <w:r w:rsidRPr="00953828">
        <w:rPr>
          <w:rFonts w:ascii="Times New Roman" w:eastAsia="Times New Roman" w:hAnsi="Times New Roman" w:cs="Times New Roman"/>
          <w:sz w:val="24"/>
          <w:szCs w:val="24"/>
        </w:rPr>
        <w:t xml:space="preserve"> </w:t>
      </w:r>
      <w:r w:rsidR="00EF7737" w:rsidRPr="00953828">
        <w:rPr>
          <w:rFonts w:ascii="Times New Roman" w:eastAsia="Times New Roman" w:hAnsi="Times New Roman" w:cs="Times New Roman"/>
          <w:sz w:val="24"/>
          <w:szCs w:val="24"/>
        </w:rPr>
        <w:t>disposiç</w:t>
      </w:r>
      <w:r w:rsidR="00953828" w:rsidRPr="00953828">
        <w:rPr>
          <w:rFonts w:ascii="Times New Roman" w:eastAsia="Times New Roman" w:hAnsi="Times New Roman" w:cs="Times New Roman"/>
          <w:sz w:val="24"/>
          <w:szCs w:val="24"/>
        </w:rPr>
        <w:t>ões penais materiais e processu</w:t>
      </w:r>
      <w:r w:rsidR="00EF7737" w:rsidRPr="00953828">
        <w:rPr>
          <w:rFonts w:ascii="Times New Roman" w:eastAsia="Times New Roman" w:hAnsi="Times New Roman" w:cs="Times New Roman"/>
          <w:sz w:val="24"/>
          <w:szCs w:val="24"/>
        </w:rPr>
        <w:t>a</w:t>
      </w:r>
      <w:r w:rsidR="00953828" w:rsidRPr="00953828">
        <w:rPr>
          <w:rFonts w:ascii="Times New Roman" w:eastAsia="Times New Roman" w:hAnsi="Times New Roman" w:cs="Times New Roman"/>
          <w:sz w:val="24"/>
          <w:szCs w:val="24"/>
        </w:rPr>
        <w:t>i</w:t>
      </w:r>
      <w:r w:rsidR="00EF7737" w:rsidRPr="00953828">
        <w:rPr>
          <w:rFonts w:ascii="Times New Roman" w:eastAsia="Times New Roman" w:hAnsi="Times New Roman" w:cs="Times New Roman"/>
          <w:sz w:val="24"/>
          <w:szCs w:val="24"/>
        </w:rPr>
        <w:t>s, bem como disposições relativas à cooperação internacional em matéria penal, relat</w:t>
      </w:r>
      <w:r w:rsidR="00953828" w:rsidRPr="00953828">
        <w:rPr>
          <w:rFonts w:ascii="Times New Roman" w:eastAsia="Times New Roman" w:hAnsi="Times New Roman" w:cs="Times New Roman"/>
          <w:sz w:val="24"/>
          <w:szCs w:val="24"/>
        </w:rPr>
        <w:t>i</w:t>
      </w:r>
      <w:r w:rsidR="00EF7737" w:rsidRPr="00953828">
        <w:rPr>
          <w:rFonts w:ascii="Times New Roman" w:eastAsia="Times New Roman" w:hAnsi="Times New Roman" w:cs="Times New Roman"/>
          <w:sz w:val="24"/>
          <w:szCs w:val="24"/>
        </w:rPr>
        <w:t>vas ao domínio do cibercrime e da recolha de prova em suporte eletrônico</w:t>
      </w:r>
      <w:r w:rsidR="00EF7737" w:rsidRPr="00953828">
        <w:rPr>
          <w:rStyle w:val="Refdenotaderodap"/>
          <w:rFonts w:ascii="Times New Roman" w:eastAsia="Times New Roman" w:hAnsi="Times New Roman" w:cs="Times New Roman"/>
          <w:sz w:val="24"/>
          <w:szCs w:val="24"/>
        </w:rPr>
        <w:footnoteReference w:id="29"/>
      </w:r>
      <w:r w:rsidR="00EF7737" w:rsidRPr="00953828">
        <w:rPr>
          <w:rFonts w:ascii="Times New Roman" w:eastAsia="Times New Roman" w:hAnsi="Times New Roman" w:cs="Times New Roman"/>
          <w:sz w:val="24"/>
          <w:szCs w:val="24"/>
        </w:rPr>
        <w:t>.</w:t>
      </w:r>
    </w:p>
    <w:p w14:paraId="31445598" w14:textId="77777777" w:rsidR="00281F3C" w:rsidRDefault="00281F3C" w:rsidP="00F02B46">
      <w:pPr>
        <w:spacing w:after="20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Como observado, tanto o ordenamento jurídico brasileiro como o português se atentaram para com a tutela dos direitos fundamentais, constando em suas respectivas Constituições meios e instrumentos para a sua proteção.</w:t>
      </w:r>
    </w:p>
    <w:p w14:paraId="2CFA8942" w14:textId="77777777" w:rsidR="00144742" w:rsidRDefault="00281F3C" w:rsidP="00F02B46">
      <w:pPr>
        <w:spacing w:after="20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Também é de se mencionar que em ambos os ordenamentos jurídicos há leis que disciplinam o assunto referente</w:t>
      </w:r>
      <w:r w:rsidR="00144742">
        <w:rPr>
          <w:rFonts w:ascii="Times New Roman" w:eastAsia="Times New Roman" w:hAnsi="Times New Roman" w:cs="Times New Roman"/>
          <w:sz w:val="24"/>
          <w:szCs w:val="24"/>
        </w:rPr>
        <w:t xml:space="preserve"> à denominada cibercriminalidade, sendo tratado como mais profundidade e acuidade em Portugal.</w:t>
      </w:r>
    </w:p>
    <w:p w14:paraId="13472633" w14:textId="2E7137D8" w:rsidR="00281F3C" w:rsidRDefault="00144742" w:rsidP="00F02B46">
      <w:pPr>
        <w:spacing w:after="20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Diante da análise das influências das novas tecnologias de informação e </w:t>
      </w:r>
      <w:r w:rsidR="0011798E">
        <w:rPr>
          <w:rFonts w:ascii="Times New Roman" w:eastAsia="Times New Roman" w:hAnsi="Times New Roman" w:cs="Times New Roman"/>
          <w:sz w:val="24"/>
          <w:szCs w:val="24"/>
        </w:rPr>
        <w:t xml:space="preserve">de </w:t>
      </w:r>
      <w:r>
        <w:rPr>
          <w:rFonts w:ascii="Times New Roman" w:eastAsia="Times New Roman" w:hAnsi="Times New Roman" w:cs="Times New Roman"/>
          <w:sz w:val="24"/>
          <w:szCs w:val="24"/>
        </w:rPr>
        <w:t xml:space="preserve">comunicação no direito processual penal, é mister, no próximo tópico, verificar o conceito de </w:t>
      </w:r>
      <w:r w:rsidR="00FA0F18">
        <w:rPr>
          <w:rFonts w:ascii="Times New Roman" w:eastAsia="Times New Roman" w:hAnsi="Times New Roman" w:cs="Times New Roman"/>
          <w:sz w:val="24"/>
          <w:szCs w:val="24"/>
        </w:rPr>
        <w:t>crimes cibernéticos ou cibercrimes</w:t>
      </w:r>
      <w:r w:rsidR="00B76BFA">
        <w:rPr>
          <w:rFonts w:ascii="Times New Roman" w:eastAsia="Times New Roman" w:hAnsi="Times New Roman" w:cs="Times New Roman"/>
          <w:sz w:val="24"/>
          <w:szCs w:val="24"/>
        </w:rPr>
        <w:t xml:space="preserve"> tanto no Brasil quanto em Portugal</w:t>
      </w:r>
      <w:r w:rsidR="00FA0F18">
        <w:rPr>
          <w:rFonts w:ascii="Times New Roman" w:eastAsia="Times New Roman" w:hAnsi="Times New Roman" w:cs="Times New Roman"/>
          <w:sz w:val="24"/>
          <w:szCs w:val="24"/>
        </w:rPr>
        <w:t>.</w:t>
      </w:r>
      <w:r w:rsidR="00281F3C">
        <w:rPr>
          <w:rFonts w:ascii="Times New Roman" w:eastAsia="Times New Roman" w:hAnsi="Times New Roman" w:cs="Times New Roman"/>
          <w:sz w:val="24"/>
          <w:szCs w:val="24"/>
        </w:rPr>
        <w:t xml:space="preserve"> </w:t>
      </w:r>
    </w:p>
    <w:p w14:paraId="4CA734F7" w14:textId="2D856E09" w:rsidR="00357B11" w:rsidRPr="00036518" w:rsidRDefault="00E95E51" w:rsidP="00357B11">
      <w:pPr>
        <w:pStyle w:val="Ttulo1"/>
        <w:spacing w:before="0" w:after="200" w:line="360" w:lineRule="auto"/>
        <w:rPr>
          <w:rFonts w:ascii="Times New Roman" w:eastAsia="Times New Roman" w:hAnsi="Times New Roman" w:cs="Times New Roman"/>
          <w:color w:val="auto"/>
          <w:sz w:val="24"/>
          <w:szCs w:val="24"/>
        </w:rPr>
      </w:pPr>
      <w:bookmarkStart w:id="6" w:name="_Toc99963761"/>
      <w:bookmarkStart w:id="7" w:name="_Hlk98159515"/>
      <w:r>
        <w:rPr>
          <w:rFonts w:ascii="Times New Roman" w:eastAsia="Times New Roman" w:hAnsi="Times New Roman" w:cs="Times New Roman"/>
          <w:color w:val="auto"/>
          <w:sz w:val="24"/>
          <w:szCs w:val="24"/>
        </w:rPr>
        <w:t>3</w:t>
      </w:r>
      <w:r w:rsidR="00442477">
        <w:rPr>
          <w:rFonts w:ascii="Times New Roman" w:eastAsia="Times New Roman" w:hAnsi="Times New Roman" w:cs="Times New Roman"/>
          <w:color w:val="auto"/>
          <w:sz w:val="24"/>
          <w:szCs w:val="24"/>
        </w:rPr>
        <w:t xml:space="preserve">. </w:t>
      </w:r>
      <w:r w:rsidR="00D625EE">
        <w:rPr>
          <w:rFonts w:ascii="Times New Roman" w:eastAsia="Times New Roman" w:hAnsi="Times New Roman" w:cs="Times New Roman"/>
          <w:color w:val="auto"/>
          <w:sz w:val="24"/>
          <w:szCs w:val="24"/>
        </w:rPr>
        <w:t>Da Inexistência de definição concreta de</w:t>
      </w:r>
      <w:r w:rsidR="00357B11" w:rsidRPr="00036518">
        <w:rPr>
          <w:rFonts w:ascii="Times New Roman" w:eastAsia="Times New Roman" w:hAnsi="Times New Roman" w:cs="Times New Roman"/>
          <w:color w:val="auto"/>
          <w:sz w:val="24"/>
          <w:szCs w:val="24"/>
        </w:rPr>
        <w:t xml:space="preserve"> </w:t>
      </w:r>
      <w:r w:rsidR="0038772A">
        <w:rPr>
          <w:rFonts w:ascii="Times New Roman" w:eastAsia="Times New Roman" w:hAnsi="Times New Roman" w:cs="Times New Roman"/>
          <w:color w:val="auto"/>
          <w:sz w:val="24"/>
          <w:szCs w:val="24"/>
        </w:rPr>
        <w:t xml:space="preserve">Crimes Cibernéticos ou </w:t>
      </w:r>
      <w:r w:rsidR="00357B11">
        <w:rPr>
          <w:rFonts w:ascii="Times New Roman" w:eastAsia="Times New Roman" w:hAnsi="Times New Roman" w:cs="Times New Roman"/>
          <w:color w:val="auto"/>
          <w:sz w:val="24"/>
          <w:szCs w:val="24"/>
        </w:rPr>
        <w:t>Cibercrime</w:t>
      </w:r>
      <w:r w:rsidR="0038772A">
        <w:rPr>
          <w:rFonts w:ascii="Times New Roman" w:eastAsia="Times New Roman" w:hAnsi="Times New Roman" w:cs="Times New Roman"/>
          <w:color w:val="auto"/>
          <w:sz w:val="24"/>
          <w:szCs w:val="24"/>
        </w:rPr>
        <w:t>s</w:t>
      </w:r>
      <w:bookmarkEnd w:id="6"/>
      <w:r w:rsidR="00357B11" w:rsidRPr="00036518">
        <w:rPr>
          <w:rFonts w:ascii="Times New Roman" w:eastAsia="Times New Roman" w:hAnsi="Times New Roman" w:cs="Times New Roman"/>
          <w:color w:val="auto"/>
          <w:sz w:val="24"/>
          <w:szCs w:val="24"/>
        </w:rPr>
        <w:t xml:space="preserve"> </w:t>
      </w:r>
    </w:p>
    <w:bookmarkEnd w:id="7"/>
    <w:p w14:paraId="5E84A2E5" w14:textId="4E827034" w:rsidR="00357B11" w:rsidRDefault="00A02E6C" w:rsidP="00F02B46">
      <w:pPr>
        <w:spacing w:after="20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premissa maior que se tem no presente assunto é que não há consenso entre os autores sobre uma definição concreta do conceito de crimes cibernéticos ou cibercrimes. Aliás, não há sequer um acordo sobre a nomeclatura a ser utilizada ao se tratar dos aludidos crimes.</w:t>
      </w:r>
    </w:p>
    <w:p w14:paraId="7D1750E8" w14:textId="087EFB8C" w:rsidR="00A02E6C" w:rsidRDefault="00A02E6C" w:rsidP="00F02B46">
      <w:pPr>
        <w:spacing w:after="20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Diante de tais constantações é imperioso referir que no dia 23 de novembro de 2001 a Convenção sobre o Cibercrime foi subscrita em Budapeste, a qual passou a ser denominada de Convenção de Budapeste</w:t>
      </w:r>
      <w:r w:rsidR="002A44DD">
        <w:rPr>
          <w:rStyle w:val="Refdenotaderodap"/>
          <w:rFonts w:ascii="Times New Roman" w:eastAsia="Times New Roman" w:hAnsi="Times New Roman" w:cs="Times New Roman"/>
          <w:sz w:val="24"/>
          <w:szCs w:val="24"/>
        </w:rPr>
        <w:footnoteReference w:id="30"/>
      </w:r>
      <w:r w:rsidR="005547AD">
        <w:rPr>
          <w:rFonts w:ascii="Times New Roman" w:eastAsia="Times New Roman" w:hAnsi="Times New Roman" w:cs="Times New Roman"/>
          <w:sz w:val="24"/>
          <w:szCs w:val="24"/>
        </w:rPr>
        <w:t xml:space="preserve"> e entrou em vigor em 1º de julho de 2004.</w:t>
      </w:r>
    </w:p>
    <w:p w14:paraId="05DD9C9E" w14:textId="01B40AB0" w:rsidR="005547AD" w:rsidRDefault="005547AD" w:rsidP="00F02B46">
      <w:pPr>
        <w:spacing w:after="20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 objetivo da Convenção foi dar conformidade à lei penal material atinente à seara do cibercrime, principalmente o dano e sabotagem informática; produção, posse e distribuição de material pornográfico infantial na rede mundial de computadores; além de explicitar instruções de natureza processual, principalmente referente aos poderes e instrumentos de investigação para o combate desta criminalidade.</w:t>
      </w:r>
    </w:p>
    <w:p w14:paraId="730AB303" w14:textId="27B3E514" w:rsidR="002A44DD" w:rsidRPr="000856A5" w:rsidRDefault="00E433B6" w:rsidP="00F02B46">
      <w:pPr>
        <w:spacing w:after="20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 razão da dificuldade na recolha de prova digital e também motivado pela característica de transnacionalidade do cibercrime, </w:t>
      </w:r>
      <w:r w:rsidRPr="00953828">
        <w:rPr>
          <w:rFonts w:ascii="Times New Roman" w:eastAsia="Times New Roman" w:hAnsi="Times New Roman" w:cs="Times New Roman"/>
          <w:sz w:val="24"/>
          <w:szCs w:val="24"/>
        </w:rPr>
        <w:t xml:space="preserve">Armando R. Dias Ramos indica outro objetivo da Convenção de Budapeste, qual seja a de uniformizar </w:t>
      </w:r>
      <w:r w:rsidRPr="000856A5">
        <w:rPr>
          <w:rFonts w:ascii="Times New Roman" w:eastAsia="Times New Roman" w:hAnsi="Times New Roman" w:cs="Times New Roman"/>
          <w:sz w:val="24"/>
          <w:szCs w:val="24"/>
        </w:rPr>
        <w:t>“a legislação internacional, mormente a nível europeu, sobre a temática – cibercrime – que é transversal a todos os países”</w:t>
      </w:r>
      <w:r w:rsidRPr="000856A5">
        <w:rPr>
          <w:rStyle w:val="Refdenotaderodap"/>
          <w:rFonts w:ascii="Times New Roman" w:eastAsia="Times New Roman" w:hAnsi="Times New Roman" w:cs="Times New Roman"/>
          <w:sz w:val="24"/>
          <w:szCs w:val="24"/>
        </w:rPr>
        <w:footnoteReference w:id="31"/>
      </w:r>
      <w:r w:rsidRPr="000856A5">
        <w:rPr>
          <w:rFonts w:ascii="Times New Roman" w:eastAsia="Times New Roman" w:hAnsi="Times New Roman" w:cs="Times New Roman"/>
          <w:sz w:val="24"/>
          <w:szCs w:val="24"/>
        </w:rPr>
        <w:t>.</w:t>
      </w:r>
    </w:p>
    <w:p w14:paraId="3A9FE05C" w14:textId="6489A60F" w:rsidR="005547AD" w:rsidRDefault="005547AD" w:rsidP="00F02B46">
      <w:pPr>
        <w:spacing w:after="20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Oportuno ressaltar que o Brasil não é subscrevente da Convenção de Budapeste, ainda que ela esteja inspirando nitidamente a legislação sobre os crimes cibernéticos bem como nos instrumentos de investigação adequadas para enfrenta-los</w:t>
      </w:r>
      <w:r w:rsidR="002D6263">
        <w:rPr>
          <w:rStyle w:val="Refdenotaderodap"/>
          <w:rFonts w:ascii="Times New Roman" w:eastAsia="Times New Roman" w:hAnsi="Times New Roman" w:cs="Times New Roman"/>
          <w:sz w:val="24"/>
          <w:szCs w:val="24"/>
        </w:rPr>
        <w:footnoteReference w:id="32"/>
      </w:r>
      <w:r>
        <w:rPr>
          <w:rFonts w:ascii="Times New Roman" w:eastAsia="Times New Roman" w:hAnsi="Times New Roman" w:cs="Times New Roman"/>
          <w:sz w:val="24"/>
          <w:szCs w:val="24"/>
        </w:rPr>
        <w:t>.</w:t>
      </w:r>
    </w:p>
    <w:p w14:paraId="021D70D0" w14:textId="54261CFA" w:rsidR="00357B11" w:rsidRDefault="00CC0AAC" w:rsidP="00F02B46">
      <w:pPr>
        <w:spacing w:after="20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Já em Portugal, através do Decreto do Presidente da República n.º 91/2009, a Convenção sobre o Cibercrime</w:t>
      </w:r>
      <w:r>
        <w:rPr>
          <w:rStyle w:val="Refdenotaderodap"/>
          <w:rFonts w:ascii="Times New Roman" w:eastAsia="Times New Roman" w:hAnsi="Times New Roman" w:cs="Times New Roman"/>
          <w:sz w:val="24"/>
          <w:szCs w:val="24"/>
        </w:rPr>
        <w:footnoteReference w:id="33"/>
      </w:r>
      <w:r>
        <w:rPr>
          <w:rFonts w:ascii="Times New Roman" w:eastAsia="Times New Roman" w:hAnsi="Times New Roman" w:cs="Times New Roman"/>
          <w:sz w:val="24"/>
          <w:szCs w:val="24"/>
        </w:rPr>
        <w:t xml:space="preserve"> fora ratificada em 15 de setembro de 2009.</w:t>
      </w:r>
      <w:r w:rsidR="005547AD">
        <w:rPr>
          <w:rFonts w:ascii="Times New Roman" w:eastAsia="Times New Roman" w:hAnsi="Times New Roman" w:cs="Times New Roman"/>
          <w:sz w:val="24"/>
          <w:szCs w:val="24"/>
        </w:rPr>
        <w:t xml:space="preserve"> </w:t>
      </w:r>
    </w:p>
    <w:p w14:paraId="0CDE7F01" w14:textId="6F2CF5DC" w:rsidR="00357B11" w:rsidRPr="000856A5" w:rsidRDefault="00CC0AAC" w:rsidP="00F02B46">
      <w:pPr>
        <w:spacing w:after="20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Como salientado acima, são diversos os vocábulos </w:t>
      </w:r>
      <w:r w:rsidR="002234EE">
        <w:rPr>
          <w:rFonts w:ascii="Times New Roman" w:eastAsia="Times New Roman" w:hAnsi="Times New Roman" w:cs="Times New Roman"/>
          <w:sz w:val="24"/>
          <w:szCs w:val="24"/>
        </w:rPr>
        <w:t>empregados</w:t>
      </w:r>
      <w:r w:rsidR="00FB3BAD">
        <w:rPr>
          <w:rFonts w:ascii="Times New Roman" w:eastAsia="Times New Roman" w:hAnsi="Times New Roman" w:cs="Times New Roman"/>
          <w:sz w:val="24"/>
          <w:szCs w:val="24"/>
        </w:rPr>
        <w:t xml:space="preserve"> com frequência e de forma aleatória</w:t>
      </w:r>
      <w:r w:rsidR="002234EE">
        <w:rPr>
          <w:rFonts w:ascii="Times New Roman" w:eastAsia="Times New Roman" w:hAnsi="Times New Roman" w:cs="Times New Roman"/>
          <w:sz w:val="24"/>
          <w:szCs w:val="24"/>
        </w:rPr>
        <w:t xml:space="preserve"> para conceituar os crimes cibernéticos, quais sejam</w:t>
      </w:r>
      <w:r w:rsidR="00FB3BAD">
        <w:rPr>
          <w:rFonts w:ascii="Times New Roman" w:eastAsia="Times New Roman" w:hAnsi="Times New Roman" w:cs="Times New Roman"/>
          <w:sz w:val="24"/>
          <w:szCs w:val="24"/>
        </w:rPr>
        <w:t>:</w:t>
      </w:r>
      <w:r w:rsidR="002234EE">
        <w:rPr>
          <w:rFonts w:ascii="Times New Roman" w:eastAsia="Times New Roman" w:hAnsi="Times New Roman" w:cs="Times New Roman"/>
          <w:sz w:val="24"/>
          <w:szCs w:val="24"/>
        </w:rPr>
        <w:t xml:space="preserve"> crime informático; crime informático-digital; crime digital; cibercrimes</w:t>
      </w:r>
      <w:r w:rsidR="00FB3BAD">
        <w:rPr>
          <w:rFonts w:ascii="Times New Roman" w:eastAsia="Times New Roman" w:hAnsi="Times New Roman" w:cs="Times New Roman"/>
          <w:sz w:val="24"/>
          <w:szCs w:val="24"/>
        </w:rPr>
        <w:t xml:space="preserve">; crime de alta tecnologia, </w:t>
      </w:r>
      <w:r w:rsidR="002234EE">
        <w:rPr>
          <w:rFonts w:ascii="Times New Roman" w:eastAsia="Times New Roman" w:hAnsi="Times New Roman" w:cs="Times New Roman"/>
          <w:sz w:val="24"/>
          <w:szCs w:val="24"/>
        </w:rPr>
        <w:t>etc</w:t>
      </w:r>
      <w:r w:rsidR="002234EE" w:rsidRPr="00953828">
        <w:rPr>
          <w:rFonts w:ascii="Times New Roman" w:eastAsia="Times New Roman" w:hAnsi="Times New Roman" w:cs="Times New Roman"/>
          <w:sz w:val="24"/>
          <w:szCs w:val="24"/>
        </w:rPr>
        <w:t xml:space="preserve">,. Aliás, a autora e advogada portuguesa Vera Elisa Marques ao citar Silva Rodrigues </w:t>
      </w:r>
      <w:r w:rsidR="00953828" w:rsidRPr="00953828">
        <w:rPr>
          <w:rFonts w:ascii="Times New Roman" w:eastAsia="Times New Roman" w:hAnsi="Times New Roman" w:cs="Times New Roman"/>
          <w:sz w:val="24"/>
          <w:szCs w:val="24"/>
        </w:rPr>
        <w:t xml:space="preserve">assevera </w:t>
      </w:r>
      <w:r w:rsidR="002234EE" w:rsidRPr="00953828">
        <w:rPr>
          <w:rFonts w:ascii="Times New Roman" w:eastAsia="Times New Roman" w:hAnsi="Times New Roman" w:cs="Times New Roman"/>
          <w:sz w:val="24"/>
          <w:szCs w:val="24"/>
        </w:rPr>
        <w:t xml:space="preserve">que </w:t>
      </w:r>
      <w:r w:rsidR="002234EE" w:rsidRPr="000856A5">
        <w:rPr>
          <w:rFonts w:ascii="Times New Roman" w:eastAsia="Times New Roman" w:hAnsi="Times New Roman" w:cs="Times New Roman"/>
          <w:sz w:val="24"/>
          <w:szCs w:val="24"/>
        </w:rPr>
        <w:t xml:space="preserve">“não </w:t>
      </w:r>
      <w:r w:rsidR="005D10C5" w:rsidRPr="000856A5">
        <w:rPr>
          <w:rFonts w:ascii="Times New Roman" w:eastAsia="Times New Roman" w:hAnsi="Times New Roman" w:cs="Times New Roman"/>
          <w:sz w:val="24"/>
          <w:szCs w:val="24"/>
        </w:rPr>
        <w:t xml:space="preserve">há </w:t>
      </w:r>
      <w:r w:rsidR="002234EE" w:rsidRPr="000856A5">
        <w:rPr>
          <w:rFonts w:ascii="Times New Roman" w:eastAsia="Times New Roman" w:hAnsi="Times New Roman" w:cs="Times New Roman"/>
          <w:sz w:val="24"/>
          <w:szCs w:val="24"/>
        </w:rPr>
        <w:t>consenso quanto à expressão, à definição, nem quanto à tipologia e classificação destes crimes”</w:t>
      </w:r>
      <w:r w:rsidR="002234EE" w:rsidRPr="000856A5">
        <w:rPr>
          <w:rStyle w:val="Refdenotaderodap"/>
          <w:rFonts w:ascii="Times New Roman" w:eastAsia="Times New Roman" w:hAnsi="Times New Roman" w:cs="Times New Roman"/>
          <w:sz w:val="24"/>
          <w:szCs w:val="24"/>
        </w:rPr>
        <w:footnoteReference w:id="34"/>
      </w:r>
      <w:r w:rsidR="002234EE" w:rsidRPr="000856A5">
        <w:rPr>
          <w:rFonts w:ascii="Times New Roman" w:eastAsia="Times New Roman" w:hAnsi="Times New Roman" w:cs="Times New Roman"/>
          <w:sz w:val="24"/>
          <w:szCs w:val="24"/>
        </w:rPr>
        <w:t>.</w:t>
      </w:r>
      <w:r w:rsidRPr="000856A5">
        <w:rPr>
          <w:rFonts w:ascii="Times New Roman" w:eastAsia="Times New Roman" w:hAnsi="Times New Roman" w:cs="Times New Roman"/>
          <w:sz w:val="24"/>
          <w:szCs w:val="24"/>
        </w:rPr>
        <w:t xml:space="preserve"> </w:t>
      </w:r>
    </w:p>
    <w:p w14:paraId="52CA6D3F" w14:textId="3408283A" w:rsidR="00FB3BAD" w:rsidRPr="000856A5" w:rsidRDefault="00FB3BAD" w:rsidP="00F02B46">
      <w:pPr>
        <w:spacing w:after="20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Comissão das Comunidades Europeias, em 22 de maio de 2007, publicou a Comunicação da Comissão ao Parlamento Europeu, ao Conselho e ao Comité das Regiões, oportunidade em que afirmou ser o cibercrime, para os efeitos da citada comunicação</w:t>
      </w:r>
      <w:r w:rsidRPr="00953828">
        <w:rPr>
          <w:rFonts w:ascii="Times New Roman" w:eastAsia="Times New Roman" w:hAnsi="Times New Roman" w:cs="Times New Roman"/>
          <w:sz w:val="24"/>
          <w:szCs w:val="24"/>
        </w:rPr>
        <w:t xml:space="preserve">, </w:t>
      </w:r>
      <w:r w:rsidRPr="000856A5">
        <w:rPr>
          <w:rFonts w:ascii="Times New Roman" w:eastAsia="Times New Roman" w:hAnsi="Times New Roman" w:cs="Times New Roman"/>
          <w:sz w:val="24"/>
          <w:szCs w:val="24"/>
        </w:rPr>
        <w:t>“actos criminosos praticados com recurso a redes de comunicações electrónicas e sistemas de informação ou contra este tipo de redes e sistemas”</w:t>
      </w:r>
      <w:r w:rsidRPr="000856A5">
        <w:rPr>
          <w:rStyle w:val="Refdenotaderodap"/>
          <w:rFonts w:ascii="Times New Roman" w:eastAsia="Times New Roman" w:hAnsi="Times New Roman" w:cs="Times New Roman"/>
          <w:sz w:val="24"/>
          <w:szCs w:val="24"/>
        </w:rPr>
        <w:footnoteReference w:id="35"/>
      </w:r>
      <w:r w:rsidRPr="000856A5">
        <w:rPr>
          <w:rFonts w:ascii="Times New Roman" w:eastAsia="Times New Roman" w:hAnsi="Times New Roman" w:cs="Times New Roman"/>
          <w:sz w:val="24"/>
          <w:szCs w:val="24"/>
        </w:rPr>
        <w:t>.</w:t>
      </w:r>
    </w:p>
    <w:p w14:paraId="5BD5ED2B" w14:textId="0938C63F" w:rsidR="00050588" w:rsidRPr="000856A5" w:rsidRDefault="00050588" w:rsidP="00050588">
      <w:pPr>
        <w:spacing w:after="200" w:line="360" w:lineRule="auto"/>
        <w:ind w:firstLine="709"/>
        <w:jc w:val="both"/>
        <w:rPr>
          <w:rFonts w:ascii="Times New Roman" w:eastAsia="Times New Roman" w:hAnsi="Times New Roman" w:cs="Times New Roman"/>
          <w:sz w:val="24"/>
          <w:szCs w:val="24"/>
        </w:rPr>
      </w:pPr>
      <w:r w:rsidRPr="00050588">
        <w:rPr>
          <w:rFonts w:ascii="Times New Roman" w:eastAsia="Times New Roman" w:hAnsi="Times New Roman" w:cs="Times New Roman"/>
          <w:sz w:val="24"/>
          <w:szCs w:val="24"/>
        </w:rPr>
        <w:t>Garcia Marques e Lourenço Martins</w:t>
      </w:r>
      <w:r>
        <w:rPr>
          <w:rFonts w:ascii="Times New Roman" w:eastAsia="Times New Roman" w:hAnsi="Times New Roman" w:cs="Times New Roman"/>
          <w:sz w:val="24"/>
          <w:szCs w:val="24"/>
        </w:rPr>
        <w:t xml:space="preserve">, citados por Pedro Dias Venâncio, </w:t>
      </w:r>
      <w:r w:rsidRPr="00050588">
        <w:rPr>
          <w:rFonts w:ascii="Times New Roman" w:eastAsia="Times New Roman" w:hAnsi="Times New Roman" w:cs="Times New Roman"/>
          <w:sz w:val="24"/>
          <w:szCs w:val="24"/>
        </w:rPr>
        <w:t>a</w:t>
      </w:r>
      <w:r>
        <w:rPr>
          <w:rFonts w:ascii="Times New Roman" w:eastAsia="Times New Roman" w:hAnsi="Times New Roman" w:cs="Times New Roman"/>
          <w:sz w:val="24"/>
          <w:szCs w:val="24"/>
        </w:rPr>
        <w:t>dvertem</w:t>
      </w:r>
      <w:r w:rsidRPr="00050588">
        <w:rPr>
          <w:rFonts w:ascii="Times New Roman" w:eastAsia="Times New Roman" w:hAnsi="Times New Roman" w:cs="Times New Roman"/>
          <w:sz w:val="24"/>
          <w:szCs w:val="24"/>
        </w:rPr>
        <w:t xml:space="preserve"> para </w:t>
      </w:r>
      <w:r>
        <w:rPr>
          <w:rFonts w:ascii="Times New Roman" w:eastAsia="Times New Roman" w:hAnsi="Times New Roman" w:cs="Times New Roman"/>
          <w:sz w:val="24"/>
          <w:szCs w:val="24"/>
        </w:rPr>
        <w:t>a</w:t>
      </w:r>
      <w:r w:rsidRPr="0005058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circunstância de inexistir</w:t>
      </w:r>
      <w:r w:rsidRPr="00050588">
        <w:rPr>
          <w:rFonts w:ascii="Times New Roman" w:eastAsia="Times New Roman" w:hAnsi="Times New Roman" w:cs="Times New Roman"/>
          <w:sz w:val="24"/>
          <w:szCs w:val="24"/>
        </w:rPr>
        <w:t xml:space="preserve"> uma </w:t>
      </w:r>
      <w:r>
        <w:rPr>
          <w:rFonts w:ascii="Times New Roman" w:eastAsia="Times New Roman" w:hAnsi="Times New Roman" w:cs="Times New Roman"/>
          <w:sz w:val="24"/>
          <w:szCs w:val="24"/>
        </w:rPr>
        <w:t>conceituação</w:t>
      </w:r>
      <w:r w:rsidRPr="00050588">
        <w:rPr>
          <w:rFonts w:ascii="Times New Roman" w:eastAsia="Times New Roman" w:hAnsi="Times New Roman" w:cs="Times New Roman"/>
          <w:sz w:val="24"/>
          <w:szCs w:val="24"/>
        </w:rPr>
        <w:t xml:space="preserve"> concreta </w:t>
      </w:r>
      <w:r>
        <w:rPr>
          <w:rFonts w:ascii="Times New Roman" w:eastAsia="Times New Roman" w:hAnsi="Times New Roman" w:cs="Times New Roman"/>
          <w:sz w:val="24"/>
          <w:szCs w:val="24"/>
        </w:rPr>
        <w:t>para cibercrimes</w:t>
      </w:r>
      <w:r w:rsidRPr="00050588">
        <w:rPr>
          <w:rFonts w:ascii="Times New Roman" w:eastAsia="Times New Roman" w:hAnsi="Times New Roman" w:cs="Times New Roman"/>
          <w:sz w:val="24"/>
          <w:szCs w:val="24"/>
        </w:rPr>
        <w:t xml:space="preserve">, e </w:t>
      </w:r>
      <w:r>
        <w:rPr>
          <w:rFonts w:ascii="Times New Roman" w:eastAsia="Times New Roman" w:hAnsi="Times New Roman" w:cs="Times New Roman"/>
          <w:sz w:val="24"/>
          <w:szCs w:val="24"/>
        </w:rPr>
        <w:t>inform</w:t>
      </w:r>
      <w:r w:rsidRPr="00953828">
        <w:rPr>
          <w:rFonts w:ascii="Times New Roman" w:eastAsia="Times New Roman" w:hAnsi="Times New Roman" w:cs="Times New Roman"/>
          <w:sz w:val="24"/>
          <w:szCs w:val="24"/>
        </w:rPr>
        <w:t xml:space="preserve">am </w:t>
      </w:r>
      <w:r w:rsidRPr="000856A5">
        <w:rPr>
          <w:rFonts w:ascii="Times New Roman" w:eastAsia="Times New Roman" w:hAnsi="Times New Roman" w:cs="Times New Roman"/>
          <w:sz w:val="24"/>
          <w:szCs w:val="24"/>
        </w:rPr>
        <w:t>que “é frequente encarar a criminalidade informática como todo o acto em que o computador serve de meio para atingir um objectivo criminoso ou em que o computador é alvo simbólico desse acto ou em que o computador é objecto do crime”</w:t>
      </w:r>
      <w:r w:rsidRPr="000856A5">
        <w:rPr>
          <w:rStyle w:val="Refdenotaderodap"/>
          <w:rFonts w:ascii="Times New Roman" w:eastAsia="Times New Roman" w:hAnsi="Times New Roman" w:cs="Times New Roman"/>
          <w:sz w:val="24"/>
          <w:szCs w:val="24"/>
        </w:rPr>
        <w:footnoteReference w:id="36"/>
      </w:r>
      <w:r w:rsidRPr="000856A5">
        <w:rPr>
          <w:rFonts w:ascii="Times New Roman" w:eastAsia="Times New Roman" w:hAnsi="Times New Roman" w:cs="Times New Roman"/>
          <w:sz w:val="24"/>
          <w:szCs w:val="24"/>
        </w:rPr>
        <w:t>.</w:t>
      </w:r>
    </w:p>
    <w:p w14:paraId="3E29C3E8" w14:textId="77777777" w:rsidR="006B4B5E" w:rsidRDefault="00050588" w:rsidP="00F02B46">
      <w:pPr>
        <w:spacing w:after="20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O próprio autor acima referido</w:t>
      </w:r>
      <w:r w:rsidR="002234EE">
        <w:rPr>
          <w:rFonts w:ascii="Times New Roman" w:eastAsia="Times New Roman" w:hAnsi="Times New Roman" w:cs="Times New Roman"/>
          <w:sz w:val="24"/>
          <w:szCs w:val="24"/>
        </w:rPr>
        <w:t xml:space="preserve"> ao comentar e anotar sobre a Lei do Cibercrime</w:t>
      </w:r>
      <w:r w:rsidR="009A698C">
        <w:rPr>
          <w:rFonts w:ascii="Times New Roman" w:eastAsia="Times New Roman" w:hAnsi="Times New Roman" w:cs="Times New Roman"/>
          <w:sz w:val="24"/>
          <w:szCs w:val="24"/>
        </w:rPr>
        <w:t xml:space="preserve"> informa que </w:t>
      </w:r>
      <w:r w:rsidR="009A698C" w:rsidRPr="000856A5">
        <w:rPr>
          <w:rFonts w:ascii="Times New Roman" w:eastAsia="Times New Roman" w:hAnsi="Times New Roman" w:cs="Times New Roman"/>
          <w:sz w:val="24"/>
          <w:szCs w:val="24"/>
        </w:rPr>
        <w:t>“persiste a inexistência de um conceito de “criminalidade informática” expressamente consagrado na legislação, ou uniformemente sedimentado na doutrina e jurisprudência”</w:t>
      </w:r>
      <w:r w:rsidR="009A698C" w:rsidRPr="000856A5">
        <w:rPr>
          <w:rStyle w:val="Refdenotaderodap"/>
          <w:rFonts w:ascii="Times New Roman" w:eastAsia="Times New Roman" w:hAnsi="Times New Roman" w:cs="Times New Roman"/>
          <w:sz w:val="24"/>
          <w:szCs w:val="24"/>
        </w:rPr>
        <w:footnoteReference w:id="37"/>
      </w:r>
      <w:r w:rsidR="009A698C" w:rsidRPr="000856A5">
        <w:rPr>
          <w:rFonts w:ascii="Times New Roman" w:eastAsia="Times New Roman" w:hAnsi="Times New Roman" w:cs="Times New Roman"/>
          <w:sz w:val="24"/>
          <w:szCs w:val="24"/>
        </w:rPr>
        <w:t>.</w:t>
      </w:r>
      <w:r w:rsidR="006B4B5E" w:rsidRPr="000856A5">
        <w:rPr>
          <w:rFonts w:ascii="Times New Roman" w:eastAsia="Times New Roman" w:hAnsi="Times New Roman" w:cs="Times New Roman"/>
          <w:sz w:val="24"/>
          <w:szCs w:val="24"/>
        </w:rPr>
        <w:t xml:space="preserve"> </w:t>
      </w:r>
    </w:p>
    <w:p w14:paraId="3FB5C6D2" w14:textId="1ABF46B9" w:rsidR="002234EE" w:rsidRPr="000856A5" w:rsidRDefault="006B4B5E" w:rsidP="00F02B46">
      <w:pPr>
        <w:spacing w:after="20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Entretanto, e</w:t>
      </w:r>
      <w:r w:rsidR="00B2237A">
        <w:rPr>
          <w:rFonts w:ascii="Times New Roman" w:eastAsia="Times New Roman" w:hAnsi="Times New Roman" w:cs="Times New Roman"/>
          <w:sz w:val="24"/>
          <w:szCs w:val="24"/>
        </w:rPr>
        <w:t>ste autor</w:t>
      </w:r>
      <w:r>
        <w:rPr>
          <w:rFonts w:ascii="Times New Roman" w:eastAsia="Times New Roman" w:hAnsi="Times New Roman" w:cs="Times New Roman"/>
          <w:sz w:val="24"/>
          <w:szCs w:val="24"/>
        </w:rPr>
        <w:t xml:space="preserve"> nos oferece um conceito de cibercrime em duas vertentes. A primeira</w:t>
      </w:r>
      <w:r w:rsidR="00B2237A">
        <w:rPr>
          <w:rFonts w:ascii="Times New Roman" w:eastAsia="Times New Roman" w:hAnsi="Times New Roman" w:cs="Times New Roman"/>
          <w:sz w:val="24"/>
          <w:szCs w:val="24"/>
        </w:rPr>
        <w:t xml:space="preserve"> diz respeito ao conceito amplo de cibercrime consistente em </w:t>
      </w:r>
      <w:r w:rsidR="00B2237A" w:rsidRPr="000856A5">
        <w:rPr>
          <w:rFonts w:ascii="Times New Roman" w:eastAsia="Times New Roman" w:hAnsi="Times New Roman" w:cs="Times New Roman"/>
          <w:sz w:val="24"/>
          <w:szCs w:val="24"/>
        </w:rPr>
        <w:t>“toda a panóplia de atividade criminosa que pode ser levada a cabo por meios informáticos, ainda que estes não sejam mais que um instrumento para a sua prática, mas que não integra o seu tipo legal, pelo que o mesmo crime poderá ser praticado por recurso a outros meios”</w:t>
      </w:r>
      <w:r w:rsidR="00B2237A" w:rsidRPr="000856A5">
        <w:rPr>
          <w:rStyle w:val="Refdenotaderodap"/>
          <w:rFonts w:ascii="Times New Roman" w:eastAsia="Times New Roman" w:hAnsi="Times New Roman" w:cs="Times New Roman"/>
          <w:sz w:val="24"/>
          <w:szCs w:val="24"/>
        </w:rPr>
        <w:footnoteReference w:id="38"/>
      </w:r>
      <w:r w:rsidR="00B2237A" w:rsidRPr="000856A5">
        <w:rPr>
          <w:rFonts w:ascii="Times New Roman" w:eastAsia="Times New Roman" w:hAnsi="Times New Roman" w:cs="Times New Roman"/>
          <w:sz w:val="24"/>
          <w:szCs w:val="24"/>
        </w:rPr>
        <w:t>.</w:t>
      </w:r>
    </w:p>
    <w:p w14:paraId="21CF36A3" w14:textId="3C88B83D" w:rsidR="00B2237A" w:rsidRDefault="00B2237A" w:rsidP="00F02B46">
      <w:pPr>
        <w:spacing w:after="20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Deste conceito amplo de cibercrime é possível concluir que são todas as condutas ou atividades que podem ou não ser praticadas através dos meios informáticos, sendo certo que para a consumação do delito aqueles não são necessários.</w:t>
      </w:r>
    </w:p>
    <w:p w14:paraId="08D7E867" w14:textId="5D405775" w:rsidR="00B2237A" w:rsidRDefault="00B2237A" w:rsidP="00F02B46">
      <w:pPr>
        <w:spacing w:after="20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Têm-se aqui os casos em que o meio informático não faz parte do tipo legal da infração penal, haja vista que estas podem ser praticadas por outros meios, tais como os crimes contra a honra</w:t>
      </w:r>
      <w:r w:rsidR="000C1A58">
        <w:rPr>
          <w:rFonts w:ascii="Times New Roman" w:eastAsia="Times New Roman" w:hAnsi="Times New Roman" w:cs="Times New Roman"/>
          <w:sz w:val="24"/>
          <w:szCs w:val="24"/>
        </w:rPr>
        <w:t>.</w:t>
      </w:r>
    </w:p>
    <w:p w14:paraId="539C952B" w14:textId="77777777" w:rsidR="000C1A58" w:rsidRDefault="00B2237A" w:rsidP="00F02B46">
      <w:pPr>
        <w:spacing w:after="20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segunda</w:t>
      </w:r>
      <w:r w:rsidR="000C1A58">
        <w:rPr>
          <w:rFonts w:ascii="Times New Roman" w:eastAsia="Times New Roman" w:hAnsi="Times New Roman" w:cs="Times New Roman"/>
          <w:sz w:val="24"/>
          <w:szCs w:val="24"/>
        </w:rPr>
        <w:t xml:space="preserve"> vertente é referente ao conceito em sentido estrito de cibercrime que seria aquele cujo tipo penal exige o denominado elemento informático ou digital para a sua configuração. Ou seja, para a configuração do cibercrime a presença dos componentes informáticos se faz necessária.</w:t>
      </w:r>
    </w:p>
    <w:p w14:paraId="5BB2FAB4" w14:textId="56B836C7" w:rsidR="00E960A0" w:rsidRDefault="000C1A58" w:rsidP="00F02B46">
      <w:pPr>
        <w:spacing w:after="20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Nesta senda, pode-se citar como pertecente a essa tipologia, os crimes tipificados na Lei do Cibercrime – Lei 109/2009.</w:t>
      </w:r>
    </w:p>
    <w:p w14:paraId="0C7DF6E7" w14:textId="15F86D50" w:rsidR="00E960A0" w:rsidRDefault="00E960A0" w:rsidP="00E960A0">
      <w:pPr>
        <w:spacing w:after="20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Para finalizar a análise do conceito de cibercrime levado a efeito por autores portugueses, é necessário antes, vislumbrar a catologação fei</w:t>
      </w:r>
      <w:r w:rsidRPr="00953828">
        <w:rPr>
          <w:rFonts w:ascii="Times New Roman" w:eastAsia="Times New Roman" w:hAnsi="Times New Roman" w:cs="Times New Roman"/>
          <w:sz w:val="24"/>
          <w:szCs w:val="24"/>
        </w:rPr>
        <w:t>ta por Rita Coelho Santos</w:t>
      </w:r>
      <w:r w:rsidR="002C2DFF" w:rsidRPr="00953828">
        <w:rPr>
          <w:rStyle w:val="Refdenotaderodap"/>
          <w:rFonts w:ascii="Times New Roman" w:eastAsia="Times New Roman" w:hAnsi="Times New Roman" w:cs="Times New Roman"/>
          <w:sz w:val="24"/>
          <w:szCs w:val="24"/>
        </w:rPr>
        <w:footnoteReference w:id="39"/>
      </w:r>
      <w:r w:rsidRPr="00953828">
        <w:rPr>
          <w:rFonts w:ascii="Times New Roman" w:eastAsia="Times New Roman" w:hAnsi="Times New Roman" w:cs="Times New Roman"/>
          <w:sz w:val="24"/>
          <w:szCs w:val="24"/>
        </w:rPr>
        <w:t xml:space="preserve">, para quem os “crimes tipicamente informáticos”, são aqueles ligados eminentemente à informática, os “crimes essencialmente informáticos”, os que possuem o bem jurídico ofendido de natureza informática, e, por fim, os crimes “acidentalmente informáticos”, aqueles em que o computador </w:t>
      </w:r>
      <w:r w:rsidRPr="00953828">
        <w:rPr>
          <w:rFonts w:ascii="Times New Roman" w:eastAsia="Times New Roman" w:hAnsi="Times New Roman" w:cs="Times New Roman"/>
          <w:sz w:val="24"/>
          <w:szCs w:val="24"/>
        </w:rPr>
        <w:lastRenderedPageBreak/>
        <w:t>é apenas instrumento para a prática delitiva,</w:t>
      </w:r>
      <w:r w:rsidR="002C2DFF" w:rsidRPr="00953828">
        <w:rPr>
          <w:rFonts w:ascii="Times New Roman" w:eastAsia="Times New Roman" w:hAnsi="Times New Roman" w:cs="Times New Roman"/>
          <w:sz w:val="24"/>
          <w:szCs w:val="24"/>
        </w:rPr>
        <w:t xml:space="preserve"> não sendo, portanto, elemento integrante do tipo penal.</w:t>
      </w:r>
    </w:p>
    <w:p w14:paraId="652D7C9B" w14:textId="3458C820" w:rsidR="00E960A0" w:rsidRDefault="002C2DFF" w:rsidP="00F02B46">
      <w:pPr>
        <w:spacing w:after="20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Brasil, Dario José Kist assevera que </w:t>
      </w:r>
      <w:r w:rsidRPr="000856A5">
        <w:rPr>
          <w:rFonts w:ascii="Times New Roman" w:eastAsia="Times New Roman" w:hAnsi="Times New Roman" w:cs="Times New Roman"/>
          <w:sz w:val="24"/>
          <w:szCs w:val="24"/>
        </w:rPr>
        <w:t>“a incipiente doutrina sobre a cibercriminalidade ainda nao foi capaz de conduzir a uma uniformidade na sua designação, havendo referência a crimes virtuais, crimes cibernéticos, crimes de Internet, crimes de computador, crimes de informática ou informáticos, crimes digitais e cibecrimes”</w:t>
      </w:r>
      <w:r w:rsidR="001F28C5" w:rsidRPr="000856A5">
        <w:rPr>
          <w:rStyle w:val="Refdenotaderodap"/>
          <w:rFonts w:ascii="Times New Roman" w:eastAsia="Times New Roman" w:hAnsi="Times New Roman" w:cs="Times New Roman"/>
          <w:sz w:val="24"/>
          <w:szCs w:val="24"/>
        </w:rPr>
        <w:footnoteReference w:id="40"/>
      </w:r>
      <w:r w:rsidRPr="000856A5">
        <w:rPr>
          <w:rFonts w:ascii="Times New Roman" w:eastAsia="Times New Roman" w:hAnsi="Times New Roman" w:cs="Times New Roman"/>
          <w:sz w:val="24"/>
          <w:szCs w:val="24"/>
        </w:rPr>
        <w:t>.</w:t>
      </w:r>
    </w:p>
    <w:p w14:paraId="2915F350" w14:textId="2C976AB3" w:rsidR="002C2DFF" w:rsidRPr="000856A5" w:rsidRDefault="002C2DFF" w:rsidP="00F02B46">
      <w:pPr>
        <w:spacing w:after="20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Ainda, para o citado autor </w:t>
      </w:r>
      <w:r w:rsidRPr="00953828">
        <w:rPr>
          <w:rFonts w:ascii="Times New Roman" w:eastAsia="Times New Roman" w:hAnsi="Times New Roman" w:cs="Times New Roman"/>
          <w:sz w:val="24"/>
          <w:szCs w:val="24"/>
        </w:rPr>
        <w:t xml:space="preserve">brasileiro </w:t>
      </w:r>
      <w:r w:rsidRPr="000856A5">
        <w:rPr>
          <w:rFonts w:ascii="Times New Roman" w:eastAsia="Times New Roman" w:hAnsi="Times New Roman" w:cs="Times New Roman"/>
          <w:sz w:val="24"/>
          <w:szCs w:val="24"/>
        </w:rPr>
        <w:t>“a tendência, ao que parece, caminha no sentido de estabilizar a denominação</w:t>
      </w:r>
      <w:r w:rsidR="001F28C5" w:rsidRPr="000856A5">
        <w:rPr>
          <w:rFonts w:ascii="Times New Roman" w:eastAsia="Times New Roman" w:hAnsi="Times New Roman" w:cs="Times New Roman"/>
          <w:sz w:val="24"/>
          <w:szCs w:val="24"/>
        </w:rPr>
        <w:t xml:space="preserve"> crimes ou delitos informáticos, perspectiva denunciada pela opção legislativa feita com a Lei n.º 12.737/12 (Lei Carolina Dieckmann), cum cujo enunciado consta que ela dispoe “sobre a tipificação criminal de delitos informáticos”</w:t>
      </w:r>
      <w:r w:rsidR="001F28C5" w:rsidRPr="000856A5">
        <w:rPr>
          <w:rStyle w:val="Refdenotaderodap"/>
          <w:rFonts w:ascii="Times New Roman" w:eastAsia="Times New Roman" w:hAnsi="Times New Roman" w:cs="Times New Roman"/>
          <w:sz w:val="24"/>
          <w:szCs w:val="24"/>
        </w:rPr>
        <w:footnoteReference w:id="41"/>
      </w:r>
      <w:r w:rsidR="001F28C5" w:rsidRPr="000856A5">
        <w:rPr>
          <w:rFonts w:ascii="Times New Roman" w:eastAsia="Times New Roman" w:hAnsi="Times New Roman" w:cs="Times New Roman"/>
          <w:sz w:val="24"/>
          <w:szCs w:val="24"/>
        </w:rPr>
        <w:t>.</w:t>
      </w:r>
    </w:p>
    <w:p w14:paraId="3B512C1B" w14:textId="35077283" w:rsidR="002E57CF" w:rsidRDefault="002E57CF" w:rsidP="00F02B46">
      <w:pPr>
        <w:spacing w:after="20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Mesmo diante de tais inconsistência na definição de cibercrimes, tem-se que o mesmo pode ser conceituado como aquele</w:t>
      </w:r>
      <w:r w:rsidRPr="002E57CF">
        <w:rPr>
          <w:rFonts w:ascii="Times New Roman" w:eastAsia="Times New Roman" w:hAnsi="Times New Roman" w:cs="Times New Roman"/>
          <w:sz w:val="24"/>
          <w:szCs w:val="24"/>
        </w:rPr>
        <w:t xml:space="preserve"> crime cujos sistemas </w:t>
      </w:r>
      <w:r>
        <w:rPr>
          <w:rFonts w:ascii="Times New Roman" w:eastAsia="Times New Roman" w:hAnsi="Times New Roman" w:cs="Times New Roman"/>
          <w:sz w:val="24"/>
          <w:szCs w:val="24"/>
        </w:rPr>
        <w:t xml:space="preserve">digitais ou </w:t>
      </w:r>
      <w:r w:rsidRPr="002E57CF">
        <w:rPr>
          <w:rFonts w:ascii="Times New Roman" w:eastAsia="Times New Roman" w:hAnsi="Times New Roman" w:cs="Times New Roman"/>
          <w:sz w:val="24"/>
          <w:szCs w:val="24"/>
        </w:rPr>
        <w:t xml:space="preserve">informáticos podem servir de instrumento para a </w:t>
      </w:r>
      <w:r>
        <w:rPr>
          <w:rFonts w:ascii="Times New Roman" w:eastAsia="Times New Roman" w:hAnsi="Times New Roman" w:cs="Times New Roman"/>
          <w:sz w:val="24"/>
          <w:szCs w:val="24"/>
        </w:rPr>
        <w:t>prática criminosa</w:t>
      </w:r>
      <w:r w:rsidRPr="002E57CF">
        <w:rPr>
          <w:rFonts w:ascii="Times New Roman" w:eastAsia="Times New Roman" w:hAnsi="Times New Roman" w:cs="Times New Roman"/>
          <w:sz w:val="24"/>
          <w:szCs w:val="24"/>
        </w:rPr>
        <w:t xml:space="preserve">, ou cujos </w:t>
      </w:r>
      <w:r>
        <w:rPr>
          <w:rFonts w:ascii="Times New Roman" w:eastAsia="Times New Roman" w:hAnsi="Times New Roman" w:cs="Times New Roman"/>
          <w:sz w:val="24"/>
          <w:szCs w:val="24"/>
        </w:rPr>
        <w:t>aparelhos</w:t>
      </w:r>
      <w:r w:rsidRPr="002E57CF">
        <w:rPr>
          <w:rFonts w:ascii="Times New Roman" w:eastAsia="Times New Roman" w:hAnsi="Times New Roman" w:cs="Times New Roman"/>
          <w:sz w:val="24"/>
          <w:szCs w:val="24"/>
        </w:rPr>
        <w:t xml:space="preserve"> informáticos são alvo</w:t>
      </w:r>
      <w:r>
        <w:rPr>
          <w:rFonts w:ascii="Times New Roman" w:eastAsia="Times New Roman" w:hAnsi="Times New Roman" w:cs="Times New Roman"/>
          <w:sz w:val="24"/>
          <w:szCs w:val="24"/>
        </w:rPr>
        <w:t xml:space="preserve"> da conduta criminosa</w:t>
      </w:r>
      <w:r w:rsidRPr="002E57C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sendo certo que a infração penal praticada por meio de instrumentos informáticos terá semelhanças com aquelas previstas tradicionalmente pelo legislador penal.</w:t>
      </w:r>
    </w:p>
    <w:p w14:paraId="131E21B2" w14:textId="378A22F2" w:rsidR="00C447A8" w:rsidRDefault="00C447A8" w:rsidP="00F02B46">
      <w:pPr>
        <w:spacing w:after="200" w:line="360" w:lineRule="auto"/>
        <w:ind w:firstLine="709"/>
        <w:jc w:val="both"/>
        <w:rPr>
          <w:rFonts w:ascii="Times New Roman" w:eastAsia="Times New Roman" w:hAnsi="Times New Roman" w:cs="Times New Roman"/>
          <w:sz w:val="24"/>
          <w:szCs w:val="24"/>
        </w:rPr>
      </w:pPr>
      <w:r w:rsidRPr="00C447A8">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despeitos das classificações e conceitos referidos</w:t>
      </w:r>
      <w:r w:rsidR="002E57CF">
        <w:rPr>
          <w:rFonts w:ascii="Times New Roman" w:eastAsia="Times New Roman" w:hAnsi="Times New Roman" w:cs="Times New Roman"/>
          <w:sz w:val="24"/>
          <w:szCs w:val="24"/>
        </w:rPr>
        <w:t xml:space="preserve"> acima, não se pode</w:t>
      </w:r>
      <w:r w:rsidR="007B4C77">
        <w:rPr>
          <w:rFonts w:ascii="Times New Roman" w:eastAsia="Times New Roman" w:hAnsi="Times New Roman" w:cs="Times New Roman"/>
          <w:sz w:val="24"/>
          <w:szCs w:val="24"/>
        </w:rPr>
        <w:t xml:space="preserve"> negar o que é idubitável</w:t>
      </w:r>
      <w:r w:rsidRPr="00C447A8">
        <w:rPr>
          <w:rFonts w:ascii="Times New Roman" w:eastAsia="Times New Roman" w:hAnsi="Times New Roman" w:cs="Times New Roman"/>
          <w:sz w:val="24"/>
          <w:szCs w:val="24"/>
        </w:rPr>
        <w:t>, que est</w:t>
      </w:r>
      <w:r w:rsidR="007B4C77">
        <w:rPr>
          <w:rFonts w:ascii="Times New Roman" w:eastAsia="Times New Roman" w:hAnsi="Times New Roman" w:cs="Times New Roman"/>
          <w:sz w:val="24"/>
          <w:szCs w:val="24"/>
        </w:rPr>
        <w:t>a natureza de</w:t>
      </w:r>
      <w:r w:rsidRPr="00C447A8">
        <w:rPr>
          <w:rFonts w:ascii="Times New Roman" w:eastAsia="Times New Roman" w:hAnsi="Times New Roman" w:cs="Times New Roman"/>
          <w:sz w:val="24"/>
          <w:szCs w:val="24"/>
        </w:rPr>
        <w:t xml:space="preserve"> criminalidade é uma realidade</w:t>
      </w:r>
      <w:r w:rsidR="007B4C77">
        <w:rPr>
          <w:rFonts w:ascii="Times New Roman" w:eastAsia="Times New Roman" w:hAnsi="Times New Roman" w:cs="Times New Roman"/>
          <w:sz w:val="24"/>
          <w:szCs w:val="24"/>
        </w:rPr>
        <w:t xml:space="preserve"> e encontra-se em franca e permanente expansão.</w:t>
      </w:r>
      <w:r w:rsidRPr="00C447A8">
        <w:rPr>
          <w:rFonts w:ascii="Times New Roman" w:eastAsia="Times New Roman" w:hAnsi="Times New Roman" w:cs="Times New Roman"/>
          <w:sz w:val="24"/>
          <w:szCs w:val="24"/>
        </w:rPr>
        <w:t xml:space="preserve"> </w:t>
      </w:r>
    </w:p>
    <w:p w14:paraId="496B7F3F" w14:textId="677DE834" w:rsidR="002A22FB" w:rsidRPr="000856A5" w:rsidRDefault="002A22FB" w:rsidP="00F02B46">
      <w:pPr>
        <w:spacing w:after="20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Corroborando com este entendimento, Armando R. Dias Ramos acrescenta que esta forma de </w:t>
      </w:r>
      <w:r w:rsidRPr="00953828">
        <w:rPr>
          <w:rFonts w:ascii="Times New Roman" w:eastAsia="Times New Roman" w:hAnsi="Times New Roman" w:cs="Times New Roman"/>
          <w:sz w:val="24"/>
          <w:szCs w:val="24"/>
        </w:rPr>
        <w:t xml:space="preserve">criminalidade </w:t>
      </w:r>
      <w:r w:rsidRPr="000856A5">
        <w:rPr>
          <w:rFonts w:ascii="Times New Roman" w:eastAsia="Times New Roman" w:hAnsi="Times New Roman" w:cs="Times New Roman"/>
          <w:sz w:val="24"/>
          <w:szCs w:val="24"/>
        </w:rPr>
        <w:t xml:space="preserve">“é a de todas a mais grave </w:t>
      </w:r>
      <w:r w:rsidR="00E75B89" w:rsidRPr="000856A5">
        <w:rPr>
          <w:rFonts w:ascii="Times New Roman" w:eastAsia="Times New Roman" w:hAnsi="Times New Roman" w:cs="Times New Roman"/>
          <w:sz w:val="24"/>
          <w:szCs w:val="24"/>
        </w:rPr>
        <w:t>e</w:t>
      </w:r>
      <w:r w:rsidRPr="000856A5">
        <w:rPr>
          <w:rFonts w:ascii="Times New Roman" w:eastAsia="Times New Roman" w:hAnsi="Times New Roman" w:cs="Times New Roman"/>
          <w:sz w:val="24"/>
          <w:szCs w:val="24"/>
        </w:rPr>
        <w:t xml:space="preserve"> a que acarreta maiores dificuldades de identificação dos seus autores”</w:t>
      </w:r>
      <w:r w:rsidRPr="000856A5">
        <w:rPr>
          <w:rStyle w:val="Refdenotaderodap"/>
          <w:rFonts w:ascii="Times New Roman" w:eastAsia="Times New Roman" w:hAnsi="Times New Roman" w:cs="Times New Roman"/>
          <w:sz w:val="24"/>
          <w:szCs w:val="24"/>
        </w:rPr>
        <w:footnoteReference w:id="42"/>
      </w:r>
      <w:r w:rsidRPr="000856A5">
        <w:rPr>
          <w:rFonts w:ascii="Times New Roman" w:eastAsia="Times New Roman" w:hAnsi="Times New Roman" w:cs="Times New Roman"/>
          <w:sz w:val="24"/>
          <w:szCs w:val="24"/>
        </w:rPr>
        <w:t>.</w:t>
      </w:r>
    </w:p>
    <w:p w14:paraId="5836A5A0" w14:textId="14C87871" w:rsidR="007B4C77" w:rsidRDefault="007B4C77" w:rsidP="00F02B46">
      <w:pPr>
        <w:spacing w:after="20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Como já fizemos referência, a principal circunstância de diferença neste modelo de criminalidade, </w:t>
      </w:r>
      <w:r w:rsidRPr="007B4C77">
        <w:rPr>
          <w:rFonts w:ascii="Times New Roman" w:eastAsia="Times New Roman" w:hAnsi="Times New Roman" w:cs="Times New Roman"/>
          <w:sz w:val="24"/>
          <w:szCs w:val="24"/>
        </w:rPr>
        <w:t xml:space="preserve">é </w:t>
      </w:r>
      <w:r>
        <w:rPr>
          <w:rFonts w:ascii="Times New Roman" w:eastAsia="Times New Roman" w:hAnsi="Times New Roman" w:cs="Times New Roman"/>
          <w:sz w:val="24"/>
          <w:szCs w:val="24"/>
        </w:rPr>
        <w:t>justamente a utilizaão dos</w:t>
      </w:r>
      <w:r w:rsidRPr="007B4C77">
        <w:rPr>
          <w:rFonts w:ascii="Times New Roman" w:eastAsia="Times New Roman" w:hAnsi="Times New Roman" w:cs="Times New Roman"/>
          <w:sz w:val="24"/>
          <w:szCs w:val="24"/>
        </w:rPr>
        <w:t xml:space="preserve"> instrumentos tecnológicos ou informáticos</w:t>
      </w:r>
      <w:r>
        <w:rPr>
          <w:rFonts w:ascii="Times New Roman" w:eastAsia="Times New Roman" w:hAnsi="Times New Roman" w:cs="Times New Roman"/>
          <w:sz w:val="24"/>
          <w:szCs w:val="24"/>
        </w:rPr>
        <w:t>. À vista do exposto, em razão do seu alto grau de complexidade</w:t>
      </w:r>
      <w:r w:rsidR="00FA06E2">
        <w:rPr>
          <w:rFonts w:ascii="Times New Roman" w:eastAsia="Times New Roman" w:hAnsi="Times New Roman" w:cs="Times New Roman"/>
          <w:sz w:val="24"/>
          <w:szCs w:val="24"/>
        </w:rPr>
        <w:t xml:space="preserve"> (a extensão e dimensão da realidade virtual) </w:t>
      </w:r>
      <w:r>
        <w:rPr>
          <w:rFonts w:ascii="Times New Roman" w:eastAsia="Times New Roman" w:hAnsi="Times New Roman" w:cs="Times New Roman"/>
          <w:sz w:val="24"/>
          <w:szCs w:val="24"/>
        </w:rPr>
        <w:t>a cibercriminalidade torna bastante custosa a identificação e qualificação dos agentes infratores</w:t>
      </w:r>
      <w:r w:rsidR="00FA06E2">
        <w:rPr>
          <w:rFonts w:ascii="Times New Roman" w:eastAsia="Times New Roman" w:hAnsi="Times New Roman" w:cs="Times New Roman"/>
          <w:sz w:val="24"/>
          <w:szCs w:val="24"/>
        </w:rPr>
        <w:t>.</w:t>
      </w:r>
    </w:p>
    <w:p w14:paraId="4904ADCB" w14:textId="77777777" w:rsidR="00014B5D" w:rsidRDefault="00FA06E2" w:rsidP="00F02B46">
      <w:pPr>
        <w:spacing w:after="20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Diante do exposto</w:t>
      </w:r>
      <w:r w:rsidR="00014B5D">
        <w:rPr>
          <w:rFonts w:ascii="Times New Roman" w:eastAsia="Times New Roman" w:hAnsi="Times New Roman" w:cs="Times New Roman"/>
          <w:sz w:val="24"/>
          <w:szCs w:val="24"/>
        </w:rPr>
        <w:t>, é sabido que obter o conhecimento das origens e das causa</w:t>
      </w:r>
      <w:r w:rsidR="00E960A0" w:rsidRPr="00E960A0">
        <w:rPr>
          <w:rFonts w:ascii="Times New Roman" w:eastAsia="Times New Roman" w:hAnsi="Times New Roman" w:cs="Times New Roman"/>
          <w:sz w:val="24"/>
          <w:szCs w:val="24"/>
        </w:rPr>
        <w:t xml:space="preserve">s </w:t>
      </w:r>
      <w:r w:rsidR="00014B5D">
        <w:rPr>
          <w:rFonts w:ascii="Times New Roman" w:eastAsia="Times New Roman" w:hAnsi="Times New Roman" w:cs="Times New Roman"/>
          <w:sz w:val="24"/>
          <w:szCs w:val="24"/>
        </w:rPr>
        <w:t>da infração penal, possibilita que providências seguras e eficazes sejam efetivadas para combate-las, tais como identificar as ameaças, com o menor tempo de reação e o com o mínimo de dano.</w:t>
      </w:r>
    </w:p>
    <w:p w14:paraId="0B5B66F8" w14:textId="126E8665" w:rsidR="00357B11" w:rsidRDefault="00014B5D" w:rsidP="00F02B46">
      <w:pPr>
        <w:spacing w:after="20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Com isso, nasce a prioridade em antever a prática delitiva, de modo que a prevenção seja estabelecida e adaptada à nova realidade tecnológica, sem a necessidade de se perquirir a forma com a qual o delito será praticado.</w:t>
      </w:r>
      <w:r w:rsidR="000C1A58">
        <w:rPr>
          <w:rFonts w:ascii="Times New Roman" w:eastAsia="Times New Roman" w:hAnsi="Times New Roman" w:cs="Times New Roman"/>
          <w:sz w:val="24"/>
          <w:szCs w:val="24"/>
        </w:rPr>
        <w:t xml:space="preserve"> </w:t>
      </w:r>
    </w:p>
    <w:p w14:paraId="35269B79" w14:textId="4F385CE8" w:rsidR="006B222B" w:rsidRPr="000856A5" w:rsidRDefault="006B222B" w:rsidP="00F02B46">
      <w:pPr>
        <w:spacing w:after="20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Novamente, utilizando os ensinamentos d</w:t>
      </w:r>
      <w:r w:rsidR="00242350">
        <w:rPr>
          <w:rFonts w:ascii="Times New Roman" w:eastAsia="Times New Roman" w:hAnsi="Times New Roman" w:cs="Times New Roman"/>
          <w:sz w:val="24"/>
          <w:szCs w:val="24"/>
        </w:rPr>
        <w:t>e</w:t>
      </w:r>
      <w:r w:rsidRPr="00953828">
        <w:rPr>
          <w:rFonts w:ascii="Times New Roman" w:eastAsia="Times New Roman" w:hAnsi="Times New Roman" w:cs="Times New Roman"/>
          <w:sz w:val="24"/>
          <w:szCs w:val="24"/>
        </w:rPr>
        <w:t xml:space="preserve"> Armando Dias Ramos é possível </w:t>
      </w:r>
      <w:r w:rsidRPr="000856A5">
        <w:rPr>
          <w:rFonts w:ascii="Times New Roman" w:eastAsia="Times New Roman" w:hAnsi="Times New Roman" w:cs="Times New Roman"/>
          <w:sz w:val="24"/>
          <w:szCs w:val="24"/>
        </w:rPr>
        <w:t>“afirmar que os crimes são velhos, as condutas é que são praticadas de um modo novo, as quais se nao estiverem tipificadas passam incólumes à ação da justiça”</w:t>
      </w:r>
      <w:r w:rsidRPr="000856A5">
        <w:rPr>
          <w:rStyle w:val="Refdenotaderodap"/>
          <w:rFonts w:ascii="Times New Roman" w:eastAsia="Times New Roman" w:hAnsi="Times New Roman" w:cs="Times New Roman"/>
          <w:sz w:val="24"/>
          <w:szCs w:val="24"/>
        </w:rPr>
        <w:footnoteReference w:id="43"/>
      </w:r>
      <w:r w:rsidRPr="000856A5">
        <w:rPr>
          <w:rFonts w:ascii="Times New Roman" w:eastAsia="Times New Roman" w:hAnsi="Times New Roman" w:cs="Times New Roman"/>
          <w:sz w:val="24"/>
          <w:szCs w:val="24"/>
        </w:rPr>
        <w:t>.</w:t>
      </w:r>
    </w:p>
    <w:p w14:paraId="6740D929" w14:textId="133783F5" w:rsidR="00014B5D" w:rsidRDefault="00014B5D" w:rsidP="00F02B46">
      <w:pPr>
        <w:spacing w:after="20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Visto o tratamento </w:t>
      </w:r>
      <w:r w:rsidR="00493808">
        <w:rPr>
          <w:rFonts w:ascii="Times New Roman" w:eastAsia="Times New Roman" w:hAnsi="Times New Roman" w:cs="Times New Roman"/>
          <w:sz w:val="24"/>
          <w:szCs w:val="24"/>
        </w:rPr>
        <w:t xml:space="preserve">legal e </w:t>
      </w:r>
      <w:r>
        <w:rPr>
          <w:rFonts w:ascii="Times New Roman" w:eastAsia="Times New Roman" w:hAnsi="Times New Roman" w:cs="Times New Roman"/>
          <w:sz w:val="24"/>
          <w:szCs w:val="24"/>
        </w:rPr>
        <w:t>doutrinário</w:t>
      </w:r>
      <w:r w:rsidR="00493808">
        <w:rPr>
          <w:rFonts w:ascii="Times New Roman" w:eastAsia="Times New Roman" w:hAnsi="Times New Roman" w:cs="Times New Roman"/>
          <w:sz w:val="24"/>
          <w:szCs w:val="24"/>
        </w:rPr>
        <w:t xml:space="preserve"> dado</w:t>
      </w:r>
      <w:r>
        <w:rPr>
          <w:rFonts w:ascii="Times New Roman" w:eastAsia="Times New Roman" w:hAnsi="Times New Roman" w:cs="Times New Roman"/>
          <w:sz w:val="24"/>
          <w:szCs w:val="24"/>
        </w:rPr>
        <w:t xml:space="preserve"> sobre o conceito e classificação do crime cibernético ou informático</w:t>
      </w:r>
      <w:r w:rsidR="00493808">
        <w:rPr>
          <w:rFonts w:ascii="Times New Roman" w:eastAsia="Times New Roman" w:hAnsi="Times New Roman" w:cs="Times New Roman"/>
          <w:sz w:val="24"/>
          <w:szCs w:val="24"/>
        </w:rPr>
        <w:t xml:space="preserve">, no próximo tópico ingressar-se-á à análise </w:t>
      </w:r>
      <w:r w:rsidR="00C42561">
        <w:rPr>
          <w:rFonts w:ascii="Times New Roman" w:eastAsia="Times New Roman" w:hAnsi="Times New Roman" w:cs="Times New Roman"/>
          <w:sz w:val="24"/>
          <w:szCs w:val="24"/>
        </w:rPr>
        <w:t>de sua tipificação no Brasil e em Portugal.</w:t>
      </w:r>
    </w:p>
    <w:p w14:paraId="4FEDD9D5" w14:textId="19B2E09F" w:rsidR="00847C4F" w:rsidRPr="00036518" w:rsidRDefault="00E95E51" w:rsidP="00847C4F">
      <w:pPr>
        <w:pStyle w:val="Ttulo1"/>
        <w:spacing w:before="0" w:after="200" w:line="360" w:lineRule="auto"/>
        <w:rPr>
          <w:rFonts w:ascii="Times New Roman" w:eastAsia="Times New Roman" w:hAnsi="Times New Roman" w:cs="Times New Roman"/>
          <w:color w:val="auto"/>
          <w:sz w:val="24"/>
          <w:szCs w:val="24"/>
        </w:rPr>
      </w:pPr>
      <w:bookmarkStart w:id="9" w:name="_Toc99963762"/>
      <w:bookmarkStart w:id="10" w:name="_Hlk98159568"/>
      <w:r>
        <w:rPr>
          <w:rFonts w:ascii="Times New Roman" w:eastAsia="Times New Roman" w:hAnsi="Times New Roman" w:cs="Times New Roman"/>
          <w:color w:val="auto"/>
          <w:sz w:val="24"/>
          <w:szCs w:val="24"/>
        </w:rPr>
        <w:t>4</w:t>
      </w:r>
      <w:r w:rsidR="00442477">
        <w:rPr>
          <w:rFonts w:ascii="Times New Roman" w:eastAsia="Times New Roman" w:hAnsi="Times New Roman" w:cs="Times New Roman"/>
          <w:color w:val="auto"/>
          <w:sz w:val="24"/>
          <w:szCs w:val="24"/>
        </w:rPr>
        <w:t xml:space="preserve">. </w:t>
      </w:r>
      <w:r w:rsidR="00847C4F">
        <w:rPr>
          <w:rFonts w:ascii="Times New Roman" w:eastAsia="Times New Roman" w:hAnsi="Times New Roman" w:cs="Times New Roman"/>
          <w:color w:val="auto"/>
          <w:sz w:val="24"/>
          <w:szCs w:val="24"/>
        </w:rPr>
        <w:t xml:space="preserve">Da </w:t>
      </w:r>
      <w:r w:rsidR="00214645">
        <w:rPr>
          <w:rFonts w:ascii="Times New Roman" w:eastAsia="Times New Roman" w:hAnsi="Times New Roman" w:cs="Times New Roman"/>
          <w:color w:val="auto"/>
          <w:sz w:val="24"/>
          <w:szCs w:val="24"/>
        </w:rPr>
        <w:t>previsão legal dos Cibercrimes</w:t>
      </w:r>
      <w:bookmarkEnd w:id="9"/>
      <w:r w:rsidR="00847C4F" w:rsidRPr="00036518">
        <w:rPr>
          <w:rFonts w:ascii="Times New Roman" w:eastAsia="Times New Roman" w:hAnsi="Times New Roman" w:cs="Times New Roman"/>
          <w:color w:val="auto"/>
          <w:sz w:val="24"/>
          <w:szCs w:val="24"/>
        </w:rPr>
        <w:t xml:space="preserve"> </w:t>
      </w:r>
    </w:p>
    <w:bookmarkEnd w:id="10"/>
    <w:p w14:paraId="597611D5" w14:textId="1E9755A4" w:rsidR="00CD320A" w:rsidRDefault="00214645" w:rsidP="00CD320A">
      <w:pPr>
        <w:spacing w:after="20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Objetivamente, é possível notar que há diferenças no modo de tipificar a cibercriminalidade. Em Portugal está em vigor a </w:t>
      </w:r>
      <w:r w:rsidRPr="00953828">
        <w:rPr>
          <w:rFonts w:ascii="Times New Roman" w:eastAsia="Times New Roman" w:hAnsi="Times New Roman" w:cs="Times New Roman"/>
          <w:sz w:val="24"/>
          <w:szCs w:val="24"/>
        </w:rPr>
        <w:t>Lei n.º 109/2009</w:t>
      </w:r>
      <w:r w:rsidR="00CA0648" w:rsidRPr="00953828">
        <w:rPr>
          <w:rStyle w:val="Refdenotaderodap"/>
          <w:rFonts w:ascii="Times New Roman" w:eastAsia="Times New Roman" w:hAnsi="Times New Roman" w:cs="Times New Roman"/>
          <w:sz w:val="24"/>
          <w:szCs w:val="24"/>
        </w:rPr>
        <w:footnoteReference w:id="44"/>
      </w:r>
      <w:r w:rsidRPr="00953828">
        <w:rPr>
          <w:rFonts w:ascii="Times New Roman" w:eastAsia="Times New Roman" w:hAnsi="Times New Roman" w:cs="Times New Roman"/>
          <w:sz w:val="24"/>
          <w:szCs w:val="24"/>
        </w:rPr>
        <w:t xml:space="preserve">, de 15 de setembro, </w:t>
      </w:r>
      <w:r>
        <w:rPr>
          <w:rFonts w:ascii="Times New Roman" w:eastAsia="Times New Roman" w:hAnsi="Times New Roman" w:cs="Times New Roman"/>
          <w:sz w:val="24"/>
          <w:szCs w:val="24"/>
        </w:rPr>
        <w:t>denominada de “Lei do Cibercrime”, onde n</w:t>
      </w:r>
      <w:r w:rsidR="00446C0E">
        <w:rPr>
          <w:rFonts w:ascii="Times New Roman" w:eastAsia="Times New Roman" w:hAnsi="Times New Roman" w:cs="Times New Roman"/>
          <w:sz w:val="24"/>
          <w:szCs w:val="24"/>
        </w:rPr>
        <w:t xml:space="preserve">o Capítulo II, sob </w:t>
      </w:r>
      <w:r>
        <w:rPr>
          <w:rFonts w:ascii="Times New Roman" w:eastAsia="Times New Roman" w:hAnsi="Times New Roman" w:cs="Times New Roman"/>
          <w:sz w:val="24"/>
          <w:szCs w:val="24"/>
        </w:rPr>
        <w:t>a rubrica</w:t>
      </w:r>
      <w:r w:rsidR="00446C0E">
        <w:rPr>
          <w:rFonts w:ascii="Times New Roman" w:eastAsia="Times New Roman" w:hAnsi="Times New Roman" w:cs="Times New Roman"/>
          <w:sz w:val="24"/>
          <w:szCs w:val="24"/>
        </w:rPr>
        <w:t xml:space="preserve"> de </w:t>
      </w:r>
      <w:r>
        <w:rPr>
          <w:rFonts w:ascii="Times New Roman" w:eastAsia="Times New Roman" w:hAnsi="Times New Roman" w:cs="Times New Roman"/>
          <w:sz w:val="24"/>
          <w:szCs w:val="24"/>
        </w:rPr>
        <w:t>“</w:t>
      </w:r>
      <w:r w:rsidR="00446C0E">
        <w:rPr>
          <w:rFonts w:ascii="Times New Roman" w:eastAsia="Times New Roman" w:hAnsi="Times New Roman" w:cs="Times New Roman"/>
          <w:sz w:val="24"/>
          <w:szCs w:val="24"/>
        </w:rPr>
        <w:t>D</w:t>
      </w:r>
      <w:r>
        <w:rPr>
          <w:rFonts w:ascii="Times New Roman" w:eastAsia="Times New Roman" w:hAnsi="Times New Roman" w:cs="Times New Roman"/>
          <w:sz w:val="24"/>
          <w:szCs w:val="24"/>
        </w:rPr>
        <w:t xml:space="preserve">isposições </w:t>
      </w:r>
      <w:r w:rsidR="00446C0E">
        <w:rPr>
          <w:rFonts w:ascii="Times New Roman" w:eastAsia="Times New Roman" w:hAnsi="Times New Roman" w:cs="Times New Roman"/>
          <w:sz w:val="24"/>
          <w:szCs w:val="24"/>
        </w:rPr>
        <w:t xml:space="preserve">penais </w:t>
      </w:r>
      <w:r>
        <w:rPr>
          <w:rFonts w:ascii="Times New Roman" w:eastAsia="Times New Roman" w:hAnsi="Times New Roman" w:cs="Times New Roman"/>
          <w:sz w:val="24"/>
          <w:szCs w:val="24"/>
        </w:rPr>
        <w:t>materiais” constam a previsão legal para os seguintes tipos</w:t>
      </w:r>
      <w:r w:rsidR="00446C0E">
        <w:rPr>
          <w:rFonts w:ascii="Times New Roman" w:eastAsia="Times New Roman" w:hAnsi="Times New Roman" w:cs="Times New Roman"/>
          <w:sz w:val="24"/>
          <w:szCs w:val="24"/>
        </w:rPr>
        <w:t xml:space="preserve"> penais: art. 3º - falsidade informática</w:t>
      </w:r>
      <w:r w:rsidR="00446C0E">
        <w:rPr>
          <w:rStyle w:val="Refdenotaderodap"/>
          <w:rFonts w:ascii="Times New Roman" w:eastAsia="Times New Roman" w:hAnsi="Times New Roman" w:cs="Times New Roman"/>
          <w:sz w:val="24"/>
          <w:szCs w:val="24"/>
        </w:rPr>
        <w:footnoteReference w:id="45"/>
      </w:r>
      <w:r w:rsidR="00446C0E">
        <w:rPr>
          <w:rFonts w:ascii="Times New Roman" w:eastAsia="Times New Roman" w:hAnsi="Times New Roman" w:cs="Times New Roman"/>
          <w:sz w:val="24"/>
          <w:szCs w:val="24"/>
        </w:rPr>
        <w:t>; art. 4º - o dano relativo a programas ou outros dados informáticos</w:t>
      </w:r>
      <w:r w:rsidR="00DA48D1">
        <w:rPr>
          <w:rStyle w:val="Refdenotaderodap"/>
          <w:rFonts w:ascii="Times New Roman" w:eastAsia="Times New Roman" w:hAnsi="Times New Roman" w:cs="Times New Roman"/>
          <w:sz w:val="24"/>
          <w:szCs w:val="24"/>
        </w:rPr>
        <w:footnoteReference w:id="46"/>
      </w:r>
      <w:r w:rsidR="00446C0E">
        <w:rPr>
          <w:rFonts w:ascii="Times New Roman" w:eastAsia="Times New Roman" w:hAnsi="Times New Roman" w:cs="Times New Roman"/>
          <w:sz w:val="24"/>
          <w:szCs w:val="24"/>
        </w:rPr>
        <w:t xml:space="preserve">; art. 5º - a </w:t>
      </w:r>
      <w:r w:rsidR="00446C0E">
        <w:rPr>
          <w:rFonts w:ascii="Times New Roman" w:eastAsia="Times New Roman" w:hAnsi="Times New Roman" w:cs="Times New Roman"/>
          <w:sz w:val="24"/>
          <w:szCs w:val="24"/>
        </w:rPr>
        <w:lastRenderedPageBreak/>
        <w:t>sabotagem informática</w:t>
      </w:r>
      <w:r w:rsidR="00DA48D1">
        <w:rPr>
          <w:rStyle w:val="Refdenotaderodap"/>
          <w:rFonts w:ascii="Times New Roman" w:eastAsia="Times New Roman" w:hAnsi="Times New Roman" w:cs="Times New Roman"/>
          <w:sz w:val="24"/>
          <w:szCs w:val="24"/>
        </w:rPr>
        <w:footnoteReference w:id="47"/>
      </w:r>
      <w:r w:rsidR="00446C0E">
        <w:rPr>
          <w:rFonts w:ascii="Times New Roman" w:eastAsia="Times New Roman" w:hAnsi="Times New Roman" w:cs="Times New Roman"/>
          <w:sz w:val="24"/>
          <w:szCs w:val="24"/>
        </w:rPr>
        <w:t>; art. 6º - o acesso ilegítimo</w:t>
      </w:r>
      <w:r w:rsidR="00DA48D1">
        <w:rPr>
          <w:rStyle w:val="Refdenotaderodap"/>
          <w:rFonts w:ascii="Times New Roman" w:eastAsia="Times New Roman" w:hAnsi="Times New Roman" w:cs="Times New Roman"/>
          <w:sz w:val="24"/>
          <w:szCs w:val="24"/>
        </w:rPr>
        <w:footnoteReference w:id="48"/>
      </w:r>
      <w:r w:rsidR="00446C0E">
        <w:rPr>
          <w:rFonts w:ascii="Times New Roman" w:eastAsia="Times New Roman" w:hAnsi="Times New Roman" w:cs="Times New Roman"/>
          <w:sz w:val="24"/>
          <w:szCs w:val="24"/>
        </w:rPr>
        <w:t>; art. 7º - a interceptação ilegítima</w:t>
      </w:r>
      <w:r w:rsidR="00CD320A">
        <w:rPr>
          <w:rStyle w:val="Refdenotaderodap"/>
          <w:rFonts w:ascii="Times New Roman" w:eastAsia="Times New Roman" w:hAnsi="Times New Roman" w:cs="Times New Roman"/>
          <w:sz w:val="24"/>
          <w:szCs w:val="24"/>
        </w:rPr>
        <w:footnoteReference w:id="49"/>
      </w:r>
      <w:r w:rsidR="00446C0E">
        <w:rPr>
          <w:rFonts w:ascii="Times New Roman" w:eastAsia="Times New Roman" w:hAnsi="Times New Roman" w:cs="Times New Roman"/>
          <w:sz w:val="24"/>
          <w:szCs w:val="24"/>
        </w:rPr>
        <w:t xml:space="preserve"> e art. 8º - a reprodução ilegítima de progrma protegido</w:t>
      </w:r>
      <w:r w:rsidR="00CD320A">
        <w:rPr>
          <w:rStyle w:val="Refdenotaderodap"/>
          <w:rFonts w:ascii="Times New Roman" w:eastAsia="Times New Roman" w:hAnsi="Times New Roman" w:cs="Times New Roman"/>
          <w:sz w:val="24"/>
          <w:szCs w:val="24"/>
        </w:rPr>
        <w:footnoteReference w:id="50"/>
      </w:r>
      <w:r w:rsidR="00446C0E">
        <w:rPr>
          <w:rFonts w:ascii="Times New Roman" w:eastAsia="Times New Roman" w:hAnsi="Times New Roman" w:cs="Times New Roman"/>
          <w:sz w:val="24"/>
          <w:szCs w:val="24"/>
        </w:rPr>
        <w:t xml:space="preserve">. </w:t>
      </w:r>
    </w:p>
    <w:p w14:paraId="059ABB87" w14:textId="4381DD77" w:rsidR="00CD320A" w:rsidRDefault="00CD320A" w:rsidP="00CA0648">
      <w:pPr>
        <w:spacing w:after="20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Recentemente, </w:t>
      </w:r>
      <w:r w:rsidR="00C42561">
        <w:rPr>
          <w:rFonts w:ascii="Times New Roman" w:eastAsia="Times New Roman" w:hAnsi="Times New Roman" w:cs="Times New Roman"/>
          <w:sz w:val="24"/>
          <w:szCs w:val="24"/>
        </w:rPr>
        <w:t>o Capítulo II d</w:t>
      </w:r>
      <w:r>
        <w:rPr>
          <w:rFonts w:ascii="Times New Roman" w:eastAsia="Times New Roman" w:hAnsi="Times New Roman" w:cs="Times New Roman"/>
          <w:sz w:val="24"/>
          <w:szCs w:val="24"/>
        </w:rPr>
        <w:t xml:space="preserve">a Lei n.º 109/2009 fora profundamente alterada </w:t>
      </w:r>
      <w:r w:rsidRPr="00953828">
        <w:rPr>
          <w:rFonts w:ascii="Times New Roman" w:eastAsia="Times New Roman" w:hAnsi="Times New Roman" w:cs="Times New Roman"/>
          <w:sz w:val="24"/>
          <w:szCs w:val="24"/>
        </w:rPr>
        <w:t>pela Lei n.º 79/2021</w:t>
      </w:r>
      <w:r w:rsidR="00CA0648" w:rsidRPr="00953828">
        <w:rPr>
          <w:rStyle w:val="Refdenotaderodap"/>
          <w:rFonts w:ascii="Times New Roman" w:eastAsia="Times New Roman" w:hAnsi="Times New Roman" w:cs="Times New Roman"/>
          <w:sz w:val="24"/>
          <w:szCs w:val="24"/>
        </w:rPr>
        <w:footnoteReference w:id="51"/>
      </w:r>
      <w:r w:rsidRPr="00953828">
        <w:rPr>
          <w:rFonts w:ascii="Times New Roman" w:eastAsia="Times New Roman" w:hAnsi="Times New Roman" w:cs="Times New Roman"/>
          <w:sz w:val="24"/>
          <w:szCs w:val="24"/>
        </w:rPr>
        <w:t>, de 24 de novembro</w:t>
      </w:r>
      <w:r w:rsidR="00C42561" w:rsidRPr="00953828">
        <w:rPr>
          <w:rFonts w:ascii="Times New Roman" w:eastAsia="Times New Roman" w:hAnsi="Times New Roman" w:cs="Times New Roman"/>
          <w:sz w:val="24"/>
          <w:szCs w:val="24"/>
        </w:rPr>
        <w:t>,</w:t>
      </w:r>
      <w:r w:rsidR="00C42561">
        <w:rPr>
          <w:rFonts w:ascii="Times New Roman" w:eastAsia="Times New Roman" w:hAnsi="Times New Roman" w:cs="Times New Roman"/>
          <w:sz w:val="24"/>
          <w:szCs w:val="24"/>
        </w:rPr>
        <w:t xml:space="preserve"> para inserir diversar outras figuras típicas, quais sejam: a</w:t>
      </w:r>
      <w:r w:rsidR="00C42561" w:rsidRPr="00C42561">
        <w:rPr>
          <w:rFonts w:ascii="Times New Roman" w:eastAsia="Times New Roman" w:hAnsi="Times New Roman" w:cs="Times New Roman"/>
          <w:sz w:val="24"/>
          <w:szCs w:val="24"/>
        </w:rPr>
        <w:t>rt</w:t>
      </w:r>
      <w:r w:rsidR="00C42561">
        <w:rPr>
          <w:rFonts w:ascii="Times New Roman" w:eastAsia="Times New Roman" w:hAnsi="Times New Roman" w:cs="Times New Roman"/>
          <w:sz w:val="24"/>
          <w:szCs w:val="24"/>
        </w:rPr>
        <w:t xml:space="preserve">. </w:t>
      </w:r>
      <w:r w:rsidR="00C42561" w:rsidRPr="00C42561">
        <w:rPr>
          <w:rFonts w:ascii="Times New Roman" w:eastAsia="Times New Roman" w:hAnsi="Times New Roman" w:cs="Times New Roman"/>
          <w:sz w:val="24"/>
          <w:szCs w:val="24"/>
        </w:rPr>
        <w:t>3.º-A</w:t>
      </w:r>
      <w:r w:rsidR="00C42561">
        <w:rPr>
          <w:rFonts w:ascii="Times New Roman" w:eastAsia="Times New Roman" w:hAnsi="Times New Roman" w:cs="Times New Roman"/>
          <w:sz w:val="24"/>
          <w:szCs w:val="24"/>
        </w:rPr>
        <w:t xml:space="preserve"> - </w:t>
      </w:r>
      <w:r w:rsidR="00C42561" w:rsidRPr="00C42561">
        <w:rPr>
          <w:rFonts w:ascii="Times New Roman" w:eastAsia="Times New Roman" w:hAnsi="Times New Roman" w:cs="Times New Roman"/>
          <w:sz w:val="24"/>
          <w:szCs w:val="24"/>
        </w:rPr>
        <w:t>Contrafação de cartões ou outros dispositivos de pagamento</w:t>
      </w:r>
      <w:r w:rsidR="00C42561">
        <w:rPr>
          <w:rFonts w:ascii="Times New Roman" w:eastAsia="Times New Roman" w:hAnsi="Times New Roman" w:cs="Times New Roman"/>
          <w:sz w:val="24"/>
          <w:szCs w:val="24"/>
        </w:rPr>
        <w:t>; a</w:t>
      </w:r>
      <w:r w:rsidR="00C42561" w:rsidRPr="00C42561">
        <w:rPr>
          <w:rFonts w:ascii="Times New Roman" w:eastAsia="Times New Roman" w:hAnsi="Times New Roman" w:cs="Times New Roman"/>
          <w:sz w:val="24"/>
          <w:szCs w:val="24"/>
        </w:rPr>
        <w:t>rt</w:t>
      </w:r>
      <w:r w:rsidR="00C42561">
        <w:rPr>
          <w:rFonts w:ascii="Times New Roman" w:eastAsia="Times New Roman" w:hAnsi="Times New Roman" w:cs="Times New Roman"/>
          <w:sz w:val="24"/>
          <w:szCs w:val="24"/>
        </w:rPr>
        <w:t>.</w:t>
      </w:r>
      <w:r w:rsidR="00C42561" w:rsidRPr="00C42561">
        <w:rPr>
          <w:rFonts w:ascii="Times New Roman" w:eastAsia="Times New Roman" w:hAnsi="Times New Roman" w:cs="Times New Roman"/>
          <w:sz w:val="24"/>
          <w:szCs w:val="24"/>
        </w:rPr>
        <w:t xml:space="preserve"> 3.º-B</w:t>
      </w:r>
      <w:r w:rsidR="00C42561">
        <w:rPr>
          <w:rFonts w:ascii="Times New Roman" w:eastAsia="Times New Roman" w:hAnsi="Times New Roman" w:cs="Times New Roman"/>
          <w:sz w:val="24"/>
          <w:szCs w:val="24"/>
        </w:rPr>
        <w:t xml:space="preserve"> - </w:t>
      </w:r>
      <w:r w:rsidR="00C42561" w:rsidRPr="00C42561">
        <w:rPr>
          <w:rFonts w:ascii="Times New Roman" w:eastAsia="Times New Roman" w:hAnsi="Times New Roman" w:cs="Times New Roman"/>
          <w:sz w:val="24"/>
          <w:szCs w:val="24"/>
        </w:rPr>
        <w:t xml:space="preserve">Uso de cartões </w:t>
      </w:r>
      <w:r w:rsidR="00C42561" w:rsidRPr="00C42561">
        <w:rPr>
          <w:rFonts w:ascii="Times New Roman" w:eastAsia="Times New Roman" w:hAnsi="Times New Roman" w:cs="Times New Roman"/>
          <w:sz w:val="24"/>
          <w:szCs w:val="24"/>
        </w:rPr>
        <w:lastRenderedPageBreak/>
        <w:t>ou outros dispositivos de pagamento contrafeitos</w:t>
      </w:r>
      <w:r w:rsidR="00C42561">
        <w:rPr>
          <w:rFonts w:ascii="Times New Roman" w:eastAsia="Times New Roman" w:hAnsi="Times New Roman" w:cs="Times New Roman"/>
          <w:sz w:val="24"/>
          <w:szCs w:val="24"/>
        </w:rPr>
        <w:t>; a</w:t>
      </w:r>
      <w:r w:rsidR="00C42561" w:rsidRPr="00C42561">
        <w:rPr>
          <w:rFonts w:ascii="Times New Roman" w:eastAsia="Times New Roman" w:hAnsi="Times New Roman" w:cs="Times New Roman"/>
          <w:sz w:val="24"/>
          <w:szCs w:val="24"/>
        </w:rPr>
        <w:t>rt</w:t>
      </w:r>
      <w:r w:rsidR="00C42561">
        <w:rPr>
          <w:rFonts w:ascii="Times New Roman" w:eastAsia="Times New Roman" w:hAnsi="Times New Roman" w:cs="Times New Roman"/>
          <w:sz w:val="24"/>
          <w:szCs w:val="24"/>
        </w:rPr>
        <w:t>.</w:t>
      </w:r>
      <w:r w:rsidR="00C42561" w:rsidRPr="00C42561">
        <w:rPr>
          <w:rFonts w:ascii="Times New Roman" w:eastAsia="Times New Roman" w:hAnsi="Times New Roman" w:cs="Times New Roman"/>
          <w:sz w:val="24"/>
          <w:szCs w:val="24"/>
        </w:rPr>
        <w:t xml:space="preserve"> 3.º-C</w:t>
      </w:r>
      <w:r w:rsidR="00C42561">
        <w:rPr>
          <w:rFonts w:ascii="Times New Roman" w:eastAsia="Times New Roman" w:hAnsi="Times New Roman" w:cs="Times New Roman"/>
          <w:sz w:val="24"/>
          <w:szCs w:val="24"/>
        </w:rPr>
        <w:t xml:space="preserve"> - </w:t>
      </w:r>
      <w:r w:rsidR="00C42561" w:rsidRPr="00C42561">
        <w:rPr>
          <w:rFonts w:ascii="Times New Roman" w:eastAsia="Times New Roman" w:hAnsi="Times New Roman" w:cs="Times New Roman"/>
          <w:sz w:val="24"/>
          <w:szCs w:val="24"/>
        </w:rPr>
        <w:t>Aquisição de cartões ou outros dispositivos de pagamento contrafeitos</w:t>
      </w:r>
      <w:r w:rsidR="00C42561">
        <w:rPr>
          <w:rFonts w:ascii="Times New Roman" w:eastAsia="Times New Roman" w:hAnsi="Times New Roman" w:cs="Times New Roman"/>
          <w:sz w:val="24"/>
          <w:szCs w:val="24"/>
        </w:rPr>
        <w:t>; a</w:t>
      </w:r>
      <w:r w:rsidR="00C42561" w:rsidRPr="00C42561">
        <w:rPr>
          <w:rFonts w:ascii="Times New Roman" w:eastAsia="Times New Roman" w:hAnsi="Times New Roman" w:cs="Times New Roman"/>
          <w:sz w:val="24"/>
          <w:szCs w:val="24"/>
        </w:rPr>
        <w:t>rt 3.º-D</w:t>
      </w:r>
      <w:r w:rsidR="00C42561">
        <w:rPr>
          <w:rFonts w:ascii="Times New Roman" w:eastAsia="Times New Roman" w:hAnsi="Times New Roman" w:cs="Times New Roman"/>
          <w:sz w:val="24"/>
          <w:szCs w:val="24"/>
        </w:rPr>
        <w:t xml:space="preserve"> - </w:t>
      </w:r>
      <w:r w:rsidR="00C42561" w:rsidRPr="00C42561">
        <w:rPr>
          <w:rFonts w:ascii="Times New Roman" w:eastAsia="Times New Roman" w:hAnsi="Times New Roman" w:cs="Times New Roman"/>
          <w:sz w:val="24"/>
          <w:szCs w:val="24"/>
        </w:rPr>
        <w:t>Atos preparatórios da contrafação</w:t>
      </w:r>
      <w:r w:rsidR="00CA0648">
        <w:rPr>
          <w:rFonts w:ascii="Times New Roman" w:eastAsia="Times New Roman" w:hAnsi="Times New Roman" w:cs="Times New Roman"/>
          <w:sz w:val="24"/>
          <w:szCs w:val="24"/>
        </w:rPr>
        <w:t>; a</w:t>
      </w:r>
      <w:r w:rsidR="00CA0648" w:rsidRPr="00CA0648">
        <w:rPr>
          <w:rFonts w:ascii="Times New Roman" w:eastAsia="Times New Roman" w:hAnsi="Times New Roman" w:cs="Times New Roman"/>
          <w:sz w:val="24"/>
          <w:szCs w:val="24"/>
        </w:rPr>
        <w:t>rt 3.º-E</w:t>
      </w:r>
      <w:r w:rsidR="00CA0648">
        <w:rPr>
          <w:rFonts w:ascii="Times New Roman" w:eastAsia="Times New Roman" w:hAnsi="Times New Roman" w:cs="Times New Roman"/>
          <w:sz w:val="24"/>
          <w:szCs w:val="24"/>
        </w:rPr>
        <w:t xml:space="preserve"> - </w:t>
      </w:r>
      <w:r w:rsidR="00CA0648" w:rsidRPr="00CA0648">
        <w:rPr>
          <w:rFonts w:ascii="Times New Roman" w:eastAsia="Times New Roman" w:hAnsi="Times New Roman" w:cs="Times New Roman"/>
          <w:sz w:val="24"/>
          <w:szCs w:val="24"/>
        </w:rPr>
        <w:t>Aquisição de cartões ou outros dispositivos de pagamento obtidos mediante crime informátic</w:t>
      </w:r>
      <w:r w:rsidR="00CA0648">
        <w:rPr>
          <w:rFonts w:ascii="Times New Roman" w:eastAsia="Times New Roman" w:hAnsi="Times New Roman" w:cs="Times New Roman"/>
          <w:sz w:val="24"/>
          <w:szCs w:val="24"/>
        </w:rPr>
        <w:t>o.</w:t>
      </w:r>
    </w:p>
    <w:p w14:paraId="6819F020" w14:textId="3E8B6D81" w:rsidR="00CA0648" w:rsidRPr="000856A5" w:rsidRDefault="007832AC" w:rsidP="00CA0648">
      <w:pPr>
        <w:spacing w:after="20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Já no Brasil, o tratamento dado aos crimes informáticos não seguiu o modelo português, uma vez que não há uma lei especial e própria para catalogar os cibercrimes, sendo que estes estão situados em leis esparsas, merecendo atenção as seguintes: </w:t>
      </w:r>
      <w:r w:rsidR="00463BDD">
        <w:rPr>
          <w:rFonts w:ascii="Times New Roman" w:eastAsia="Times New Roman" w:hAnsi="Times New Roman" w:cs="Times New Roman"/>
          <w:sz w:val="24"/>
          <w:szCs w:val="24"/>
        </w:rPr>
        <w:t>arts. 72</w:t>
      </w:r>
      <w:r w:rsidR="00463BDD">
        <w:rPr>
          <w:rStyle w:val="Refdenotaderodap"/>
          <w:rFonts w:ascii="Times New Roman" w:eastAsia="Times New Roman" w:hAnsi="Times New Roman" w:cs="Times New Roman"/>
          <w:sz w:val="24"/>
          <w:szCs w:val="24"/>
        </w:rPr>
        <w:footnoteReference w:id="52"/>
      </w:r>
      <w:r w:rsidR="00463BDD">
        <w:rPr>
          <w:rFonts w:ascii="Times New Roman" w:eastAsia="Times New Roman" w:hAnsi="Times New Roman" w:cs="Times New Roman"/>
          <w:sz w:val="24"/>
          <w:szCs w:val="24"/>
        </w:rPr>
        <w:t xml:space="preserve"> e 73</w:t>
      </w:r>
      <w:r w:rsidR="00463BDD">
        <w:rPr>
          <w:rStyle w:val="Refdenotaderodap"/>
          <w:rFonts w:ascii="Times New Roman" w:eastAsia="Times New Roman" w:hAnsi="Times New Roman" w:cs="Times New Roman"/>
          <w:sz w:val="24"/>
          <w:szCs w:val="24"/>
        </w:rPr>
        <w:footnoteReference w:id="53"/>
      </w:r>
      <w:r w:rsidR="00463BDD">
        <w:rPr>
          <w:rFonts w:ascii="Times New Roman" w:eastAsia="Times New Roman" w:hAnsi="Times New Roman" w:cs="Times New Roman"/>
          <w:sz w:val="24"/>
          <w:szCs w:val="24"/>
        </w:rPr>
        <w:t xml:space="preserve"> da Lei n.º 8.078/90, que dispõe sobre “a proteção do consumidor e dá outras providências”</w:t>
      </w:r>
      <w:r w:rsidR="00463BDD">
        <w:rPr>
          <w:rStyle w:val="Refdenotaderodap"/>
          <w:rFonts w:ascii="Times New Roman" w:eastAsia="Times New Roman" w:hAnsi="Times New Roman" w:cs="Times New Roman"/>
          <w:sz w:val="24"/>
          <w:szCs w:val="24"/>
        </w:rPr>
        <w:footnoteReference w:id="54"/>
      </w:r>
      <w:r w:rsidR="00463BDD">
        <w:rPr>
          <w:rFonts w:ascii="Times New Roman" w:eastAsia="Times New Roman" w:hAnsi="Times New Roman" w:cs="Times New Roman"/>
          <w:sz w:val="24"/>
          <w:szCs w:val="24"/>
        </w:rPr>
        <w:t>; art. 2º</w:t>
      </w:r>
      <w:r w:rsidR="00B91133">
        <w:rPr>
          <w:rStyle w:val="Refdenotaderodap"/>
          <w:rFonts w:ascii="Times New Roman" w:eastAsia="Times New Roman" w:hAnsi="Times New Roman" w:cs="Times New Roman"/>
          <w:sz w:val="24"/>
          <w:szCs w:val="24"/>
        </w:rPr>
        <w:footnoteReference w:id="55"/>
      </w:r>
      <w:r w:rsidR="00463BDD">
        <w:rPr>
          <w:rFonts w:ascii="Times New Roman" w:eastAsia="Times New Roman" w:hAnsi="Times New Roman" w:cs="Times New Roman"/>
          <w:sz w:val="24"/>
          <w:szCs w:val="24"/>
        </w:rPr>
        <w:t xml:space="preserve">, inciso V, da Lei 8.137/90, </w:t>
      </w:r>
      <w:r w:rsidR="00B91133">
        <w:rPr>
          <w:rFonts w:ascii="Times New Roman" w:eastAsia="Times New Roman" w:hAnsi="Times New Roman" w:cs="Times New Roman"/>
          <w:sz w:val="24"/>
          <w:szCs w:val="24"/>
        </w:rPr>
        <w:t>que “define crimes contra a ordem tributária, econômica e contra as relações de consumo, e dá outras providências”</w:t>
      </w:r>
      <w:r w:rsidR="00B91133">
        <w:rPr>
          <w:rStyle w:val="Refdenotaderodap"/>
          <w:rFonts w:ascii="Times New Roman" w:eastAsia="Times New Roman" w:hAnsi="Times New Roman" w:cs="Times New Roman"/>
          <w:sz w:val="24"/>
          <w:szCs w:val="24"/>
        </w:rPr>
        <w:footnoteReference w:id="56"/>
      </w:r>
      <w:r w:rsidR="00B91133">
        <w:rPr>
          <w:rFonts w:ascii="Times New Roman" w:eastAsia="Times New Roman" w:hAnsi="Times New Roman" w:cs="Times New Roman"/>
          <w:sz w:val="24"/>
          <w:szCs w:val="24"/>
        </w:rPr>
        <w:t>; art. 241-A</w:t>
      </w:r>
      <w:r w:rsidR="00252B47">
        <w:rPr>
          <w:rStyle w:val="Refdenotaderodap"/>
          <w:rFonts w:ascii="Times New Roman" w:eastAsia="Times New Roman" w:hAnsi="Times New Roman" w:cs="Times New Roman"/>
          <w:sz w:val="24"/>
          <w:szCs w:val="24"/>
        </w:rPr>
        <w:footnoteReference w:id="57"/>
      </w:r>
      <w:r w:rsidR="00B91133">
        <w:rPr>
          <w:rFonts w:ascii="Times New Roman" w:eastAsia="Times New Roman" w:hAnsi="Times New Roman" w:cs="Times New Roman"/>
          <w:sz w:val="24"/>
          <w:szCs w:val="24"/>
        </w:rPr>
        <w:t xml:space="preserve"> </w:t>
      </w:r>
      <w:r w:rsidR="00252B47">
        <w:rPr>
          <w:rFonts w:ascii="Times New Roman" w:eastAsia="Times New Roman" w:hAnsi="Times New Roman" w:cs="Times New Roman"/>
          <w:sz w:val="24"/>
          <w:szCs w:val="24"/>
        </w:rPr>
        <w:t xml:space="preserve">(inserido pela alteração provocada pela Lei n.º 11.829/1998) </w:t>
      </w:r>
      <w:r w:rsidR="00B91133">
        <w:rPr>
          <w:rFonts w:ascii="Times New Roman" w:eastAsia="Times New Roman" w:hAnsi="Times New Roman" w:cs="Times New Roman"/>
          <w:sz w:val="24"/>
          <w:szCs w:val="24"/>
        </w:rPr>
        <w:t>da Lei n.º 8.069/90, que dispõe sobre “o Estatuto da Criança e do Adolescente e dá outras providências”</w:t>
      </w:r>
      <w:r w:rsidR="00252B47">
        <w:rPr>
          <w:rStyle w:val="Refdenotaderodap"/>
          <w:rFonts w:ascii="Times New Roman" w:eastAsia="Times New Roman" w:hAnsi="Times New Roman" w:cs="Times New Roman"/>
          <w:sz w:val="24"/>
          <w:szCs w:val="24"/>
        </w:rPr>
        <w:footnoteReference w:id="58"/>
      </w:r>
      <w:r w:rsidR="00B91133">
        <w:rPr>
          <w:rFonts w:ascii="Times New Roman" w:eastAsia="Times New Roman" w:hAnsi="Times New Roman" w:cs="Times New Roman"/>
          <w:sz w:val="24"/>
          <w:szCs w:val="24"/>
        </w:rPr>
        <w:t>;</w:t>
      </w:r>
      <w:r w:rsidR="00720A1A">
        <w:rPr>
          <w:rFonts w:ascii="Times New Roman" w:eastAsia="Times New Roman" w:hAnsi="Times New Roman" w:cs="Times New Roman"/>
          <w:sz w:val="24"/>
          <w:szCs w:val="24"/>
        </w:rPr>
        <w:t xml:space="preserve"> art. 10</w:t>
      </w:r>
      <w:r w:rsidR="00720A1A">
        <w:rPr>
          <w:rStyle w:val="Refdenotaderodap"/>
          <w:rFonts w:ascii="Times New Roman" w:eastAsia="Times New Roman" w:hAnsi="Times New Roman" w:cs="Times New Roman"/>
          <w:sz w:val="24"/>
          <w:szCs w:val="24"/>
        </w:rPr>
        <w:footnoteReference w:id="59"/>
      </w:r>
      <w:r w:rsidR="00720A1A">
        <w:rPr>
          <w:rFonts w:ascii="Times New Roman" w:eastAsia="Times New Roman" w:hAnsi="Times New Roman" w:cs="Times New Roman"/>
          <w:sz w:val="24"/>
          <w:szCs w:val="24"/>
        </w:rPr>
        <w:t xml:space="preserve"> (alterado recentemente pela Lei n.º 13</w:t>
      </w:r>
      <w:r w:rsidR="00C40C45">
        <w:rPr>
          <w:rFonts w:ascii="Times New Roman" w:eastAsia="Times New Roman" w:hAnsi="Times New Roman" w:cs="Times New Roman"/>
          <w:sz w:val="24"/>
          <w:szCs w:val="24"/>
        </w:rPr>
        <w:t>.</w:t>
      </w:r>
      <w:r w:rsidR="00720A1A">
        <w:rPr>
          <w:rFonts w:ascii="Times New Roman" w:eastAsia="Times New Roman" w:hAnsi="Times New Roman" w:cs="Times New Roman"/>
          <w:sz w:val="24"/>
          <w:szCs w:val="24"/>
        </w:rPr>
        <w:t>869/2019) da Lei 9.296/96</w:t>
      </w:r>
      <w:r w:rsidR="00C40C45">
        <w:rPr>
          <w:rStyle w:val="Refdenotaderodap"/>
          <w:rFonts w:ascii="Times New Roman" w:eastAsia="Times New Roman" w:hAnsi="Times New Roman" w:cs="Times New Roman"/>
          <w:sz w:val="24"/>
          <w:szCs w:val="24"/>
        </w:rPr>
        <w:footnoteReference w:id="60"/>
      </w:r>
      <w:r w:rsidR="00720A1A">
        <w:rPr>
          <w:rFonts w:ascii="Times New Roman" w:eastAsia="Times New Roman" w:hAnsi="Times New Roman" w:cs="Times New Roman"/>
          <w:sz w:val="24"/>
          <w:szCs w:val="24"/>
        </w:rPr>
        <w:t xml:space="preserve">, que regulamenta a parte final do inciso XII do art. 5º da Constituição Federal; </w:t>
      </w:r>
      <w:r w:rsidR="00C40C45">
        <w:rPr>
          <w:rFonts w:ascii="Times New Roman" w:eastAsia="Times New Roman" w:hAnsi="Times New Roman" w:cs="Times New Roman"/>
          <w:sz w:val="24"/>
          <w:szCs w:val="24"/>
        </w:rPr>
        <w:t>art. 72</w:t>
      </w:r>
      <w:r w:rsidR="00C40C45">
        <w:rPr>
          <w:rStyle w:val="Refdenotaderodap"/>
          <w:rFonts w:ascii="Times New Roman" w:eastAsia="Times New Roman" w:hAnsi="Times New Roman" w:cs="Times New Roman"/>
          <w:sz w:val="24"/>
          <w:szCs w:val="24"/>
        </w:rPr>
        <w:footnoteReference w:id="61"/>
      </w:r>
      <w:r w:rsidR="00C40C45">
        <w:rPr>
          <w:rFonts w:ascii="Times New Roman" w:eastAsia="Times New Roman" w:hAnsi="Times New Roman" w:cs="Times New Roman"/>
          <w:sz w:val="24"/>
          <w:szCs w:val="24"/>
        </w:rPr>
        <w:t xml:space="preserve"> da Lei n.º 9.504/97, que “estabelece normas para as eleições”; </w:t>
      </w:r>
      <w:r w:rsidR="00271FD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art. 12</w:t>
      </w:r>
      <w:r w:rsidR="00101173">
        <w:rPr>
          <w:rStyle w:val="Refdenotaderodap"/>
          <w:rFonts w:ascii="Times New Roman" w:eastAsia="Times New Roman" w:hAnsi="Times New Roman" w:cs="Times New Roman"/>
          <w:sz w:val="24"/>
          <w:szCs w:val="24"/>
        </w:rPr>
        <w:footnoteReference w:id="62"/>
      </w:r>
      <w:r>
        <w:rPr>
          <w:rFonts w:ascii="Times New Roman" w:eastAsia="Times New Roman" w:hAnsi="Times New Roman" w:cs="Times New Roman"/>
          <w:sz w:val="24"/>
          <w:szCs w:val="24"/>
        </w:rPr>
        <w:t xml:space="preserve"> da Lei n.º 9.609/98, que dispõe sobre </w:t>
      </w:r>
      <w:r w:rsidRPr="000856A5">
        <w:rPr>
          <w:rFonts w:ascii="Times New Roman" w:eastAsia="Times New Roman" w:hAnsi="Times New Roman" w:cs="Times New Roman"/>
          <w:sz w:val="24"/>
          <w:szCs w:val="24"/>
        </w:rPr>
        <w:t>“a proteção da propriedade intelectual de programa de computador, sua comercialização no País, e dá outras providências”</w:t>
      </w:r>
      <w:r w:rsidR="00101173" w:rsidRPr="000856A5">
        <w:rPr>
          <w:rStyle w:val="Refdenotaderodap"/>
          <w:rFonts w:ascii="Times New Roman" w:eastAsia="Times New Roman" w:hAnsi="Times New Roman" w:cs="Times New Roman"/>
          <w:sz w:val="24"/>
          <w:szCs w:val="24"/>
        </w:rPr>
        <w:footnoteReference w:id="63"/>
      </w:r>
      <w:r w:rsidR="00271FD5" w:rsidRPr="000856A5">
        <w:rPr>
          <w:rFonts w:ascii="Times New Roman" w:eastAsia="Times New Roman" w:hAnsi="Times New Roman" w:cs="Times New Roman"/>
          <w:sz w:val="24"/>
          <w:szCs w:val="24"/>
        </w:rPr>
        <w:t>.</w:t>
      </w:r>
    </w:p>
    <w:p w14:paraId="05F4CCCD" w14:textId="7072516C" w:rsidR="00271FD5" w:rsidRDefault="00271FD5" w:rsidP="00CA0648">
      <w:pPr>
        <w:spacing w:after="20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 Código Penal brasileiro também traz em seu bojo algumas condutas criminosas catalogadas como cibercrimes, e merecem destaques as seguintes: art. 153</w:t>
      </w:r>
      <w:r w:rsidR="00130C84">
        <w:rPr>
          <w:rFonts w:ascii="Times New Roman" w:eastAsia="Times New Roman" w:hAnsi="Times New Roman" w:cs="Times New Roman"/>
          <w:sz w:val="24"/>
          <w:szCs w:val="24"/>
        </w:rPr>
        <w:t>, §1º-A</w:t>
      </w:r>
      <w:r w:rsidR="00130C84">
        <w:rPr>
          <w:rStyle w:val="Refdenotaderodap"/>
          <w:rFonts w:ascii="Times New Roman" w:eastAsia="Times New Roman" w:hAnsi="Times New Roman" w:cs="Times New Roman"/>
          <w:sz w:val="24"/>
          <w:szCs w:val="24"/>
        </w:rPr>
        <w:footnoteReference w:id="64"/>
      </w:r>
      <w:r>
        <w:rPr>
          <w:rFonts w:ascii="Times New Roman" w:eastAsia="Times New Roman" w:hAnsi="Times New Roman" w:cs="Times New Roman"/>
          <w:sz w:val="24"/>
          <w:szCs w:val="24"/>
        </w:rPr>
        <w:t xml:space="preserve"> – Divulgação de segredo; art. 154-A</w:t>
      </w:r>
      <w:r w:rsidR="00130C84">
        <w:rPr>
          <w:rStyle w:val="Refdenotaderodap"/>
          <w:rFonts w:ascii="Times New Roman" w:eastAsia="Times New Roman" w:hAnsi="Times New Roman" w:cs="Times New Roman"/>
          <w:sz w:val="24"/>
          <w:szCs w:val="24"/>
        </w:rPr>
        <w:footnoteReference w:id="65"/>
      </w:r>
      <w:r>
        <w:rPr>
          <w:rFonts w:ascii="Times New Roman" w:eastAsia="Times New Roman" w:hAnsi="Times New Roman" w:cs="Times New Roman"/>
          <w:sz w:val="24"/>
          <w:szCs w:val="24"/>
        </w:rPr>
        <w:t xml:space="preserve"> – Invasão de dispositivo informático</w:t>
      </w:r>
      <w:r w:rsidR="00FE5B14">
        <w:rPr>
          <w:rFonts w:ascii="Times New Roman" w:eastAsia="Times New Roman" w:hAnsi="Times New Roman" w:cs="Times New Roman"/>
          <w:sz w:val="24"/>
          <w:szCs w:val="24"/>
        </w:rPr>
        <w:t xml:space="preserve"> (recentemente alterado pela Lei n.º 14.155/2021)</w:t>
      </w:r>
      <w:r>
        <w:rPr>
          <w:rFonts w:ascii="Times New Roman" w:eastAsia="Times New Roman" w:hAnsi="Times New Roman" w:cs="Times New Roman"/>
          <w:sz w:val="24"/>
          <w:szCs w:val="24"/>
        </w:rPr>
        <w:t xml:space="preserve">; </w:t>
      </w:r>
      <w:r w:rsidR="00AF53C4">
        <w:rPr>
          <w:rFonts w:ascii="Times New Roman" w:eastAsia="Times New Roman" w:hAnsi="Times New Roman" w:cs="Times New Roman"/>
          <w:sz w:val="24"/>
          <w:szCs w:val="24"/>
        </w:rPr>
        <w:t>art. 155, §4º-B</w:t>
      </w:r>
      <w:r w:rsidR="00AF53C4">
        <w:rPr>
          <w:rStyle w:val="Refdenotaderodap"/>
          <w:rFonts w:ascii="Times New Roman" w:eastAsia="Times New Roman" w:hAnsi="Times New Roman" w:cs="Times New Roman"/>
          <w:sz w:val="24"/>
          <w:szCs w:val="24"/>
        </w:rPr>
        <w:footnoteReference w:id="66"/>
      </w:r>
      <w:r w:rsidR="00AF53C4">
        <w:rPr>
          <w:rFonts w:ascii="Times New Roman" w:eastAsia="Times New Roman" w:hAnsi="Times New Roman" w:cs="Times New Roman"/>
          <w:sz w:val="24"/>
          <w:szCs w:val="24"/>
        </w:rPr>
        <w:t xml:space="preserve"> – Furto qualificado mediante uso de dispositivo informático ou eletrônico (recentemente alterado pela Lei n.º 14.155/2021); art. 171, §2º-A</w:t>
      </w:r>
      <w:r w:rsidR="00AF53C4">
        <w:rPr>
          <w:rStyle w:val="Refdenotaderodap"/>
          <w:rFonts w:ascii="Times New Roman" w:eastAsia="Times New Roman" w:hAnsi="Times New Roman" w:cs="Times New Roman"/>
          <w:sz w:val="24"/>
          <w:szCs w:val="24"/>
        </w:rPr>
        <w:footnoteReference w:id="67"/>
      </w:r>
      <w:r w:rsidR="00AF53C4">
        <w:rPr>
          <w:rFonts w:ascii="Times New Roman" w:eastAsia="Times New Roman" w:hAnsi="Times New Roman" w:cs="Times New Roman"/>
          <w:sz w:val="24"/>
          <w:szCs w:val="24"/>
        </w:rPr>
        <w:t xml:space="preserve"> – Fraude eletrônica; </w:t>
      </w:r>
      <w:r>
        <w:rPr>
          <w:rFonts w:ascii="Times New Roman" w:eastAsia="Times New Roman" w:hAnsi="Times New Roman" w:cs="Times New Roman"/>
          <w:sz w:val="24"/>
          <w:szCs w:val="24"/>
        </w:rPr>
        <w:t>art. 313-A</w:t>
      </w:r>
      <w:r w:rsidR="00FE5B14">
        <w:rPr>
          <w:rStyle w:val="Refdenotaderodap"/>
          <w:rFonts w:ascii="Times New Roman" w:eastAsia="Times New Roman" w:hAnsi="Times New Roman" w:cs="Times New Roman"/>
          <w:sz w:val="24"/>
          <w:szCs w:val="24"/>
        </w:rPr>
        <w:footnoteReference w:id="68"/>
      </w:r>
      <w:r>
        <w:rPr>
          <w:rFonts w:ascii="Times New Roman" w:eastAsia="Times New Roman" w:hAnsi="Times New Roman" w:cs="Times New Roman"/>
          <w:sz w:val="24"/>
          <w:szCs w:val="24"/>
        </w:rPr>
        <w:t xml:space="preserve"> – Inserção de dados falsos em sistema de informações; </w:t>
      </w:r>
      <w:r>
        <w:rPr>
          <w:rFonts w:ascii="Times New Roman" w:eastAsia="Times New Roman" w:hAnsi="Times New Roman" w:cs="Times New Roman"/>
          <w:sz w:val="24"/>
          <w:szCs w:val="24"/>
        </w:rPr>
        <w:lastRenderedPageBreak/>
        <w:t>art. 313-B</w:t>
      </w:r>
      <w:r w:rsidR="00FE5B14">
        <w:rPr>
          <w:rStyle w:val="Refdenotaderodap"/>
          <w:rFonts w:ascii="Times New Roman" w:eastAsia="Times New Roman" w:hAnsi="Times New Roman" w:cs="Times New Roman"/>
          <w:sz w:val="24"/>
          <w:szCs w:val="24"/>
        </w:rPr>
        <w:footnoteReference w:id="69"/>
      </w:r>
      <w:r>
        <w:rPr>
          <w:rFonts w:ascii="Times New Roman" w:eastAsia="Times New Roman" w:hAnsi="Times New Roman" w:cs="Times New Roman"/>
          <w:sz w:val="24"/>
          <w:szCs w:val="24"/>
        </w:rPr>
        <w:t xml:space="preserve"> – Modificação ou alteração nao autorizada de sistema de informações; art. 325, §1º</w:t>
      </w:r>
      <w:r w:rsidR="00FE5B14">
        <w:rPr>
          <w:rStyle w:val="Refdenotaderodap"/>
          <w:rFonts w:ascii="Times New Roman" w:eastAsia="Times New Roman" w:hAnsi="Times New Roman" w:cs="Times New Roman"/>
          <w:sz w:val="24"/>
          <w:szCs w:val="24"/>
        </w:rPr>
        <w:footnoteReference w:id="70"/>
      </w:r>
      <w:r>
        <w:rPr>
          <w:rFonts w:ascii="Times New Roman" w:eastAsia="Times New Roman" w:hAnsi="Times New Roman" w:cs="Times New Roman"/>
          <w:sz w:val="24"/>
          <w:szCs w:val="24"/>
        </w:rPr>
        <w:t xml:space="preserve"> - violação de sigilo funcional.</w:t>
      </w:r>
    </w:p>
    <w:p w14:paraId="6CAA7CD1" w14:textId="0362389A" w:rsidR="00AF53C4" w:rsidRDefault="00AB589B" w:rsidP="00CA0648">
      <w:pPr>
        <w:spacing w:after="20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Diante do aludido, é observável que no Brasil, mesmo que de forma dispersa, tem-se um rol de tipos penais para abranger certa área da cibercriminalidade, quais sejam fraudes bancárias, uso indevido das redes sociais para a prática de crimes contra a honra, acesso ou uso não autorizado de sistemas ou dados, entre outros.</w:t>
      </w:r>
    </w:p>
    <w:p w14:paraId="395E9005" w14:textId="0E9C6949" w:rsidR="0096046E" w:rsidRDefault="001F0787" w:rsidP="00CA0648">
      <w:pPr>
        <w:spacing w:after="20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Segundo Dario José Kist</w:t>
      </w:r>
      <w:r w:rsidR="0096046E">
        <w:rPr>
          <w:rStyle w:val="Refdenotaderodap"/>
          <w:rFonts w:ascii="Times New Roman" w:eastAsia="Times New Roman" w:hAnsi="Times New Roman" w:cs="Times New Roman"/>
          <w:sz w:val="24"/>
          <w:szCs w:val="24"/>
        </w:rPr>
        <w:footnoteReference w:id="71"/>
      </w:r>
      <w:r>
        <w:rPr>
          <w:rFonts w:ascii="Times New Roman" w:eastAsia="Times New Roman" w:hAnsi="Times New Roman" w:cs="Times New Roman"/>
          <w:sz w:val="24"/>
          <w:szCs w:val="24"/>
        </w:rPr>
        <w:t xml:space="preserve"> em razão da intensidade da cibercriminalidade, é possível verificar que de forma paulatina a tipificação das condutas estão a ser inseridas nos ordenamentos jurídicos dos mais variados países</w:t>
      </w:r>
      <w:r w:rsidR="0096046E">
        <w:rPr>
          <w:rFonts w:ascii="Times New Roman" w:eastAsia="Times New Roman" w:hAnsi="Times New Roman" w:cs="Times New Roman"/>
          <w:sz w:val="24"/>
          <w:szCs w:val="24"/>
        </w:rPr>
        <w:t>.</w:t>
      </w:r>
    </w:p>
    <w:p w14:paraId="6A22123B" w14:textId="356509DE" w:rsidR="00AB589B" w:rsidRPr="000856A5" w:rsidRDefault="0096046E" w:rsidP="00CA0648">
      <w:pPr>
        <w:spacing w:after="20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Informa ainda o autor que </w:t>
      </w:r>
      <w:r w:rsidRPr="000856A5">
        <w:rPr>
          <w:rFonts w:ascii="Times New Roman" w:eastAsia="Times New Roman" w:hAnsi="Times New Roman" w:cs="Times New Roman"/>
          <w:sz w:val="24"/>
          <w:szCs w:val="24"/>
        </w:rPr>
        <w:t>“a importância ou mesmo a imprescindibilidade dessa medida situa-se em dois campos: um é o âmbito do princípio da legalidade penal – somente pode ser objeto de persecução penal conduta humana previamente definida em lei como crime; a outra diz respeito ao caráter transnacional da cibercriminadade, que demanda esforços conjugados entre os países por ela concretamente afetados para a punição dos agentes, em especial no campo da obtenção de prova”</w:t>
      </w:r>
      <w:r w:rsidRPr="000856A5">
        <w:rPr>
          <w:rStyle w:val="Refdenotaderodap"/>
          <w:rFonts w:ascii="Times New Roman" w:eastAsia="Times New Roman" w:hAnsi="Times New Roman" w:cs="Times New Roman"/>
          <w:sz w:val="24"/>
          <w:szCs w:val="24"/>
        </w:rPr>
        <w:footnoteReference w:id="72"/>
      </w:r>
      <w:r w:rsidRPr="000856A5">
        <w:rPr>
          <w:rFonts w:ascii="Times New Roman" w:eastAsia="Times New Roman" w:hAnsi="Times New Roman" w:cs="Times New Roman"/>
          <w:sz w:val="24"/>
          <w:szCs w:val="24"/>
        </w:rPr>
        <w:t>.</w:t>
      </w:r>
    </w:p>
    <w:p w14:paraId="33D35786" w14:textId="77777777" w:rsidR="00E40EDF" w:rsidRDefault="00B17AC0" w:rsidP="00E40EDF">
      <w:pPr>
        <w:spacing w:after="20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Analisada</w:t>
      </w:r>
      <w:r w:rsidR="0096046E">
        <w:rPr>
          <w:rFonts w:ascii="Times New Roman" w:eastAsia="Times New Roman" w:hAnsi="Times New Roman" w:cs="Times New Roman"/>
          <w:sz w:val="24"/>
          <w:szCs w:val="24"/>
        </w:rPr>
        <w:t xml:space="preserve"> a previsão legal do cibercrime tanto no Brasil quanto em Portugal, chegou</w:t>
      </w:r>
      <w:r>
        <w:rPr>
          <w:rFonts w:ascii="Times New Roman" w:eastAsia="Times New Roman" w:hAnsi="Times New Roman" w:cs="Times New Roman"/>
          <w:sz w:val="24"/>
          <w:szCs w:val="24"/>
        </w:rPr>
        <w:t>-se</w:t>
      </w:r>
      <w:r w:rsidR="0096046E">
        <w:rPr>
          <w:rFonts w:ascii="Times New Roman" w:eastAsia="Times New Roman" w:hAnsi="Times New Roman" w:cs="Times New Roman"/>
          <w:sz w:val="24"/>
          <w:szCs w:val="24"/>
        </w:rPr>
        <w:t xml:space="preserve"> o momento de adentrarmos no campo da denominada prova digital ou prova eletrônica.</w:t>
      </w:r>
    </w:p>
    <w:p w14:paraId="5A16F144" w14:textId="77777777" w:rsidR="00E95E51" w:rsidRDefault="00E95E51" w:rsidP="00E40EDF">
      <w:pPr>
        <w:spacing w:after="200" w:line="360" w:lineRule="auto"/>
        <w:ind w:firstLine="709"/>
        <w:jc w:val="both"/>
        <w:rPr>
          <w:rFonts w:ascii="Times New Roman" w:eastAsia="Times New Roman" w:hAnsi="Times New Roman" w:cs="Times New Roman"/>
          <w:color w:val="FF0000"/>
          <w:sz w:val="24"/>
          <w:szCs w:val="24"/>
        </w:rPr>
      </w:pPr>
      <w:bookmarkStart w:id="12" w:name="_Hlk98159589"/>
    </w:p>
    <w:p w14:paraId="582BE9D5" w14:textId="77777777" w:rsidR="00E95E51" w:rsidRDefault="00E95E51" w:rsidP="00E40EDF">
      <w:pPr>
        <w:spacing w:after="200" w:line="360" w:lineRule="auto"/>
        <w:ind w:firstLine="709"/>
        <w:jc w:val="both"/>
        <w:rPr>
          <w:rFonts w:ascii="Times New Roman" w:eastAsia="Times New Roman" w:hAnsi="Times New Roman" w:cs="Times New Roman"/>
          <w:color w:val="FF0000"/>
          <w:sz w:val="24"/>
          <w:szCs w:val="24"/>
        </w:rPr>
      </w:pPr>
    </w:p>
    <w:p w14:paraId="1D26CBBB" w14:textId="77777777" w:rsidR="00E95E51" w:rsidRDefault="00E95E51" w:rsidP="00E40EDF">
      <w:pPr>
        <w:spacing w:after="200" w:line="360" w:lineRule="auto"/>
        <w:ind w:firstLine="709"/>
        <w:jc w:val="both"/>
        <w:rPr>
          <w:rFonts w:ascii="Times New Roman" w:eastAsia="Times New Roman" w:hAnsi="Times New Roman" w:cs="Times New Roman"/>
          <w:color w:val="FF0000"/>
          <w:sz w:val="24"/>
          <w:szCs w:val="24"/>
        </w:rPr>
      </w:pPr>
    </w:p>
    <w:p w14:paraId="06F725EE" w14:textId="74629674" w:rsidR="00E40EDF" w:rsidRPr="00BA54F1" w:rsidRDefault="00831019" w:rsidP="00BB4D37">
      <w:pPr>
        <w:pStyle w:val="Ttulo1"/>
        <w:spacing w:before="0" w:line="360" w:lineRule="auto"/>
        <w:rPr>
          <w:rFonts w:ascii="Times New Roman" w:eastAsia="Times New Roman" w:hAnsi="Times New Roman" w:cs="Times New Roman"/>
          <w:color w:val="auto"/>
          <w:sz w:val="24"/>
          <w:szCs w:val="24"/>
        </w:rPr>
      </w:pPr>
      <w:bookmarkStart w:id="13" w:name="_Toc99963763"/>
      <w:r w:rsidRPr="00BA54F1">
        <w:rPr>
          <w:rFonts w:ascii="Times New Roman" w:eastAsia="Times New Roman" w:hAnsi="Times New Roman" w:cs="Times New Roman"/>
          <w:color w:val="auto"/>
          <w:sz w:val="24"/>
          <w:szCs w:val="24"/>
        </w:rPr>
        <w:lastRenderedPageBreak/>
        <w:t>CAPÍTULO II – DA PROVA DIGITAL</w:t>
      </w:r>
      <w:bookmarkEnd w:id="13"/>
    </w:p>
    <w:p w14:paraId="2ABC1338" w14:textId="77777777" w:rsidR="00BB4D37" w:rsidRDefault="00BB4D37" w:rsidP="00BB4D37">
      <w:pPr>
        <w:pStyle w:val="Ttulo1"/>
        <w:spacing w:before="0" w:line="360" w:lineRule="auto"/>
        <w:rPr>
          <w:rFonts w:ascii="Times New Roman" w:eastAsia="Times New Roman" w:hAnsi="Times New Roman" w:cs="Times New Roman"/>
          <w:color w:val="auto"/>
          <w:sz w:val="24"/>
          <w:szCs w:val="24"/>
        </w:rPr>
      </w:pPr>
    </w:p>
    <w:p w14:paraId="25773742" w14:textId="7BBD5D95" w:rsidR="00E40EDF" w:rsidRPr="00BA54F1" w:rsidRDefault="00831019" w:rsidP="00BB4D37">
      <w:pPr>
        <w:pStyle w:val="Ttulo1"/>
        <w:spacing w:before="0" w:line="360" w:lineRule="auto"/>
        <w:rPr>
          <w:rFonts w:ascii="Times New Roman" w:eastAsia="Times New Roman" w:hAnsi="Times New Roman" w:cs="Times New Roman"/>
          <w:color w:val="auto"/>
          <w:sz w:val="24"/>
          <w:szCs w:val="24"/>
        </w:rPr>
      </w:pPr>
      <w:bookmarkStart w:id="14" w:name="_Toc99963764"/>
      <w:r w:rsidRPr="00BA54F1">
        <w:rPr>
          <w:rFonts w:ascii="Times New Roman" w:eastAsia="Times New Roman" w:hAnsi="Times New Roman" w:cs="Times New Roman"/>
          <w:color w:val="auto"/>
          <w:sz w:val="24"/>
          <w:szCs w:val="24"/>
        </w:rPr>
        <w:t>1</w:t>
      </w:r>
      <w:r w:rsidR="00B91F4F">
        <w:rPr>
          <w:rFonts w:ascii="Times New Roman" w:eastAsia="Times New Roman" w:hAnsi="Times New Roman" w:cs="Times New Roman"/>
          <w:color w:val="auto"/>
          <w:sz w:val="24"/>
          <w:szCs w:val="24"/>
        </w:rPr>
        <w:t>.</w:t>
      </w:r>
      <w:r w:rsidR="00442477">
        <w:rPr>
          <w:rFonts w:ascii="Times New Roman" w:eastAsia="Times New Roman" w:hAnsi="Times New Roman" w:cs="Times New Roman"/>
          <w:color w:val="auto"/>
          <w:sz w:val="24"/>
          <w:szCs w:val="24"/>
        </w:rPr>
        <w:t xml:space="preserve"> </w:t>
      </w:r>
      <w:r w:rsidR="0025447B" w:rsidRPr="00BA54F1">
        <w:rPr>
          <w:rFonts w:ascii="Times New Roman" w:eastAsia="Times New Roman" w:hAnsi="Times New Roman" w:cs="Times New Roman"/>
          <w:color w:val="auto"/>
          <w:sz w:val="24"/>
          <w:szCs w:val="24"/>
        </w:rPr>
        <w:t>Introdução</w:t>
      </w:r>
      <w:bookmarkEnd w:id="14"/>
    </w:p>
    <w:bookmarkEnd w:id="12"/>
    <w:p w14:paraId="10468086" w14:textId="77777777" w:rsidR="00BB4D37" w:rsidRDefault="00BB4D37" w:rsidP="00BB4D37">
      <w:pPr>
        <w:spacing w:after="0" w:line="360" w:lineRule="auto"/>
        <w:ind w:firstLine="709"/>
        <w:jc w:val="both"/>
        <w:rPr>
          <w:rFonts w:ascii="Times New Roman" w:hAnsi="Times New Roman" w:cs="Times New Roman"/>
          <w:sz w:val="24"/>
          <w:szCs w:val="24"/>
        </w:rPr>
      </w:pPr>
    </w:p>
    <w:p w14:paraId="717B64F3" w14:textId="574B8079" w:rsidR="00037AA1" w:rsidRDefault="00B77548" w:rsidP="000E4B6A">
      <w:pPr>
        <w:spacing w:after="20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Como visto acima, as novas tecnologias de informação e comunicação, especialmente a </w:t>
      </w:r>
      <w:r>
        <w:rPr>
          <w:rFonts w:ascii="Times New Roman" w:hAnsi="Times New Roman" w:cs="Times New Roman"/>
          <w:i/>
          <w:iCs/>
          <w:sz w:val="24"/>
          <w:szCs w:val="24"/>
        </w:rPr>
        <w:t>internet,</w:t>
      </w:r>
      <w:r w:rsidRPr="00B77548">
        <w:rPr>
          <w:rFonts w:ascii="Times New Roman" w:hAnsi="Times New Roman" w:cs="Times New Roman"/>
          <w:sz w:val="24"/>
          <w:szCs w:val="24"/>
        </w:rPr>
        <w:t xml:space="preserve"> está revolucionando </w:t>
      </w:r>
      <w:r w:rsidR="00C40BC0">
        <w:rPr>
          <w:rFonts w:ascii="Times New Roman" w:hAnsi="Times New Roman" w:cs="Times New Roman"/>
          <w:sz w:val="24"/>
          <w:szCs w:val="24"/>
        </w:rPr>
        <w:t>os pilares</w:t>
      </w:r>
      <w:r w:rsidRPr="00B77548">
        <w:rPr>
          <w:rFonts w:ascii="Times New Roman" w:hAnsi="Times New Roman" w:cs="Times New Roman"/>
          <w:sz w:val="24"/>
          <w:szCs w:val="24"/>
        </w:rPr>
        <w:t xml:space="preserve"> tradicionais d</w:t>
      </w:r>
      <w:r>
        <w:rPr>
          <w:rFonts w:ascii="Times New Roman" w:hAnsi="Times New Roman" w:cs="Times New Roman"/>
          <w:sz w:val="24"/>
          <w:szCs w:val="24"/>
        </w:rPr>
        <w:t>a sociedade</w:t>
      </w:r>
      <w:r w:rsidRPr="00B77548">
        <w:rPr>
          <w:rFonts w:ascii="Times New Roman" w:hAnsi="Times New Roman" w:cs="Times New Roman"/>
          <w:sz w:val="24"/>
          <w:szCs w:val="24"/>
        </w:rPr>
        <w:t xml:space="preserve">, trazendo </w:t>
      </w:r>
      <w:r w:rsidR="00BD1C96">
        <w:rPr>
          <w:rFonts w:ascii="Times New Roman" w:hAnsi="Times New Roman" w:cs="Times New Roman"/>
          <w:sz w:val="24"/>
          <w:szCs w:val="24"/>
        </w:rPr>
        <w:t xml:space="preserve">novos </w:t>
      </w:r>
      <w:r w:rsidR="00C40BC0">
        <w:rPr>
          <w:rFonts w:ascii="Times New Roman" w:hAnsi="Times New Roman" w:cs="Times New Roman"/>
          <w:sz w:val="24"/>
          <w:szCs w:val="24"/>
        </w:rPr>
        <w:t>conceito</w:t>
      </w:r>
      <w:r w:rsidR="00BD1C96">
        <w:rPr>
          <w:rFonts w:ascii="Times New Roman" w:hAnsi="Times New Roman" w:cs="Times New Roman"/>
          <w:sz w:val="24"/>
          <w:szCs w:val="24"/>
        </w:rPr>
        <w:t>s</w:t>
      </w:r>
      <w:r w:rsidR="00C40BC0">
        <w:rPr>
          <w:rFonts w:ascii="Times New Roman" w:hAnsi="Times New Roman" w:cs="Times New Roman"/>
          <w:sz w:val="24"/>
          <w:szCs w:val="24"/>
        </w:rPr>
        <w:t xml:space="preserve"> e </w:t>
      </w:r>
      <w:r w:rsidRPr="00B77548">
        <w:rPr>
          <w:rFonts w:ascii="Times New Roman" w:hAnsi="Times New Roman" w:cs="Times New Roman"/>
          <w:sz w:val="24"/>
          <w:szCs w:val="24"/>
        </w:rPr>
        <w:t>uma</w:t>
      </w:r>
      <w:r>
        <w:rPr>
          <w:rFonts w:ascii="Times New Roman" w:hAnsi="Times New Roman" w:cs="Times New Roman"/>
          <w:sz w:val="24"/>
          <w:szCs w:val="24"/>
        </w:rPr>
        <w:t xml:space="preserve"> </w:t>
      </w:r>
      <w:r w:rsidRPr="00B77548">
        <w:rPr>
          <w:rFonts w:ascii="Times New Roman" w:hAnsi="Times New Roman" w:cs="Times New Roman"/>
          <w:sz w:val="24"/>
          <w:szCs w:val="24"/>
        </w:rPr>
        <w:t xml:space="preserve">infraestrutura </w:t>
      </w:r>
      <w:r w:rsidR="00BD1C96">
        <w:rPr>
          <w:rFonts w:ascii="Times New Roman" w:hAnsi="Times New Roman" w:cs="Times New Roman"/>
          <w:sz w:val="24"/>
          <w:szCs w:val="24"/>
        </w:rPr>
        <w:t>para prestação de uma ampla gama de serviços de comunicações eletrônicas</w:t>
      </w:r>
      <w:r w:rsidR="00F46806">
        <w:rPr>
          <w:rFonts w:ascii="Times New Roman" w:hAnsi="Times New Roman" w:cs="Times New Roman"/>
          <w:sz w:val="24"/>
          <w:szCs w:val="24"/>
        </w:rPr>
        <w:t>.</w:t>
      </w:r>
    </w:p>
    <w:p w14:paraId="7270EA0A" w14:textId="25D77FB8" w:rsidR="00497AB6" w:rsidRPr="00497AB6" w:rsidRDefault="00497AB6" w:rsidP="000E4B6A">
      <w:pPr>
        <w:spacing w:after="200" w:line="360" w:lineRule="auto"/>
        <w:ind w:firstLine="709"/>
        <w:jc w:val="both"/>
        <w:rPr>
          <w:rFonts w:ascii="Times New Roman" w:hAnsi="Times New Roman" w:cs="Times New Roman"/>
          <w:sz w:val="24"/>
          <w:szCs w:val="24"/>
          <w:lang w:val="pt-BR"/>
        </w:rPr>
      </w:pPr>
      <w:r>
        <w:rPr>
          <w:rFonts w:ascii="Times New Roman" w:hAnsi="Times New Roman" w:cs="Times New Roman"/>
          <w:sz w:val="24"/>
          <w:szCs w:val="24"/>
          <w:lang w:val="pt-BR"/>
        </w:rPr>
        <w:t>O autor português Pedro Dias Venâncio</w:t>
      </w:r>
      <w:r w:rsidR="004203D2">
        <w:rPr>
          <w:rFonts w:ascii="Times New Roman" w:hAnsi="Times New Roman" w:cs="Times New Roman"/>
          <w:sz w:val="24"/>
          <w:szCs w:val="24"/>
          <w:lang w:val="pt-BR"/>
        </w:rPr>
        <w:t xml:space="preserve"> aponta que o impacto das novas tecnologias de informação e comunicação na sociedade é gigantesca, haja vista que se constitui caminho exclusivo que permita a ocorrência de variadas relações econômicas, sociais, culturais, que de outro modo não existiram</w:t>
      </w:r>
      <w:r w:rsidR="004203D2">
        <w:rPr>
          <w:rStyle w:val="Refdenotaderodap"/>
          <w:rFonts w:ascii="Times New Roman" w:hAnsi="Times New Roman" w:cs="Times New Roman"/>
          <w:sz w:val="24"/>
          <w:szCs w:val="24"/>
          <w:lang w:val="pt-BR"/>
        </w:rPr>
        <w:footnoteReference w:id="73"/>
      </w:r>
      <w:r w:rsidR="004203D2">
        <w:rPr>
          <w:rFonts w:ascii="Times New Roman" w:hAnsi="Times New Roman" w:cs="Times New Roman"/>
          <w:sz w:val="24"/>
          <w:szCs w:val="24"/>
          <w:lang w:val="pt-BR"/>
        </w:rPr>
        <w:t>.</w:t>
      </w:r>
    </w:p>
    <w:p w14:paraId="141A6264" w14:textId="21CF93D5" w:rsidR="00037AA1" w:rsidRPr="000856A5" w:rsidRDefault="00F46806" w:rsidP="00797563">
      <w:pPr>
        <w:spacing w:after="200" w:line="360" w:lineRule="auto"/>
        <w:ind w:firstLine="709"/>
        <w:jc w:val="both"/>
        <w:rPr>
          <w:rFonts w:ascii="Times New Roman" w:hAnsi="Times New Roman" w:cs="Times New Roman"/>
          <w:sz w:val="20"/>
          <w:szCs w:val="20"/>
        </w:rPr>
      </w:pPr>
      <w:r>
        <w:rPr>
          <w:rFonts w:ascii="Times New Roman" w:hAnsi="Times New Roman" w:cs="Times New Roman"/>
          <w:sz w:val="24"/>
          <w:szCs w:val="24"/>
        </w:rPr>
        <w:t>Neste mesmo sentido, o</w:t>
      </w:r>
      <w:r w:rsidR="00FB474D">
        <w:rPr>
          <w:rFonts w:ascii="Times New Roman" w:hAnsi="Times New Roman" w:cs="Times New Roman"/>
          <w:sz w:val="24"/>
          <w:szCs w:val="24"/>
        </w:rPr>
        <w:t xml:space="preserve"> </w:t>
      </w:r>
      <w:r>
        <w:rPr>
          <w:rFonts w:ascii="Times New Roman" w:hAnsi="Times New Roman" w:cs="Times New Roman"/>
          <w:sz w:val="24"/>
          <w:szCs w:val="24"/>
        </w:rPr>
        <w:t>p</w:t>
      </w:r>
      <w:r w:rsidR="00FB474D">
        <w:rPr>
          <w:rFonts w:ascii="Times New Roman" w:hAnsi="Times New Roman" w:cs="Times New Roman"/>
          <w:sz w:val="24"/>
          <w:szCs w:val="24"/>
        </w:rPr>
        <w:t>reâmbulo da Convenção sobre o Cibercrime</w:t>
      </w:r>
      <w:r>
        <w:rPr>
          <w:rFonts w:ascii="Times New Roman" w:hAnsi="Times New Roman" w:cs="Times New Roman"/>
          <w:sz w:val="24"/>
          <w:szCs w:val="24"/>
        </w:rPr>
        <w:t xml:space="preserve"> descreve os cuidados </w:t>
      </w:r>
      <w:r w:rsidR="00966000">
        <w:rPr>
          <w:rFonts w:ascii="Times New Roman" w:hAnsi="Times New Roman" w:cs="Times New Roman"/>
          <w:sz w:val="24"/>
          <w:szCs w:val="24"/>
        </w:rPr>
        <w:t>e riscos provocados pelas</w:t>
      </w:r>
      <w:r>
        <w:rPr>
          <w:rFonts w:ascii="Times New Roman" w:hAnsi="Times New Roman" w:cs="Times New Roman"/>
          <w:sz w:val="24"/>
          <w:szCs w:val="24"/>
        </w:rPr>
        <w:t xml:space="preserve"> novas tecnologias de informação e comunicação ao afirmar </w:t>
      </w:r>
      <w:r w:rsidRPr="000856A5">
        <w:rPr>
          <w:rFonts w:ascii="Times New Roman" w:hAnsi="Times New Roman" w:cs="Times New Roman"/>
          <w:sz w:val="24"/>
          <w:szCs w:val="24"/>
        </w:rPr>
        <w:t>que</w:t>
      </w:r>
      <w:r w:rsidR="004D57E7" w:rsidRPr="000856A5">
        <w:rPr>
          <w:rFonts w:ascii="Times New Roman" w:hAnsi="Times New Roman" w:cs="Times New Roman"/>
          <w:sz w:val="20"/>
          <w:szCs w:val="20"/>
        </w:rPr>
        <w:t xml:space="preserve"> </w:t>
      </w:r>
      <w:r w:rsidR="00797563" w:rsidRPr="000856A5">
        <w:rPr>
          <w:rFonts w:ascii="Times New Roman" w:hAnsi="Times New Roman" w:cs="Times New Roman"/>
          <w:sz w:val="20"/>
          <w:szCs w:val="20"/>
        </w:rPr>
        <w:t>“</w:t>
      </w:r>
      <w:r w:rsidRPr="000856A5">
        <w:rPr>
          <w:rFonts w:ascii="Times New Roman" w:hAnsi="Times New Roman" w:cs="Times New Roman"/>
          <w:sz w:val="24"/>
          <w:szCs w:val="24"/>
        </w:rPr>
        <w:t>conscientes das profundas mudanças provocadas pela digitalização, pela convergências e pela globalização permanente das redes informáticas</w:t>
      </w:r>
      <w:r w:rsidR="00966000" w:rsidRPr="000856A5">
        <w:rPr>
          <w:rFonts w:ascii="Times New Roman" w:hAnsi="Times New Roman" w:cs="Times New Roman"/>
          <w:sz w:val="24"/>
          <w:szCs w:val="24"/>
        </w:rPr>
        <w:t>; preocupados com o risco de que as redes informáticas e a informação electrónica sejam igualmente utilizadas para cometer infracções criminais e de que as provas dessas infracções sejam armazenadas e transmitidas através dessas redes”</w:t>
      </w:r>
      <w:r w:rsidR="00966000" w:rsidRPr="000856A5">
        <w:rPr>
          <w:rStyle w:val="Refdenotaderodap"/>
          <w:rFonts w:ascii="Times New Roman" w:hAnsi="Times New Roman" w:cs="Times New Roman"/>
          <w:sz w:val="20"/>
          <w:szCs w:val="20"/>
        </w:rPr>
        <w:footnoteReference w:id="74"/>
      </w:r>
      <w:r w:rsidR="00966000" w:rsidRPr="000856A5">
        <w:rPr>
          <w:rFonts w:ascii="Times New Roman" w:hAnsi="Times New Roman" w:cs="Times New Roman"/>
          <w:sz w:val="20"/>
          <w:szCs w:val="20"/>
        </w:rPr>
        <w:t>.</w:t>
      </w:r>
    </w:p>
    <w:p w14:paraId="1697F058" w14:textId="77777777" w:rsidR="00037AA1" w:rsidRDefault="00966000" w:rsidP="00797563">
      <w:pPr>
        <w:spacing w:after="200" w:line="360" w:lineRule="auto"/>
        <w:ind w:firstLine="709"/>
        <w:jc w:val="both"/>
        <w:rPr>
          <w:rFonts w:ascii="Times New Roman" w:hAnsi="Times New Roman" w:cs="Times New Roman"/>
          <w:sz w:val="24"/>
          <w:szCs w:val="24"/>
        </w:rPr>
      </w:pPr>
      <w:r w:rsidRPr="00966000">
        <w:rPr>
          <w:rFonts w:ascii="Times New Roman" w:hAnsi="Times New Roman" w:cs="Times New Roman"/>
          <w:sz w:val="24"/>
          <w:szCs w:val="24"/>
        </w:rPr>
        <w:t xml:space="preserve">Atualmente, como consequência do fenômeno da </w:t>
      </w:r>
      <w:r w:rsidRPr="00966000">
        <w:rPr>
          <w:rFonts w:ascii="Times New Roman" w:hAnsi="Times New Roman" w:cs="Times New Roman"/>
          <w:i/>
          <w:iCs/>
          <w:sz w:val="24"/>
          <w:szCs w:val="24"/>
        </w:rPr>
        <w:t>Internet</w:t>
      </w:r>
      <w:r w:rsidRPr="00966000">
        <w:rPr>
          <w:rFonts w:ascii="Times New Roman" w:hAnsi="Times New Roman" w:cs="Times New Roman"/>
          <w:sz w:val="24"/>
          <w:szCs w:val="24"/>
        </w:rPr>
        <w:t>, existem muit</w:t>
      </w:r>
      <w:r>
        <w:rPr>
          <w:rFonts w:ascii="Times New Roman" w:hAnsi="Times New Roman" w:cs="Times New Roman"/>
          <w:sz w:val="24"/>
          <w:szCs w:val="24"/>
        </w:rPr>
        <w:t>a</w:t>
      </w:r>
      <w:r w:rsidRPr="00966000">
        <w:rPr>
          <w:rFonts w:ascii="Times New Roman" w:hAnsi="Times New Roman" w:cs="Times New Roman"/>
          <w:sz w:val="24"/>
          <w:szCs w:val="24"/>
        </w:rPr>
        <w:t>s</w:t>
      </w:r>
      <w:r>
        <w:rPr>
          <w:rFonts w:ascii="Times New Roman" w:hAnsi="Times New Roman" w:cs="Times New Roman"/>
          <w:sz w:val="24"/>
          <w:szCs w:val="24"/>
        </w:rPr>
        <w:t xml:space="preserve"> </w:t>
      </w:r>
      <w:r w:rsidRPr="00966000">
        <w:rPr>
          <w:rFonts w:ascii="Times New Roman" w:hAnsi="Times New Roman" w:cs="Times New Roman"/>
          <w:sz w:val="24"/>
          <w:szCs w:val="24"/>
        </w:rPr>
        <w:t>pessoas que vivem no ambiente virtual</w:t>
      </w:r>
      <w:r>
        <w:rPr>
          <w:rFonts w:ascii="Times New Roman" w:hAnsi="Times New Roman" w:cs="Times New Roman"/>
          <w:sz w:val="24"/>
          <w:szCs w:val="24"/>
        </w:rPr>
        <w:t>, pois é por meio dele que se espalham cultura, se pode desfrutar de lazer</w:t>
      </w:r>
      <w:r w:rsidR="00824E19">
        <w:rPr>
          <w:rFonts w:ascii="Times New Roman" w:hAnsi="Times New Roman" w:cs="Times New Roman"/>
          <w:sz w:val="24"/>
          <w:szCs w:val="24"/>
        </w:rPr>
        <w:t xml:space="preserve"> sem nenhum tipo de limitações, pode se estabelecer relações entre as pessoas, </w:t>
      </w:r>
      <w:r w:rsidRPr="00966000">
        <w:rPr>
          <w:rFonts w:ascii="Times New Roman" w:hAnsi="Times New Roman" w:cs="Times New Roman"/>
          <w:sz w:val="24"/>
          <w:szCs w:val="24"/>
        </w:rPr>
        <w:t xml:space="preserve">uma vez que surgem inúmeras </w:t>
      </w:r>
      <w:r w:rsidR="00824E19">
        <w:rPr>
          <w:rFonts w:ascii="Times New Roman" w:hAnsi="Times New Roman" w:cs="Times New Roman"/>
          <w:sz w:val="24"/>
          <w:szCs w:val="24"/>
        </w:rPr>
        <w:t>formas de ócio</w:t>
      </w:r>
      <w:r w:rsidRPr="00966000">
        <w:rPr>
          <w:rFonts w:ascii="Times New Roman" w:hAnsi="Times New Roman" w:cs="Times New Roman"/>
          <w:sz w:val="24"/>
          <w:szCs w:val="24"/>
        </w:rPr>
        <w:t xml:space="preserve"> e</w:t>
      </w:r>
      <w:r w:rsidR="00824E19">
        <w:rPr>
          <w:rFonts w:ascii="Times New Roman" w:hAnsi="Times New Roman" w:cs="Times New Roman"/>
          <w:sz w:val="24"/>
          <w:szCs w:val="24"/>
        </w:rPr>
        <w:t xml:space="preserve"> de</w:t>
      </w:r>
      <w:r w:rsidRPr="00966000">
        <w:rPr>
          <w:rFonts w:ascii="Times New Roman" w:hAnsi="Times New Roman" w:cs="Times New Roman"/>
          <w:sz w:val="24"/>
          <w:szCs w:val="24"/>
        </w:rPr>
        <w:t xml:space="preserve"> comunicação</w:t>
      </w:r>
      <w:r>
        <w:rPr>
          <w:rFonts w:ascii="Times New Roman" w:hAnsi="Times New Roman" w:cs="Times New Roman"/>
          <w:sz w:val="24"/>
          <w:szCs w:val="24"/>
        </w:rPr>
        <w:t xml:space="preserve"> </w:t>
      </w:r>
      <w:r w:rsidRPr="00966000">
        <w:rPr>
          <w:rFonts w:ascii="Times New Roman" w:hAnsi="Times New Roman" w:cs="Times New Roman"/>
          <w:i/>
          <w:iCs/>
          <w:sz w:val="24"/>
          <w:szCs w:val="24"/>
        </w:rPr>
        <w:t>online</w:t>
      </w:r>
      <w:r w:rsidRPr="00966000">
        <w:rPr>
          <w:rFonts w:ascii="Times New Roman" w:hAnsi="Times New Roman" w:cs="Times New Roman"/>
          <w:sz w:val="24"/>
          <w:szCs w:val="24"/>
        </w:rPr>
        <w:t>, as compras são feitas de forma rápida e fácil através do comércio</w:t>
      </w:r>
      <w:r>
        <w:rPr>
          <w:rFonts w:ascii="Times New Roman" w:hAnsi="Times New Roman" w:cs="Times New Roman"/>
          <w:sz w:val="24"/>
          <w:szCs w:val="24"/>
        </w:rPr>
        <w:t xml:space="preserve"> </w:t>
      </w:r>
      <w:r w:rsidRPr="00966000">
        <w:rPr>
          <w:rFonts w:ascii="Times New Roman" w:hAnsi="Times New Roman" w:cs="Times New Roman"/>
          <w:sz w:val="24"/>
          <w:szCs w:val="24"/>
        </w:rPr>
        <w:t>eletrônico etc</w:t>
      </w:r>
      <w:r>
        <w:rPr>
          <w:rFonts w:ascii="Times New Roman" w:hAnsi="Times New Roman" w:cs="Times New Roman"/>
          <w:sz w:val="24"/>
          <w:szCs w:val="24"/>
        </w:rPr>
        <w:t>,.</w:t>
      </w:r>
      <w:r w:rsidR="00824E19">
        <w:rPr>
          <w:rFonts w:ascii="Times New Roman" w:hAnsi="Times New Roman" w:cs="Times New Roman"/>
          <w:sz w:val="24"/>
          <w:szCs w:val="24"/>
        </w:rPr>
        <w:t xml:space="preserve"> </w:t>
      </w:r>
      <w:r w:rsidRPr="00966000">
        <w:rPr>
          <w:rFonts w:ascii="Times New Roman" w:hAnsi="Times New Roman" w:cs="Times New Roman"/>
          <w:sz w:val="24"/>
          <w:szCs w:val="24"/>
        </w:rPr>
        <w:t xml:space="preserve">Em suma, </w:t>
      </w:r>
      <w:r w:rsidR="00824E19">
        <w:rPr>
          <w:rFonts w:ascii="Times New Roman" w:hAnsi="Times New Roman" w:cs="Times New Roman"/>
          <w:sz w:val="24"/>
          <w:szCs w:val="24"/>
        </w:rPr>
        <w:t>são numerosos os aspectos da vida cotidiana que se desenvolvem diariamente no dito ambiente virtual.</w:t>
      </w:r>
    </w:p>
    <w:p w14:paraId="04B445D4" w14:textId="13577066" w:rsidR="00037AA1" w:rsidRDefault="00824E19" w:rsidP="00797563">
      <w:pPr>
        <w:spacing w:after="200" w:line="360" w:lineRule="auto"/>
        <w:ind w:firstLine="709"/>
        <w:jc w:val="both"/>
        <w:rPr>
          <w:rFonts w:ascii="Times New Roman" w:hAnsi="Times New Roman" w:cs="Times New Roman"/>
          <w:sz w:val="24"/>
          <w:szCs w:val="24"/>
        </w:rPr>
      </w:pPr>
      <w:r w:rsidRPr="00824E19">
        <w:rPr>
          <w:rFonts w:ascii="Times New Roman" w:hAnsi="Times New Roman" w:cs="Times New Roman"/>
          <w:sz w:val="24"/>
          <w:szCs w:val="24"/>
        </w:rPr>
        <w:t>Como consequência desta realidade cada vez mais predominante, é necessário</w:t>
      </w:r>
      <w:r>
        <w:rPr>
          <w:rFonts w:ascii="Times New Roman" w:hAnsi="Times New Roman" w:cs="Times New Roman"/>
          <w:sz w:val="24"/>
          <w:szCs w:val="24"/>
        </w:rPr>
        <w:t xml:space="preserve"> </w:t>
      </w:r>
      <w:r w:rsidRPr="00824E19">
        <w:rPr>
          <w:rFonts w:ascii="Times New Roman" w:hAnsi="Times New Roman" w:cs="Times New Roman"/>
          <w:sz w:val="24"/>
          <w:szCs w:val="24"/>
        </w:rPr>
        <w:t>articular uma efetiva tutela jurisdicional do ambiente virtual, uma vez que os avanços advindos da</w:t>
      </w:r>
      <w:r w:rsidR="00512389">
        <w:rPr>
          <w:rFonts w:ascii="Times New Roman" w:hAnsi="Times New Roman" w:cs="Times New Roman"/>
          <w:sz w:val="24"/>
          <w:szCs w:val="24"/>
        </w:rPr>
        <w:t>s</w:t>
      </w:r>
      <w:r>
        <w:rPr>
          <w:rFonts w:ascii="Times New Roman" w:hAnsi="Times New Roman" w:cs="Times New Roman"/>
          <w:sz w:val="24"/>
          <w:szCs w:val="24"/>
        </w:rPr>
        <w:t xml:space="preserve"> </w:t>
      </w:r>
      <w:r w:rsidRPr="00824E19">
        <w:rPr>
          <w:rFonts w:ascii="Times New Roman" w:hAnsi="Times New Roman" w:cs="Times New Roman"/>
          <w:sz w:val="24"/>
          <w:szCs w:val="24"/>
        </w:rPr>
        <w:t>novas tecnologias (como análise de DNA, câmeras de vídeo, programas</w:t>
      </w:r>
      <w:r>
        <w:rPr>
          <w:rFonts w:ascii="Times New Roman" w:hAnsi="Times New Roman" w:cs="Times New Roman"/>
          <w:sz w:val="24"/>
          <w:szCs w:val="24"/>
        </w:rPr>
        <w:t xml:space="preserve"> </w:t>
      </w:r>
      <w:r w:rsidRPr="00824E19">
        <w:rPr>
          <w:rFonts w:ascii="Times New Roman" w:hAnsi="Times New Roman" w:cs="Times New Roman"/>
          <w:sz w:val="24"/>
          <w:szCs w:val="24"/>
        </w:rPr>
        <w:t xml:space="preserve">rastreadores de computador, </w:t>
      </w:r>
      <w:r w:rsidRPr="00824E19">
        <w:rPr>
          <w:rFonts w:ascii="Times New Roman" w:hAnsi="Times New Roman" w:cs="Times New Roman"/>
          <w:sz w:val="24"/>
          <w:szCs w:val="24"/>
        </w:rPr>
        <w:lastRenderedPageBreak/>
        <w:t>telefones celulares, acústica forense, etc.)</w:t>
      </w:r>
      <w:r>
        <w:rPr>
          <w:rFonts w:ascii="Times New Roman" w:hAnsi="Times New Roman" w:cs="Times New Roman"/>
          <w:sz w:val="24"/>
          <w:szCs w:val="24"/>
        </w:rPr>
        <w:t xml:space="preserve"> </w:t>
      </w:r>
      <w:r w:rsidR="00512389">
        <w:rPr>
          <w:rFonts w:ascii="Times New Roman" w:hAnsi="Times New Roman" w:cs="Times New Roman"/>
          <w:sz w:val="24"/>
          <w:szCs w:val="24"/>
        </w:rPr>
        <w:t xml:space="preserve">vem </w:t>
      </w:r>
      <w:r w:rsidRPr="00824E19">
        <w:rPr>
          <w:rFonts w:ascii="Times New Roman" w:hAnsi="Times New Roman" w:cs="Times New Roman"/>
          <w:sz w:val="24"/>
          <w:szCs w:val="24"/>
        </w:rPr>
        <w:t>aumentando proporcionalmente as infrações penais cometidas</w:t>
      </w:r>
      <w:r>
        <w:rPr>
          <w:rFonts w:ascii="Times New Roman" w:hAnsi="Times New Roman" w:cs="Times New Roman"/>
          <w:sz w:val="24"/>
          <w:szCs w:val="24"/>
        </w:rPr>
        <w:t xml:space="preserve"> </w:t>
      </w:r>
      <w:r w:rsidRPr="00824E19">
        <w:rPr>
          <w:rFonts w:ascii="Times New Roman" w:hAnsi="Times New Roman" w:cs="Times New Roman"/>
          <w:sz w:val="24"/>
          <w:szCs w:val="24"/>
        </w:rPr>
        <w:t xml:space="preserve">por </w:t>
      </w:r>
      <w:r w:rsidR="00512389">
        <w:rPr>
          <w:rFonts w:ascii="Times New Roman" w:hAnsi="Times New Roman" w:cs="Times New Roman"/>
          <w:sz w:val="24"/>
          <w:szCs w:val="24"/>
        </w:rPr>
        <w:t xml:space="preserve">este </w:t>
      </w:r>
      <w:r w:rsidRPr="00824E19">
        <w:rPr>
          <w:rFonts w:ascii="Times New Roman" w:hAnsi="Times New Roman" w:cs="Times New Roman"/>
          <w:sz w:val="24"/>
          <w:szCs w:val="24"/>
        </w:rPr>
        <w:t>meio</w:t>
      </w:r>
      <w:r w:rsidR="00512389">
        <w:rPr>
          <w:rFonts w:ascii="Times New Roman" w:hAnsi="Times New Roman" w:cs="Times New Roman"/>
          <w:sz w:val="24"/>
          <w:szCs w:val="24"/>
        </w:rPr>
        <w:t>.</w:t>
      </w:r>
    </w:p>
    <w:p w14:paraId="6A3615F1" w14:textId="77777777" w:rsidR="00037AA1" w:rsidRDefault="00E40EDF" w:rsidP="00037AA1">
      <w:pPr>
        <w:spacing w:after="200" w:line="360" w:lineRule="auto"/>
        <w:ind w:firstLine="709"/>
        <w:jc w:val="both"/>
        <w:rPr>
          <w:rFonts w:ascii="Times New Roman" w:hAnsi="Times New Roman" w:cs="Times New Roman"/>
          <w:sz w:val="24"/>
          <w:szCs w:val="24"/>
        </w:rPr>
      </w:pPr>
      <w:r w:rsidRPr="00E40EDF">
        <w:rPr>
          <w:rFonts w:ascii="Times New Roman" w:hAnsi="Times New Roman" w:cs="Times New Roman"/>
          <w:sz w:val="24"/>
          <w:szCs w:val="24"/>
        </w:rPr>
        <w:t xml:space="preserve">Para servir de exemplo, o </w:t>
      </w:r>
      <w:r w:rsidRPr="00E40EDF">
        <w:rPr>
          <w:rFonts w:ascii="Times New Roman" w:hAnsi="Times New Roman" w:cs="Times New Roman"/>
          <w:i/>
          <w:iCs/>
          <w:sz w:val="24"/>
          <w:szCs w:val="24"/>
        </w:rPr>
        <w:t>hacker</w:t>
      </w:r>
      <w:r w:rsidRPr="00E40EDF">
        <w:rPr>
          <w:rFonts w:ascii="Times New Roman" w:hAnsi="Times New Roman" w:cs="Times New Roman"/>
          <w:sz w:val="24"/>
          <w:szCs w:val="24"/>
        </w:rPr>
        <w:t xml:space="preserve"> que espalha um</w:t>
      </w:r>
      <w:r>
        <w:rPr>
          <w:rFonts w:ascii="Times New Roman" w:hAnsi="Times New Roman" w:cs="Times New Roman"/>
          <w:sz w:val="24"/>
          <w:szCs w:val="24"/>
        </w:rPr>
        <w:t xml:space="preserve"> vírus (cavalo de tróia)</w:t>
      </w:r>
      <w:r w:rsidRPr="00E40EDF">
        <w:rPr>
          <w:rFonts w:ascii="Times New Roman" w:hAnsi="Times New Roman" w:cs="Times New Roman"/>
          <w:sz w:val="24"/>
          <w:szCs w:val="24"/>
        </w:rPr>
        <w:t xml:space="preserve"> na rede, aquele que faz ameaças a outra pessoa através de uma rede social, o</w:t>
      </w:r>
      <w:r>
        <w:rPr>
          <w:rFonts w:ascii="Times New Roman" w:hAnsi="Times New Roman" w:cs="Times New Roman"/>
          <w:sz w:val="24"/>
          <w:szCs w:val="24"/>
        </w:rPr>
        <w:t xml:space="preserve">u </w:t>
      </w:r>
      <w:r w:rsidRPr="00E40EDF">
        <w:rPr>
          <w:rFonts w:ascii="Times New Roman" w:hAnsi="Times New Roman" w:cs="Times New Roman"/>
          <w:sz w:val="24"/>
          <w:szCs w:val="24"/>
        </w:rPr>
        <w:t>que espalha pornografia infantil em determinados fóruns, ou que comete fraude por meio de</w:t>
      </w:r>
      <w:r>
        <w:rPr>
          <w:rFonts w:ascii="Times New Roman" w:hAnsi="Times New Roman" w:cs="Times New Roman"/>
          <w:sz w:val="24"/>
          <w:szCs w:val="24"/>
        </w:rPr>
        <w:t xml:space="preserve"> </w:t>
      </w:r>
      <w:r w:rsidRPr="00E40EDF">
        <w:rPr>
          <w:rFonts w:ascii="Times New Roman" w:hAnsi="Times New Roman" w:cs="Times New Roman"/>
          <w:sz w:val="24"/>
          <w:szCs w:val="24"/>
        </w:rPr>
        <w:t xml:space="preserve">dos portais de </w:t>
      </w:r>
      <w:r w:rsidRPr="00E40EDF">
        <w:rPr>
          <w:rFonts w:ascii="Times New Roman" w:hAnsi="Times New Roman" w:cs="Times New Roman"/>
          <w:i/>
          <w:iCs/>
          <w:sz w:val="24"/>
          <w:szCs w:val="24"/>
        </w:rPr>
        <w:t>internet</w:t>
      </w:r>
      <w:r w:rsidRPr="00E40EDF">
        <w:rPr>
          <w:rFonts w:ascii="Times New Roman" w:hAnsi="Times New Roman" w:cs="Times New Roman"/>
          <w:sz w:val="24"/>
          <w:szCs w:val="24"/>
        </w:rPr>
        <w:t>, são alguns dos comportamentos que têm ocorrido como</w:t>
      </w:r>
      <w:r>
        <w:rPr>
          <w:rFonts w:ascii="Times New Roman" w:hAnsi="Times New Roman" w:cs="Times New Roman"/>
          <w:sz w:val="24"/>
          <w:szCs w:val="24"/>
        </w:rPr>
        <w:t xml:space="preserve"> </w:t>
      </w:r>
      <w:r w:rsidRPr="00E40EDF">
        <w:rPr>
          <w:rFonts w:ascii="Times New Roman" w:hAnsi="Times New Roman" w:cs="Times New Roman"/>
          <w:sz w:val="24"/>
          <w:szCs w:val="24"/>
        </w:rPr>
        <w:t xml:space="preserve">consequência das novas tecnologias. </w:t>
      </w:r>
    </w:p>
    <w:p w14:paraId="0D8C7E0E" w14:textId="77777777" w:rsidR="00037AA1" w:rsidRDefault="00E40EDF" w:rsidP="00037AA1">
      <w:pPr>
        <w:spacing w:after="200" w:line="360" w:lineRule="auto"/>
        <w:ind w:firstLine="709"/>
        <w:jc w:val="both"/>
        <w:rPr>
          <w:rFonts w:ascii="Times New Roman" w:hAnsi="Times New Roman" w:cs="Times New Roman"/>
          <w:sz w:val="24"/>
          <w:szCs w:val="24"/>
        </w:rPr>
      </w:pPr>
      <w:r w:rsidRPr="00E40EDF">
        <w:rPr>
          <w:rFonts w:ascii="Times New Roman" w:hAnsi="Times New Roman" w:cs="Times New Roman"/>
          <w:sz w:val="24"/>
          <w:szCs w:val="24"/>
        </w:rPr>
        <w:t xml:space="preserve">Sem dúvida, pode-se dizer que a </w:t>
      </w:r>
      <w:r w:rsidRPr="00E40EDF">
        <w:rPr>
          <w:rFonts w:ascii="Times New Roman" w:hAnsi="Times New Roman" w:cs="Times New Roman"/>
          <w:i/>
          <w:iCs/>
          <w:sz w:val="24"/>
          <w:szCs w:val="24"/>
        </w:rPr>
        <w:t>Internet</w:t>
      </w:r>
      <w:r w:rsidRPr="00E40EDF">
        <w:rPr>
          <w:rFonts w:ascii="Times New Roman" w:hAnsi="Times New Roman" w:cs="Times New Roman"/>
          <w:sz w:val="24"/>
          <w:szCs w:val="24"/>
        </w:rPr>
        <w:t xml:space="preserve"> tem</w:t>
      </w:r>
      <w:r>
        <w:rPr>
          <w:rFonts w:ascii="Times New Roman" w:hAnsi="Times New Roman" w:cs="Times New Roman"/>
          <w:sz w:val="24"/>
          <w:szCs w:val="24"/>
        </w:rPr>
        <w:t xml:space="preserve"> </w:t>
      </w:r>
      <w:r w:rsidRPr="00E40EDF">
        <w:rPr>
          <w:rFonts w:ascii="Times New Roman" w:hAnsi="Times New Roman" w:cs="Times New Roman"/>
          <w:sz w:val="24"/>
          <w:szCs w:val="24"/>
        </w:rPr>
        <w:t>se torna</w:t>
      </w:r>
      <w:r>
        <w:rPr>
          <w:rFonts w:ascii="Times New Roman" w:hAnsi="Times New Roman" w:cs="Times New Roman"/>
          <w:sz w:val="24"/>
          <w:szCs w:val="24"/>
        </w:rPr>
        <w:t>do</w:t>
      </w:r>
      <w:r w:rsidRPr="00E40EDF">
        <w:rPr>
          <w:rFonts w:ascii="Times New Roman" w:hAnsi="Times New Roman" w:cs="Times New Roman"/>
          <w:sz w:val="24"/>
          <w:szCs w:val="24"/>
        </w:rPr>
        <w:t xml:space="preserve"> um novo instrumento para a prática de atos criminosos.</w:t>
      </w:r>
    </w:p>
    <w:p w14:paraId="436A5C2B" w14:textId="6F681A66" w:rsidR="00037AA1" w:rsidRDefault="00B76BFA" w:rsidP="00037AA1">
      <w:pPr>
        <w:spacing w:after="200" w:line="360" w:lineRule="auto"/>
        <w:ind w:firstLine="709"/>
        <w:jc w:val="both"/>
        <w:rPr>
          <w:rFonts w:ascii="Times New Roman" w:hAnsi="Times New Roman" w:cs="Times New Roman"/>
          <w:sz w:val="24"/>
          <w:szCs w:val="24"/>
        </w:rPr>
      </w:pPr>
      <w:r>
        <w:rPr>
          <w:rFonts w:ascii="Times New Roman" w:hAnsi="Times New Roman" w:cs="Times New Roman"/>
          <w:sz w:val="24"/>
          <w:szCs w:val="24"/>
        </w:rPr>
        <w:t>Tem-se</w:t>
      </w:r>
      <w:r w:rsidR="00E40EDF" w:rsidRPr="00E40EDF">
        <w:rPr>
          <w:rFonts w:ascii="Times New Roman" w:hAnsi="Times New Roman" w:cs="Times New Roman"/>
          <w:sz w:val="24"/>
          <w:szCs w:val="24"/>
        </w:rPr>
        <w:t xml:space="preserve"> por um lado</w:t>
      </w:r>
      <w:r w:rsidR="00E40EDF">
        <w:rPr>
          <w:rFonts w:ascii="Times New Roman" w:hAnsi="Times New Roman" w:cs="Times New Roman"/>
          <w:sz w:val="24"/>
          <w:szCs w:val="24"/>
        </w:rPr>
        <w:t>,</w:t>
      </w:r>
      <w:r w:rsidR="00E40EDF" w:rsidRPr="00E40EDF">
        <w:rPr>
          <w:rFonts w:ascii="Times New Roman" w:hAnsi="Times New Roman" w:cs="Times New Roman"/>
          <w:sz w:val="24"/>
          <w:szCs w:val="24"/>
        </w:rPr>
        <w:t xml:space="preserve"> o aumento do uso de novas tecnologias e, por outro,</w:t>
      </w:r>
      <w:r w:rsidR="00E40EDF">
        <w:rPr>
          <w:rFonts w:ascii="Times New Roman" w:hAnsi="Times New Roman" w:cs="Times New Roman"/>
          <w:sz w:val="24"/>
          <w:szCs w:val="24"/>
        </w:rPr>
        <w:t xml:space="preserve"> </w:t>
      </w:r>
      <w:r w:rsidR="00E40EDF" w:rsidRPr="00E40EDF">
        <w:rPr>
          <w:rFonts w:ascii="Times New Roman" w:hAnsi="Times New Roman" w:cs="Times New Roman"/>
          <w:sz w:val="24"/>
          <w:szCs w:val="24"/>
        </w:rPr>
        <w:t>o aumento das condutas criminosas realizadas por meio del</w:t>
      </w:r>
      <w:r w:rsidR="00E40EDF">
        <w:rPr>
          <w:rFonts w:ascii="Times New Roman" w:hAnsi="Times New Roman" w:cs="Times New Roman"/>
          <w:sz w:val="24"/>
          <w:szCs w:val="24"/>
        </w:rPr>
        <w:t>a</w:t>
      </w:r>
      <w:r w:rsidR="00E40EDF" w:rsidRPr="00E40EDF">
        <w:rPr>
          <w:rFonts w:ascii="Times New Roman" w:hAnsi="Times New Roman" w:cs="Times New Roman"/>
          <w:sz w:val="24"/>
          <w:szCs w:val="24"/>
        </w:rPr>
        <w:t>s,</w:t>
      </w:r>
      <w:r>
        <w:rPr>
          <w:rFonts w:ascii="Times New Roman" w:hAnsi="Times New Roman" w:cs="Times New Roman"/>
          <w:sz w:val="24"/>
          <w:szCs w:val="24"/>
        </w:rPr>
        <w:t xml:space="preserve"> e, essa nova realidade</w:t>
      </w:r>
      <w:r w:rsidR="00E40EDF">
        <w:rPr>
          <w:rFonts w:ascii="Times New Roman" w:hAnsi="Times New Roman" w:cs="Times New Roman"/>
          <w:sz w:val="24"/>
          <w:szCs w:val="24"/>
        </w:rPr>
        <w:t xml:space="preserve"> também conduz</w:t>
      </w:r>
      <w:r w:rsidR="00E40EDF" w:rsidRPr="00E40EDF">
        <w:rPr>
          <w:rFonts w:ascii="Times New Roman" w:hAnsi="Times New Roman" w:cs="Times New Roman"/>
          <w:sz w:val="24"/>
          <w:szCs w:val="24"/>
        </w:rPr>
        <w:t xml:space="preserve"> a uma transformação </w:t>
      </w:r>
      <w:r w:rsidR="00E40EDF">
        <w:rPr>
          <w:rFonts w:ascii="Times New Roman" w:hAnsi="Times New Roman" w:cs="Times New Roman"/>
          <w:sz w:val="24"/>
          <w:szCs w:val="24"/>
        </w:rPr>
        <w:t>no</w:t>
      </w:r>
      <w:r w:rsidR="00E40EDF" w:rsidRPr="00E40EDF">
        <w:rPr>
          <w:rFonts w:ascii="Times New Roman" w:hAnsi="Times New Roman" w:cs="Times New Roman"/>
          <w:sz w:val="24"/>
          <w:szCs w:val="24"/>
        </w:rPr>
        <w:t xml:space="preserve"> processo de investigação criminal.</w:t>
      </w:r>
    </w:p>
    <w:p w14:paraId="4E0AD707" w14:textId="25922D07" w:rsidR="000D0D6C" w:rsidRPr="00953828" w:rsidRDefault="00797563" w:rsidP="00797563">
      <w:pPr>
        <w:spacing w:after="200" w:line="360" w:lineRule="auto"/>
        <w:ind w:firstLine="709"/>
        <w:jc w:val="both"/>
        <w:rPr>
          <w:rFonts w:ascii="Times New Roman" w:hAnsi="Times New Roman" w:cs="Times New Roman"/>
          <w:sz w:val="20"/>
          <w:szCs w:val="20"/>
        </w:rPr>
      </w:pPr>
      <w:r>
        <w:rPr>
          <w:rFonts w:ascii="Times New Roman" w:hAnsi="Times New Roman" w:cs="Times New Roman"/>
          <w:sz w:val="24"/>
          <w:szCs w:val="24"/>
        </w:rPr>
        <w:t>Manu</w:t>
      </w:r>
      <w:r w:rsidR="000D0D6C">
        <w:rPr>
          <w:rFonts w:ascii="Times New Roman" w:hAnsi="Times New Roman" w:cs="Times New Roman"/>
          <w:sz w:val="24"/>
          <w:szCs w:val="24"/>
        </w:rPr>
        <w:t xml:space="preserve">el Monteiro Guedes Valente </w:t>
      </w:r>
      <w:r w:rsidR="00B76BFA">
        <w:rPr>
          <w:rFonts w:ascii="Times New Roman" w:hAnsi="Times New Roman" w:cs="Times New Roman"/>
          <w:sz w:val="24"/>
          <w:szCs w:val="24"/>
        </w:rPr>
        <w:t xml:space="preserve">ressaltando </w:t>
      </w:r>
      <w:r w:rsidR="00092EEF">
        <w:rPr>
          <w:rFonts w:ascii="Times New Roman" w:hAnsi="Times New Roman" w:cs="Times New Roman"/>
          <w:sz w:val="24"/>
          <w:szCs w:val="24"/>
        </w:rPr>
        <w:t xml:space="preserve">a necessidade de adequar os meios persecutórios no combate a cibercriminalidade </w:t>
      </w:r>
      <w:r w:rsidR="002308ED">
        <w:rPr>
          <w:rFonts w:ascii="Times New Roman" w:hAnsi="Times New Roman" w:cs="Times New Roman"/>
          <w:sz w:val="24"/>
          <w:szCs w:val="24"/>
        </w:rPr>
        <w:t>aos princípios constitucionais,</w:t>
      </w:r>
      <w:r w:rsidR="00AB3BAA">
        <w:rPr>
          <w:rFonts w:ascii="Times New Roman" w:hAnsi="Times New Roman" w:cs="Times New Roman"/>
          <w:sz w:val="24"/>
          <w:szCs w:val="24"/>
        </w:rPr>
        <w:t xml:space="preserve"> </w:t>
      </w:r>
      <w:r w:rsidR="000D0D6C">
        <w:rPr>
          <w:rFonts w:ascii="Times New Roman" w:hAnsi="Times New Roman" w:cs="Times New Roman"/>
          <w:sz w:val="24"/>
          <w:szCs w:val="24"/>
        </w:rPr>
        <w:t>com clareza</w:t>
      </w:r>
      <w:r w:rsidR="00497AB6">
        <w:rPr>
          <w:rFonts w:ascii="Times New Roman" w:hAnsi="Times New Roman" w:cs="Times New Roman"/>
          <w:sz w:val="24"/>
          <w:szCs w:val="24"/>
        </w:rPr>
        <w:t xml:space="preserve"> assenta</w:t>
      </w:r>
      <w:r w:rsidR="000D0D6C">
        <w:rPr>
          <w:rFonts w:ascii="Times New Roman" w:hAnsi="Times New Roman" w:cs="Times New Roman"/>
          <w:sz w:val="24"/>
          <w:szCs w:val="24"/>
        </w:rPr>
        <w:t xml:space="preserve"> que</w:t>
      </w:r>
      <w:r>
        <w:rPr>
          <w:rFonts w:ascii="Times New Roman" w:hAnsi="Times New Roman" w:cs="Times New Roman"/>
          <w:sz w:val="24"/>
          <w:szCs w:val="24"/>
        </w:rPr>
        <w:t xml:space="preserve"> </w:t>
      </w:r>
      <w:r w:rsidR="000D0D6C" w:rsidRPr="000856A5">
        <w:rPr>
          <w:rFonts w:ascii="Times New Roman" w:hAnsi="Times New Roman" w:cs="Times New Roman"/>
          <w:sz w:val="24"/>
          <w:szCs w:val="24"/>
        </w:rPr>
        <w:t>“e</w:t>
      </w:r>
      <w:proofErr w:type="spellStart"/>
      <w:r w:rsidR="000D0D6C" w:rsidRPr="000856A5">
        <w:rPr>
          <w:rFonts w:ascii="Times New Roman" w:hAnsi="Times New Roman" w:cs="Times New Roman"/>
          <w:sz w:val="24"/>
          <w:szCs w:val="24"/>
          <w:lang w:val="pt-BR"/>
        </w:rPr>
        <w:t>sta</w:t>
      </w:r>
      <w:proofErr w:type="spellEnd"/>
      <w:r w:rsidR="000D0D6C" w:rsidRPr="000856A5">
        <w:rPr>
          <w:rFonts w:ascii="Times New Roman" w:hAnsi="Times New Roman" w:cs="Times New Roman"/>
          <w:sz w:val="24"/>
          <w:szCs w:val="24"/>
          <w:lang w:val="pt-BR"/>
        </w:rPr>
        <w:t xml:space="preserve"> nova era e a necessidade de prevenção e repressão da criminalidade que recorre aos meios digitais para desenvolver a sua atividade ilícita – a era da criminalidade digital – exige uma reflexão sobre a necessidade de reforçar ou de relembrar os princípios constitucionais regentes da intervenção penal, em especial processual, no mundo digital”</w:t>
      </w:r>
      <w:r w:rsidR="00497AB6" w:rsidRPr="000856A5">
        <w:rPr>
          <w:rStyle w:val="Refdenotaderodap"/>
          <w:rFonts w:ascii="Times New Roman" w:hAnsi="Times New Roman" w:cs="Times New Roman"/>
          <w:sz w:val="20"/>
          <w:szCs w:val="20"/>
          <w:lang w:val="pt-BR"/>
        </w:rPr>
        <w:footnoteReference w:id="75"/>
      </w:r>
      <w:r w:rsidR="004D57E7" w:rsidRPr="000856A5">
        <w:rPr>
          <w:rFonts w:ascii="Times New Roman" w:hAnsi="Times New Roman" w:cs="Times New Roman"/>
          <w:sz w:val="20"/>
          <w:szCs w:val="20"/>
          <w:lang w:val="pt-BR"/>
        </w:rPr>
        <w:t>.</w:t>
      </w:r>
    </w:p>
    <w:p w14:paraId="23898049" w14:textId="31865292" w:rsidR="00E40EDF" w:rsidRDefault="00E40EDF" w:rsidP="00797563">
      <w:pPr>
        <w:spacing w:after="200" w:line="360" w:lineRule="auto"/>
        <w:ind w:firstLine="709"/>
        <w:jc w:val="both"/>
        <w:rPr>
          <w:rFonts w:ascii="Times New Roman" w:hAnsi="Times New Roman" w:cs="Times New Roman"/>
          <w:sz w:val="24"/>
          <w:szCs w:val="24"/>
        </w:rPr>
      </w:pPr>
      <w:r w:rsidRPr="00E40EDF">
        <w:rPr>
          <w:rFonts w:ascii="Times New Roman" w:hAnsi="Times New Roman" w:cs="Times New Roman"/>
          <w:sz w:val="24"/>
          <w:szCs w:val="24"/>
        </w:rPr>
        <w:t>Especificamente</w:t>
      </w:r>
      <w:r w:rsidR="00F20704">
        <w:rPr>
          <w:rFonts w:ascii="Times New Roman" w:hAnsi="Times New Roman" w:cs="Times New Roman"/>
          <w:sz w:val="24"/>
          <w:szCs w:val="24"/>
        </w:rPr>
        <w:t>, em Portugal a</w:t>
      </w:r>
      <w:r w:rsidRPr="00E40EDF">
        <w:rPr>
          <w:rFonts w:ascii="Times New Roman" w:hAnsi="Times New Roman" w:cs="Times New Roman"/>
          <w:sz w:val="24"/>
          <w:szCs w:val="24"/>
        </w:rPr>
        <w:t xml:space="preserve"> Lei</w:t>
      </w:r>
      <w:r w:rsidR="00F20704">
        <w:rPr>
          <w:rFonts w:ascii="Times New Roman" w:hAnsi="Times New Roman" w:cs="Times New Roman"/>
          <w:sz w:val="24"/>
          <w:szCs w:val="24"/>
        </w:rPr>
        <w:t xml:space="preserve"> n.º 109/2009, de 15 de setembro</w:t>
      </w:r>
      <w:r w:rsidR="00364B76">
        <w:rPr>
          <w:rStyle w:val="Refdenotaderodap"/>
          <w:rFonts w:ascii="Times New Roman" w:hAnsi="Times New Roman" w:cs="Times New Roman"/>
          <w:sz w:val="24"/>
          <w:szCs w:val="24"/>
        </w:rPr>
        <w:footnoteReference w:id="76"/>
      </w:r>
      <w:r w:rsidR="00F20704">
        <w:rPr>
          <w:rFonts w:ascii="Times New Roman" w:hAnsi="Times New Roman" w:cs="Times New Roman"/>
          <w:sz w:val="24"/>
          <w:szCs w:val="24"/>
        </w:rPr>
        <w:t xml:space="preserve">, </w:t>
      </w:r>
      <w:r w:rsidRPr="00E40EDF">
        <w:rPr>
          <w:rFonts w:ascii="Times New Roman" w:hAnsi="Times New Roman" w:cs="Times New Roman"/>
          <w:sz w:val="24"/>
          <w:szCs w:val="24"/>
        </w:rPr>
        <w:t>para o reforço da</w:t>
      </w:r>
      <w:r w:rsidR="00F20704">
        <w:rPr>
          <w:rFonts w:ascii="Times New Roman" w:hAnsi="Times New Roman" w:cs="Times New Roman"/>
          <w:sz w:val="24"/>
          <w:szCs w:val="24"/>
        </w:rPr>
        <w:t>s</w:t>
      </w:r>
      <w:r w:rsidR="00037AA1">
        <w:rPr>
          <w:rFonts w:ascii="Times New Roman" w:hAnsi="Times New Roman" w:cs="Times New Roman"/>
          <w:sz w:val="24"/>
          <w:szCs w:val="24"/>
        </w:rPr>
        <w:t xml:space="preserve"> </w:t>
      </w:r>
      <w:r w:rsidRPr="00E40EDF">
        <w:rPr>
          <w:rFonts w:ascii="Times New Roman" w:hAnsi="Times New Roman" w:cs="Times New Roman"/>
          <w:sz w:val="24"/>
          <w:szCs w:val="24"/>
        </w:rPr>
        <w:t>garantias processuais e a regulamentação de medidas</w:t>
      </w:r>
      <w:r w:rsidR="00F20704">
        <w:rPr>
          <w:rFonts w:ascii="Times New Roman" w:hAnsi="Times New Roman" w:cs="Times New Roman"/>
          <w:sz w:val="24"/>
          <w:szCs w:val="24"/>
        </w:rPr>
        <w:t xml:space="preserve"> persecutórias</w:t>
      </w:r>
      <w:r w:rsidRPr="00E40EDF">
        <w:rPr>
          <w:rFonts w:ascii="Times New Roman" w:hAnsi="Times New Roman" w:cs="Times New Roman"/>
          <w:sz w:val="24"/>
          <w:szCs w:val="24"/>
        </w:rPr>
        <w:t>,</w:t>
      </w:r>
      <w:r w:rsidR="00037AA1">
        <w:rPr>
          <w:rFonts w:ascii="Times New Roman" w:hAnsi="Times New Roman" w:cs="Times New Roman"/>
          <w:sz w:val="24"/>
          <w:szCs w:val="24"/>
        </w:rPr>
        <w:t xml:space="preserve"> </w:t>
      </w:r>
      <w:r w:rsidRPr="00E40EDF">
        <w:rPr>
          <w:rFonts w:ascii="Times New Roman" w:hAnsi="Times New Roman" w:cs="Times New Roman"/>
          <w:sz w:val="24"/>
          <w:szCs w:val="24"/>
        </w:rPr>
        <w:t>contempla</w:t>
      </w:r>
      <w:r w:rsidR="00364B76">
        <w:rPr>
          <w:rFonts w:ascii="Times New Roman" w:hAnsi="Times New Roman" w:cs="Times New Roman"/>
          <w:sz w:val="24"/>
          <w:szCs w:val="24"/>
        </w:rPr>
        <w:t xml:space="preserve"> a partir do seu Capítulo III, uma série</w:t>
      </w:r>
      <w:r w:rsidRPr="00E40EDF">
        <w:rPr>
          <w:rFonts w:ascii="Times New Roman" w:hAnsi="Times New Roman" w:cs="Times New Roman"/>
          <w:sz w:val="24"/>
          <w:szCs w:val="24"/>
        </w:rPr>
        <w:t xml:space="preserve"> de medidas investigativas n</w:t>
      </w:r>
      <w:r w:rsidR="00364B76">
        <w:rPr>
          <w:rFonts w:ascii="Times New Roman" w:hAnsi="Times New Roman" w:cs="Times New Roman"/>
          <w:sz w:val="24"/>
          <w:szCs w:val="24"/>
        </w:rPr>
        <w:t>a</w:t>
      </w:r>
      <w:r w:rsidR="00037AA1">
        <w:rPr>
          <w:rFonts w:ascii="Times New Roman" w:hAnsi="Times New Roman" w:cs="Times New Roman"/>
          <w:sz w:val="24"/>
          <w:szCs w:val="24"/>
        </w:rPr>
        <w:t xml:space="preserve"> </w:t>
      </w:r>
      <w:r w:rsidRPr="00E40EDF">
        <w:rPr>
          <w:rFonts w:ascii="Times New Roman" w:hAnsi="Times New Roman" w:cs="Times New Roman"/>
          <w:sz w:val="24"/>
          <w:szCs w:val="24"/>
        </w:rPr>
        <w:t>fase de instrução, como o uso de dispositivos técnicos para capturar o</w:t>
      </w:r>
      <w:r w:rsidR="00037AA1">
        <w:rPr>
          <w:rFonts w:ascii="Times New Roman" w:hAnsi="Times New Roman" w:cs="Times New Roman"/>
          <w:sz w:val="24"/>
          <w:szCs w:val="24"/>
        </w:rPr>
        <w:t xml:space="preserve"> </w:t>
      </w:r>
      <w:r w:rsidRPr="00E40EDF">
        <w:rPr>
          <w:rFonts w:ascii="Times New Roman" w:hAnsi="Times New Roman" w:cs="Times New Roman"/>
          <w:sz w:val="24"/>
          <w:szCs w:val="24"/>
        </w:rPr>
        <w:t>imagem, rastreamento e localização, o uso do agente disfarçado de computador,</w:t>
      </w:r>
      <w:r w:rsidR="00037AA1">
        <w:rPr>
          <w:rFonts w:ascii="Times New Roman" w:hAnsi="Times New Roman" w:cs="Times New Roman"/>
          <w:sz w:val="24"/>
          <w:szCs w:val="24"/>
        </w:rPr>
        <w:t xml:space="preserve"> </w:t>
      </w:r>
      <w:r w:rsidRPr="00E40EDF">
        <w:rPr>
          <w:rFonts w:ascii="Times New Roman" w:hAnsi="Times New Roman" w:cs="Times New Roman"/>
          <w:sz w:val="24"/>
          <w:szCs w:val="24"/>
        </w:rPr>
        <w:t>bem como a informação exaustiva sobre a apreensão de equipamentos informáticos</w:t>
      </w:r>
      <w:r w:rsidR="00037AA1">
        <w:rPr>
          <w:rFonts w:ascii="Times New Roman" w:hAnsi="Times New Roman" w:cs="Times New Roman"/>
          <w:sz w:val="24"/>
          <w:szCs w:val="24"/>
        </w:rPr>
        <w:t xml:space="preserve"> </w:t>
      </w:r>
      <w:r w:rsidRPr="00E40EDF">
        <w:rPr>
          <w:rFonts w:ascii="Times New Roman" w:hAnsi="Times New Roman" w:cs="Times New Roman"/>
          <w:sz w:val="24"/>
          <w:szCs w:val="24"/>
        </w:rPr>
        <w:t>ou dispositivos de armazenamento de dados.</w:t>
      </w:r>
    </w:p>
    <w:p w14:paraId="091A8388" w14:textId="1DA7989D" w:rsidR="00127992" w:rsidRPr="000856A5" w:rsidRDefault="00127992" w:rsidP="00797563">
      <w:pPr>
        <w:spacing w:after="20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Por sua vez, no Brasil está em trâmite na Câmara dos Deputados, </w:t>
      </w:r>
      <w:r w:rsidR="00836977" w:rsidRPr="00836977">
        <w:rPr>
          <w:rFonts w:ascii="Times New Roman" w:hAnsi="Times New Roman" w:cs="Times New Roman"/>
          <w:sz w:val="24"/>
          <w:szCs w:val="24"/>
        </w:rPr>
        <w:t>de autoria do Deputado Federal Hugo Leal – PSD/RJ</w:t>
      </w:r>
      <w:r w:rsidR="00836977">
        <w:rPr>
          <w:rFonts w:ascii="Times New Roman" w:hAnsi="Times New Roman" w:cs="Times New Roman"/>
          <w:sz w:val="24"/>
          <w:szCs w:val="24"/>
        </w:rPr>
        <w:t>,</w:t>
      </w:r>
      <w:r w:rsidR="00836977" w:rsidRPr="00836977">
        <w:rPr>
          <w:rFonts w:ascii="Times New Roman" w:hAnsi="Times New Roman" w:cs="Times New Roman"/>
          <w:sz w:val="24"/>
          <w:szCs w:val="24"/>
        </w:rPr>
        <w:t xml:space="preserve"> </w:t>
      </w:r>
      <w:r>
        <w:rPr>
          <w:rFonts w:ascii="Times New Roman" w:hAnsi="Times New Roman" w:cs="Times New Roman"/>
          <w:sz w:val="24"/>
          <w:szCs w:val="24"/>
        </w:rPr>
        <w:t xml:space="preserve">o Projeto de Lei n.º 4.939/2020, o qual tem por escopo dispor </w:t>
      </w:r>
      <w:r w:rsidRPr="00953828">
        <w:rPr>
          <w:rFonts w:ascii="Times New Roman" w:hAnsi="Times New Roman" w:cs="Times New Roman"/>
          <w:sz w:val="24"/>
          <w:szCs w:val="24"/>
        </w:rPr>
        <w:lastRenderedPageBreak/>
        <w:t xml:space="preserve">sobre </w:t>
      </w:r>
      <w:r w:rsidRPr="000856A5">
        <w:rPr>
          <w:rFonts w:ascii="Times New Roman" w:hAnsi="Times New Roman" w:cs="Times New Roman"/>
          <w:sz w:val="24"/>
          <w:szCs w:val="24"/>
        </w:rPr>
        <w:t>“as normas de obtenção e admissibilidade de provas digitais na investigação e no processo, além de outras providências”</w:t>
      </w:r>
      <w:r w:rsidRPr="000856A5">
        <w:rPr>
          <w:rStyle w:val="Refdenotaderodap"/>
          <w:rFonts w:ascii="Times New Roman" w:hAnsi="Times New Roman" w:cs="Times New Roman"/>
          <w:sz w:val="24"/>
          <w:szCs w:val="24"/>
        </w:rPr>
        <w:footnoteReference w:id="77"/>
      </w:r>
      <w:r w:rsidR="004D57E7" w:rsidRPr="000856A5">
        <w:rPr>
          <w:rFonts w:ascii="Times New Roman" w:hAnsi="Times New Roman" w:cs="Times New Roman"/>
          <w:sz w:val="24"/>
          <w:szCs w:val="24"/>
        </w:rPr>
        <w:t>.</w:t>
      </w:r>
    </w:p>
    <w:p w14:paraId="04B564B1" w14:textId="6B6610D7" w:rsidR="00836977" w:rsidRDefault="00836977" w:rsidP="004D57E7">
      <w:pPr>
        <w:spacing w:after="200" w:line="360" w:lineRule="auto"/>
        <w:ind w:firstLine="709"/>
        <w:jc w:val="both"/>
        <w:rPr>
          <w:rFonts w:ascii="Times New Roman" w:hAnsi="Times New Roman" w:cs="Times New Roman"/>
          <w:sz w:val="24"/>
          <w:szCs w:val="24"/>
        </w:rPr>
      </w:pPr>
      <w:r w:rsidRPr="00836977">
        <w:rPr>
          <w:rFonts w:ascii="Times New Roman" w:hAnsi="Times New Roman" w:cs="Times New Roman"/>
          <w:sz w:val="24"/>
          <w:szCs w:val="24"/>
        </w:rPr>
        <w:t xml:space="preserve">Em suma, </w:t>
      </w:r>
      <w:r>
        <w:rPr>
          <w:rFonts w:ascii="Times New Roman" w:hAnsi="Times New Roman" w:cs="Times New Roman"/>
          <w:sz w:val="24"/>
          <w:szCs w:val="24"/>
        </w:rPr>
        <w:t>verifica-se que os ordenamentos jurídicos, português e brasileiro</w:t>
      </w:r>
      <w:r w:rsidR="00AB3BAA">
        <w:rPr>
          <w:rFonts w:ascii="Times New Roman" w:hAnsi="Times New Roman" w:cs="Times New Roman"/>
          <w:sz w:val="24"/>
          <w:szCs w:val="24"/>
        </w:rPr>
        <w:t>, este ainda é incipiente</w:t>
      </w:r>
      <w:r>
        <w:rPr>
          <w:rFonts w:ascii="Times New Roman" w:hAnsi="Times New Roman" w:cs="Times New Roman"/>
          <w:sz w:val="24"/>
          <w:szCs w:val="24"/>
        </w:rPr>
        <w:t>, têm por</w:t>
      </w:r>
      <w:r w:rsidRPr="00836977">
        <w:rPr>
          <w:rFonts w:ascii="Times New Roman" w:hAnsi="Times New Roman" w:cs="Times New Roman"/>
          <w:sz w:val="24"/>
          <w:szCs w:val="24"/>
        </w:rPr>
        <w:t xml:space="preserve"> objetivo dar </w:t>
      </w:r>
      <w:r>
        <w:rPr>
          <w:rFonts w:ascii="Times New Roman" w:hAnsi="Times New Roman" w:cs="Times New Roman"/>
          <w:sz w:val="24"/>
          <w:szCs w:val="24"/>
        </w:rPr>
        <w:t>fundamento</w:t>
      </w:r>
      <w:r w:rsidRPr="00836977">
        <w:rPr>
          <w:rFonts w:ascii="Times New Roman" w:hAnsi="Times New Roman" w:cs="Times New Roman"/>
          <w:sz w:val="24"/>
          <w:szCs w:val="24"/>
        </w:rPr>
        <w:t xml:space="preserve"> legal à</w:t>
      </w:r>
      <w:r>
        <w:rPr>
          <w:rFonts w:ascii="Times New Roman" w:hAnsi="Times New Roman" w:cs="Times New Roman"/>
          <w:sz w:val="24"/>
          <w:szCs w:val="24"/>
        </w:rPr>
        <w:t>s</w:t>
      </w:r>
      <w:r w:rsidRPr="00836977">
        <w:rPr>
          <w:rFonts w:ascii="Times New Roman" w:hAnsi="Times New Roman" w:cs="Times New Roman"/>
          <w:sz w:val="24"/>
          <w:szCs w:val="24"/>
        </w:rPr>
        <w:t xml:space="preserve"> mencionada</w:t>
      </w:r>
      <w:r>
        <w:rPr>
          <w:rFonts w:ascii="Times New Roman" w:hAnsi="Times New Roman" w:cs="Times New Roman"/>
          <w:sz w:val="24"/>
          <w:szCs w:val="24"/>
        </w:rPr>
        <w:t xml:space="preserve">s diligências de </w:t>
      </w:r>
      <w:r w:rsidRPr="00836977">
        <w:rPr>
          <w:rFonts w:ascii="Times New Roman" w:hAnsi="Times New Roman" w:cs="Times New Roman"/>
          <w:sz w:val="24"/>
          <w:szCs w:val="24"/>
        </w:rPr>
        <w:t>investigação d</w:t>
      </w:r>
      <w:r>
        <w:rPr>
          <w:rFonts w:ascii="Times New Roman" w:hAnsi="Times New Roman" w:cs="Times New Roman"/>
          <w:sz w:val="24"/>
          <w:szCs w:val="24"/>
        </w:rPr>
        <w:t>os</w:t>
      </w:r>
      <w:r w:rsidRPr="00836977">
        <w:rPr>
          <w:rFonts w:ascii="Times New Roman" w:hAnsi="Times New Roman" w:cs="Times New Roman"/>
          <w:sz w:val="24"/>
          <w:szCs w:val="24"/>
        </w:rPr>
        <w:t xml:space="preserve"> crimes cometidos por meio </w:t>
      </w:r>
      <w:r>
        <w:rPr>
          <w:rFonts w:ascii="Times New Roman" w:hAnsi="Times New Roman" w:cs="Times New Roman"/>
          <w:sz w:val="24"/>
          <w:szCs w:val="24"/>
        </w:rPr>
        <w:t>eletrônico e com</w:t>
      </w:r>
      <w:r w:rsidRPr="00836977">
        <w:rPr>
          <w:rFonts w:ascii="Times New Roman" w:hAnsi="Times New Roman" w:cs="Times New Roman"/>
          <w:sz w:val="24"/>
          <w:szCs w:val="24"/>
        </w:rPr>
        <w:t xml:space="preserve"> uso d</w:t>
      </w:r>
      <w:r>
        <w:rPr>
          <w:rFonts w:ascii="Times New Roman" w:hAnsi="Times New Roman" w:cs="Times New Roman"/>
          <w:sz w:val="24"/>
          <w:szCs w:val="24"/>
        </w:rPr>
        <w:t xml:space="preserve">as </w:t>
      </w:r>
      <w:r w:rsidRPr="00836977">
        <w:rPr>
          <w:rFonts w:ascii="Times New Roman" w:hAnsi="Times New Roman" w:cs="Times New Roman"/>
          <w:sz w:val="24"/>
          <w:szCs w:val="24"/>
        </w:rPr>
        <w:t>novas tecnologias e, ass</w:t>
      </w:r>
      <w:r w:rsidR="002D08C8">
        <w:rPr>
          <w:rFonts w:ascii="Times New Roman" w:hAnsi="Times New Roman" w:cs="Times New Roman"/>
          <w:sz w:val="24"/>
          <w:szCs w:val="24"/>
        </w:rPr>
        <w:t>egurar que as mesmas sejam realizadas de maneira garantista.</w:t>
      </w:r>
      <w:r>
        <w:rPr>
          <w:rFonts w:ascii="Times New Roman" w:hAnsi="Times New Roman" w:cs="Times New Roman"/>
          <w:sz w:val="24"/>
          <w:szCs w:val="24"/>
        </w:rPr>
        <w:t xml:space="preserve"> </w:t>
      </w:r>
    </w:p>
    <w:p w14:paraId="45A0E7DD" w14:textId="125A1435" w:rsidR="008413A9" w:rsidRPr="00BA54F1" w:rsidRDefault="00B91F4F" w:rsidP="004D57E7">
      <w:pPr>
        <w:pStyle w:val="Ttulo1"/>
        <w:spacing w:before="0" w:after="200" w:line="360" w:lineRule="auto"/>
        <w:rPr>
          <w:rFonts w:ascii="Times New Roman" w:hAnsi="Times New Roman" w:cs="Times New Roman"/>
          <w:color w:val="auto"/>
          <w:sz w:val="24"/>
          <w:szCs w:val="24"/>
        </w:rPr>
      </w:pPr>
      <w:bookmarkStart w:id="15" w:name="_Toc99963765"/>
      <w:bookmarkStart w:id="16" w:name="_Hlk98159609"/>
      <w:r>
        <w:rPr>
          <w:rFonts w:ascii="Times New Roman" w:hAnsi="Times New Roman" w:cs="Times New Roman"/>
          <w:color w:val="auto"/>
          <w:sz w:val="24"/>
          <w:szCs w:val="24"/>
        </w:rPr>
        <w:t>2.</w:t>
      </w:r>
      <w:r w:rsidR="008413A9" w:rsidRPr="00BA54F1">
        <w:rPr>
          <w:rFonts w:ascii="Times New Roman" w:hAnsi="Times New Roman" w:cs="Times New Roman"/>
          <w:color w:val="auto"/>
          <w:sz w:val="24"/>
          <w:szCs w:val="24"/>
        </w:rPr>
        <w:t xml:space="preserve"> Atividade Probatória e Prova</w:t>
      </w:r>
      <w:bookmarkEnd w:id="15"/>
    </w:p>
    <w:bookmarkEnd w:id="16"/>
    <w:p w14:paraId="3EE27E2E" w14:textId="2A53429B" w:rsidR="008413A9" w:rsidRDefault="008413A9" w:rsidP="008413A9">
      <w:pPr>
        <w:spacing w:after="200" w:line="360" w:lineRule="auto"/>
        <w:ind w:firstLine="709"/>
        <w:jc w:val="both"/>
        <w:rPr>
          <w:rFonts w:ascii="Times New Roman" w:hAnsi="Times New Roman" w:cs="Times New Roman"/>
          <w:sz w:val="24"/>
          <w:szCs w:val="24"/>
        </w:rPr>
      </w:pPr>
      <w:r>
        <w:rPr>
          <w:rFonts w:ascii="Times New Roman" w:hAnsi="Times New Roman" w:cs="Times New Roman"/>
          <w:sz w:val="24"/>
          <w:szCs w:val="24"/>
        </w:rPr>
        <w:t>Em primeiro lugar, para se poder compreender corretamente em que consiste a prova digital é importante coloca-la dentro de uma estrutura de qualquer processo para entendermos a sua import</w:t>
      </w:r>
      <w:r w:rsidR="000A6CE4">
        <w:rPr>
          <w:rFonts w:ascii="Times New Roman" w:hAnsi="Times New Roman" w:cs="Times New Roman"/>
          <w:sz w:val="24"/>
          <w:szCs w:val="24"/>
        </w:rPr>
        <w:t>â</w:t>
      </w:r>
      <w:r>
        <w:rPr>
          <w:rFonts w:ascii="Times New Roman" w:hAnsi="Times New Roman" w:cs="Times New Roman"/>
          <w:sz w:val="24"/>
          <w:szCs w:val="24"/>
        </w:rPr>
        <w:t xml:space="preserve">ncia. Tanto a prova digital como qualquer outro tipo de prova clássica ou tradicional </w:t>
      </w:r>
      <w:r w:rsidRPr="008413A9">
        <w:rPr>
          <w:rFonts w:ascii="Times New Roman" w:hAnsi="Times New Roman" w:cs="Times New Roman"/>
          <w:sz w:val="24"/>
          <w:szCs w:val="24"/>
        </w:rPr>
        <w:t>enquadram-se na chamada fase probatória</w:t>
      </w:r>
      <w:r>
        <w:rPr>
          <w:rFonts w:ascii="Times New Roman" w:hAnsi="Times New Roman" w:cs="Times New Roman"/>
          <w:sz w:val="24"/>
          <w:szCs w:val="24"/>
        </w:rPr>
        <w:t xml:space="preserve"> </w:t>
      </w:r>
      <w:r w:rsidRPr="008413A9">
        <w:rPr>
          <w:rFonts w:ascii="Times New Roman" w:hAnsi="Times New Roman" w:cs="Times New Roman"/>
          <w:sz w:val="24"/>
          <w:szCs w:val="24"/>
        </w:rPr>
        <w:t>d</w:t>
      </w:r>
      <w:r>
        <w:rPr>
          <w:rFonts w:ascii="Times New Roman" w:hAnsi="Times New Roman" w:cs="Times New Roman"/>
          <w:sz w:val="24"/>
          <w:szCs w:val="24"/>
        </w:rPr>
        <w:t>o</w:t>
      </w:r>
      <w:r w:rsidRPr="008413A9">
        <w:rPr>
          <w:rFonts w:ascii="Times New Roman" w:hAnsi="Times New Roman" w:cs="Times New Roman"/>
          <w:sz w:val="24"/>
          <w:szCs w:val="24"/>
        </w:rPr>
        <w:t xml:space="preserve"> processo</w:t>
      </w:r>
      <w:r>
        <w:rPr>
          <w:rFonts w:ascii="Times New Roman" w:hAnsi="Times New Roman" w:cs="Times New Roman"/>
          <w:sz w:val="24"/>
          <w:szCs w:val="24"/>
        </w:rPr>
        <w:t xml:space="preserve">. Portanto, é necessário </w:t>
      </w:r>
      <w:r w:rsidRPr="008413A9">
        <w:rPr>
          <w:rFonts w:ascii="Times New Roman" w:hAnsi="Times New Roman" w:cs="Times New Roman"/>
          <w:sz w:val="24"/>
          <w:szCs w:val="24"/>
        </w:rPr>
        <w:t xml:space="preserve">de um ponto de vista geral esclarecer o que </w:t>
      </w:r>
      <w:r>
        <w:rPr>
          <w:rFonts w:ascii="Times New Roman" w:hAnsi="Times New Roman" w:cs="Times New Roman"/>
          <w:sz w:val="24"/>
          <w:szCs w:val="24"/>
        </w:rPr>
        <w:t xml:space="preserve">se </w:t>
      </w:r>
      <w:r w:rsidRPr="008413A9">
        <w:rPr>
          <w:rFonts w:ascii="Times New Roman" w:hAnsi="Times New Roman" w:cs="Times New Roman"/>
          <w:sz w:val="24"/>
          <w:szCs w:val="24"/>
        </w:rPr>
        <w:t>entende</w:t>
      </w:r>
      <w:r>
        <w:rPr>
          <w:rFonts w:ascii="Times New Roman" w:hAnsi="Times New Roman" w:cs="Times New Roman"/>
          <w:sz w:val="24"/>
          <w:szCs w:val="24"/>
        </w:rPr>
        <w:t xml:space="preserve"> por</w:t>
      </w:r>
      <w:r w:rsidRPr="008413A9">
        <w:rPr>
          <w:rFonts w:ascii="Times New Roman" w:hAnsi="Times New Roman" w:cs="Times New Roman"/>
          <w:sz w:val="24"/>
          <w:szCs w:val="24"/>
        </w:rPr>
        <w:t xml:space="preserve"> atividade probatória e, consequentemente, pela prova.</w:t>
      </w:r>
    </w:p>
    <w:p w14:paraId="52800370" w14:textId="697156AD" w:rsidR="00094D40" w:rsidRDefault="000A6CE4" w:rsidP="000A6CE4">
      <w:pPr>
        <w:spacing w:after="20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Iniciando-se </w:t>
      </w:r>
      <w:r w:rsidRPr="004D57E7">
        <w:rPr>
          <w:rFonts w:ascii="Times New Roman" w:hAnsi="Times New Roman" w:cs="Times New Roman"/>
          <w:sz w:val="24"/>
          <w:szCs w:val="24"/>
        </w:rPr>
        <w:t>com a atividade probatória por ser um conceito mais claro e sobre o qual não geram demasiadas dúvidas, no contexto processual penal tal atividade visa a acreditar ou convencer-se da veracidade de determinado fato por meio de percepções sensoriais fornecidas por pessoas ou coisas que constituem fontes</w:t>
      </w:r>
      <w:r w:rsidR="00D87A46" w:rsidRPr="004D57E7">
        <w:rPr>
          <w:rFonts w:ascii="Times New Roman" w:hAnsi="Times New Roman" w:cs="Times New Roman"/>
          <w:sz w:val="24"/>
          <w:szCs w:val="24"/>
        </w:rPr>
        <w:t xml:space="preserve"> </w:t>
      </w:r>
      <w:r w:rsidRPr="004D57E7">
        <w:rPr>
          <w:rFonts w:ascii="Times New Roman" w:hAnsi="Times New Roman" w:cs="Times New Roman"/>
          <w:sz w:val="24"/>
          <w:szCs w:val="24"/>
        </w:rPr>
        <w:t>materiais ou instrumentos probatórios, tendo todos eles como destinatários o juiz ou tribunal</w:t>
      </w:r>
      <w:r w:rsidR="00094D40" w:rsidRPr="004D57E7">
        <w:rPr>
          <w:rFonts w:ascii="Times New Roman" w:hAnsi="Times New Roman" w:cs="Times New Roman"/>
          <w:sz w:val="24"/>
          <w:szCs w:val="24"/>
        </w:rPr>
        <w:t xml:space="preserve"> </w:t>
      </w:r>
      <w:r w:rsidRPr="004D57E7">
        <w:rPr>
          <w:rFonts w:ascii="Times New Roman" w:hAnsi="Times New Roman" w:cs="Times New Roman"/>
          <w:sz w:val="24"/>
          <w:szCs w:val="24"/>
        </w:rPr>
        <w:t>responsáve</w:t>
      </w:r>
      <w:r w:rsidR="00094D40" w:rsidRPr="004D57E7">
        <w:rPr>
          <w:rFonts w:ascii="Times New Roman" w:hAnsi="Times New Roman" w:cs="Times New Roman"/>
          <w:sz w:val="24"/>
          <w:szCs w:val="24"/>
        </w:rPr>
        <w:t>is</w:t>
      </w:r>
      <w:r w:rsidRPr="004D57E7">
        <w:rPr>
          <w:rFonts w:ascii="Times New Roman" w:hAnsi="Times New Roman" w:cs="Times New Roman"/>
          <w:sz w:val="24"/>
          <w:szCs w:val="24"/>
        </w:rPr>
        <w:t xml:space="preserve"> pelo caso </w:t>
      </w:r>
      <w:r w:rsidR="00094D40" w:rsidRPr="004D57E7">
        <w:rPr>
          <w:rFonts w:ascii="Times New Roman" w:hAnsi="Times New Roman" w:cs="Times New Roman"/>
          <w:sz w:val="24"/>
          <w:szCs w:val="24"/>
        </w:rPr>
        <w:t>em julgamento</w:t>
      </w:r>
      <w:r w:rsidR="00EF3508" w:rsidRPr="004D57E7">
        <w:rPr>
          <w:rStyle w:val="Refdenotaderodap"/>
          <w:rFonts w:ascii="Times New Roman" w:hAnsi="Times New Roman" w:cs="Times New Roman"/>
          <w:sz w:val="24"/>
          <w:szCs w:val="24"/>
        </w:rPr>
        <w:footnoteReference w:id="78"/>
      </w:r>
      <w:r w:rsidRPr="004D57E7">
        <w:rPr>
          <w:rFonts w:ascii="Times New Roman" w:hAnsi="Times New Roman" w:cs="Times New Roman"/>
          <w:sz w:val="24"/>
          <w:szCs w:val="24"/>
        </w:rPr>
        <w:t xml:space="preserve">. </w:t>
      </w:r>
    </w:p>
    <w:p w14:paraId="21FD7EC9" w14:textId="37B2FAB7" w:rsidR="00EF3508" w:rsidRDefault="000A6CE4" w:rsidP="00E23EDB">
      <w:pPr>
        <w:spacing w:after="200" w:line="360" w:lineRule="auto"/>
        <w:ind w:firstLine="709"/>
        <w:jc w:val="both"/>
        <w:rPr>
          <w:rFonts w:ascii="Times New Roman" w:hAnsi="Times New Roman" w:cs="Times New Roman"/>
          <w:sz w:val="24"/>
          <w:szCs w:val="24"/>
        </w:rPr>
      </w:pPr>
      <w:r w:rsidRPr="000A6CE4">
        <w:rPr>
          <w:rFonts w:ascii="Times New Roman" w:hAnsi="Times New Roman" w:cs="Times New Roman"/>
          <w:sz w:val="24"/>
          <w:szCs w:val="24"/>
        </w:rPr>
        <w:t xml:space="preserve">Portanto, </w:t>
      </w:r>
      <w:r w:rsidR="00094D40">
        <w:rPr>
          <w:rFonts w:ascii="Times New Roman" w:hAnsi="Times New Roman" w:cs="Times New Roman"/>
          <w:sz w:val="24"/>
          <w:szCs w:val="24"/>
        </w:rPr>
        <w:t xml:space="preserve">provar </w:t>
      </w:r>
      <w:r w:rsidRPr="000A6CE4">
        <w:rPr>
          <w:rFonts w:ascii="Times New Roman" w:hAnsi="Times New Roman" w:cs="Times New Roman"/>
          <w:sz w:val="24"/>
          <w:szCs w:val="24"/>
        </w:rPr>
        <w:t xml:space="preserve">é a atividade </w:t>
      </w:r>
      <w:r w:rsidR="00EF3508">
        <w:rPr>
          <w:rFonts w:ascii="Times New Roman" w:hAnsi="Times New Roman" w:cs="Times New Roman"/>
          <w:sz w:val="24"/>
          <w:szCs w:val="24"/>
        </w:rPr>
        <w:t>levada a cabo pelas partes no processo, cujo objetivo é convencer o juiz ou o tribunal daquilo que foi alegado, sendo uma fase essencial e de indiscutível importância em qualquer processo.</w:t>
      </w:r>
      <w:r w:rsidR="00E23EDB">
        <w:rPr>
          <w:rFonts w:ascii="Times New Roman" w:hAnsi="Times New Roman" w:cs="Times New Roman"/>
          <w:sz w:val="24"/>
          <w:szCs w:val="24"/>
        </w:rPr>
        <w:t xml:space="preserve"> Nesta</w:t>
      </w:r>
      <w:r w:rsidR="00EF3508">
        <w:rPr>
          <w:rFonts w:ascii="Times New Roman" w:hAnsi="Times New Roman" w:cs="Times New Roman"/>
          <w:sz w:val="24"/>
          <w:szCs w:val="24"/>
        </w:rPr>
        <w:t xml:space="preserve"> atividade realizada pelas partes</w:t>
      </w:r>
      <w:r w:rsidR="00EF3508" w:rsidRPr="00EF3508">
        <w:rPr>
          <w:rFonts w:ascii="Times New Roman" w:hAnsi="Times New Roman" w:cs="Times New Roman"/>
          <w:sz w:val="24"/>
          <w:szCs w:val="24"/>
        </w:rPr>
        <w:t>,</w:t>
      </w:r>
      <w:r w:rsidR="00E23EDB">
        <w:rPr>
          <w:rFonts w:ascii="Times New Roman" w:hAnsi="Times New Roman" w:cs="Times New Roman"/>
          <w:sz w:val="24"/>
          <w:szCs w:val="24"/>
        </w:rPr>
        <w:t xml:space="preserve"> tem-se</w:t>
      </w:r>
      <w:r w:rsidR="00EF3508" w:rsidRPr="00EF3508">
        <w:rPr>
          <w:rFonts w:ascii="Times New Roman" w:hAnsi="Times New Roman" w:cs="Times New Roman"/>
          <w:sz w:val="24"/>
          <w:szCs w:val="24"/>
        </w:rPr>
        <w:t xml:space="preserve"> a prova</w:t>
      </w:r>
      <w:r w:rsidR="00E23EDB">
        <w:rPr>
          <w:rFonts w:ascii="Times New Roman" w:hAnsi="Times New Roman" w:cs="Times New Roman"/>
          <w:sz w:val="24"/>
          <w:szCs w:val="24"/>
        </w:rPr>
        <w:t xml:space="preserve"> como</w:t>
      </w:r>
      <w:r w:rsidR="00EF3508" w:rsidRPr="00EF3508">
        <w:rPr>
          <w:rFonts w:ascii="Times New Roman" w:hAnsi="Times New Roman" w:cs="Times New Roman"/>
          <w:sz w:val="24"/>
          <w:szCs w:val="24"/>
        </w:rPr>
        <w:t xml:space="preserve"> um elemento essencial</w:t>
      </w:r>
      <w:r w:rsidR="00E23EDB">
        <w:rPr>
          <w:rFonts w:ascii="Times New Roman" w:hAnsi="Times New Roman" w:cs="Times New Roman"/>
          <w:sz w:val="24"/>
          <w:szCs w:val="24"/>
        </w:rPr>
        <w:t>, justamente</w:t>
      </w:r>
      <w:r w:rsidR="00EF3508">
        <w:rPr>
          <w:rFonts w:ascii="Times New Roman" w:hAnsi="Times New Roman" w:cs="Times New Roman"/>
          <w:sz w:val="24"/>
          <w:szCs w:val="24"/>
        </w:rPr>
        <w:t xml:space="preserve"> por ser </w:t>
      </w:r>
      <w:r w:rsidR="00E23EDB">
        <w:rPr>
          <w:rFonts w:ascii="Times New Roman" w:hAnsi="Times New Roman" w:cs="Times New Roman"/>
          <w:sz w:val="24"/>
          <w:szCs w:val="24"/>
        </w:rPr>
        <w:t xml:space="preserve">o </w:t>
      </w:r>
      <w:r w:rsidR="00EF3508">
        <w:rPr>
          <w:rFonts w:ascii="Times New Roman" w:hAnsi="Times New Roman" w:cs="Times New Roman"/>
          <w:sz w:val="24"/>
          <w:szCs w:val="24"/>
        </w:rPr>
        <w:t xml:space="preserve">meio empregado para tanto. </w:t>
      </w:r>
    </w:p>
    <w:p w14:paraId="7A525D64" w14:textId="2029CFD0" w:rsidR="0089510E" w:rsidRPr="000856A5" w:rsidRDefault="0089510E" w:rsidP="00797563">
      <w:pPr>
        <w:spacing w:after="200" w:line="360" w:lineRule="auto"/>
        <w:ind w:firstLine="709"/>
        <w:jc w:val="both"/>
        <w:rPr>
          <w:rFonts w:ascii="Times New Roman" w:hAnsi="Times New Roman" w:cs="Times New Roman"/>
          <w:sz w:val="20"/>
          <w:szCs w:val="20"/>
          <w:lang w:val="pt-BR"/>
        </w:rPr>
      </w:pPr>
      <w:r>
        <w:rPr>
          <w:rFonts w:ascii="Times New Roman" w:hAnsi="Times New Roman" w:cs="Times New Roman"/>
          <w:sz w:val="24"/>
          <w:szCs w:val="24"/>
        </w:rPr>
        <w:t>Jeremy Bentham considerava que a prova é</w:t>
      </w:r>
      <w:r w:rsidR="00797563">
        <w:rPr>
          <w:rFonts w:ascii="Times New Roman" w:hAnsi="Times New Roman" w:cs="Times New Roman"/>
          <w:sz w:val="24"/>
          <w:szCs w:val="24"/>
        </w:rPr>
        <w:t xml:space="preserve"> </w:t>
      </w:r>
      <w:r w:rsidRPr="000856A5">
        <w:rPr>
          <w:rFonts w:ascii="Times New Roman" w:hAnsi="Times New Roman" w:cs="Times New Roman"/>
          <w:sz w:val="24"/>
          <w:szCs w:val="24"/>
        </w:rPr>
        <w:t xml:space="preserve">“um fato supostamente verdadeiro, o qual deve servir de motivo de credulidade sobre a existência ou inexistência de outro fato. Assim, toda prova compreende pelo menos dois fatos distintos: aquele que podemos chamar de fato </w:t>
      </w:r>
      <w:r w:rsidRPr="000856A5">
        <w:rPr>
          <w:rFonts w:ascii="Times New Roman" w:hAnsi="Times New Roman" w:cs="Times New Roman"/>
          <w:sz w:val="24"/>
          <w:szCs w:val="24"/>
        </w:rPr>
        <w:lastRenderedPageBreak/>
        <w:t>principal, e aquele que está tentando provar que existe ou que não existe, o outro o fato probatório, que serve para comprovar o sim ou não do fato principal”</w:t>
      </w:r>
      <w:r w:rsidRPr="000856A5">
        <w:rPr>
          <w:rStyle w:val="Refdenotaderodap"/>
          <w:rFonts w:ascii="Times New Roman" w:hAnsi="Times New Roman" w:cs="Times New Roman"/>
          <w:sz w:val="20"/>
          <w:szCs w:val="20"/>
        </w:rPr>
        <w:footnoteReference w:id="79"/>
      </w:r>
      <w:r w:rsidRPr="000856A5">
        <w:rPr>
          <w:rFonts w:ascii="Times New Roman" w:hAnsi="Times New Roman" w:cs="Times New Roman"/>
          <w:sz w:val="20"/>
          <w:szCs w:val="20"/>
        </w:rPr>
        <w:t>.</w:t>
      </w:r>
    </w:p>
    <w:p w14:paraId="1B41E78A" w14:textId="65771570" w:rsidR="00665770" w:rsidRPr="000856A5" w:rsidRDefault="00665770" w:rsidP="00797563">
      <w:pPr>
        <w:spacing w:after="200" w:line="360" w:lineRule="auto"/>
        <w:ind w:firstLine="709"/>
        <w:jc w:val="both"/>
        <w:rPr>
          <w:rFonts w:ascii="Times New Roman" w:hAnsi="Times New Roman" w:cs="Times New Roman"/>
          <w:sz w:val="24"/>
          <w:szCs w:val="24"/>
        </w:rPr>
      </w:pPr>
      <w:r>
        <w:rPr>
          <w:rFonts w:ascii="Times New Roman" w:hAnsi="Times New Roman" w:cs="Times New Roman"/>
          <w:sz w:val="24"/>
          <w:szCs w:val="24"/>
        </w:rPr>
        <w:t>Por sua vez, em sua obra</w:t>
      </w:r>
      <w:r w:rsidR="0007756F">
        <w:rPr>
          <w:rFonts w:ascii="Times New Roman" w:hAnsi="Times New Roman" w:cs="Times New Roman"/>
          <w:sz w:val="24"/>
          <w:szCs w:val="24"/>
        </w:rPr>
        <w:t xml:space="preserve"> “A prova civil”</w:t>
      </w:r>
      <w:r>
        <w:rPr>
          <w:rFonts w:ascii="Times New Roman" w:hAnsi="Times New Roman" w:cs="Times New Roman"/>
          <w:sz w:val="24"/>
          <w:szCs w:val="24"/>
        </w:rPr>
        <w:t>, Franceso Carnelutti fixa</w:t>
      </w:r>
      <w:r w:rsidRPr="00665770">
        <w:rPr>
          <w:rFonts w:ascii="Times New Roman" w:hAnsi="Times New Roman" w:cs="Times New Roman"/>
          <w:sz w:val="24"/>
          <w:szCs w:val="24"/>
        </w:rPr>
        <w:t xml:space="preserve"> seu escopo de aplicação ao</w:t>
      </w:r>
      <w:r w:rsidR="0007756F">
        <w:rPr>
          <w:rFonts w:ascii="Times New Roman" w:hAnsi="Times New Roman" w:cs="Times New Roman"/>
          <w:sz w:val="24"/>
          <w:szCs w:val="24"/>
        </w:rPr>
        <w:t xml:space="preserve"> afirmar</w:t>
      </w:r>
      <w:r w:rsidRPr="00665770">
        <w:rPr>
          <w:rFonts w:ascii="Times New Roman" w:hAnsi="Times New Roman" w:cs="Times New Roman"/>
          <w:sz w:val="24"/>
          <w:szCs w:val="24"/>
        </w:rPr>
        <w:t xml:space="preserve"> que </w:t>
      </w:r>
      <w:r w:rsidR="004D57E7" w:rsidRPr="000856A5">
        <w:rPr>
          <w:rFonts w:ascii="Times New Roman" w:hAnsi="Times New Roman" w:cs="Times New Roman"/>
          <w:sz w:val="24"/>
          <w:szCs w:val="24"/>
        </w:rPr>
        <w:t>“</w:t>
      </w:r>
      <w:r w:rsidRPr="000856A5">
        <w:rPr>
          <w:rFonts w:ascii="Times New Roman" w:hAnsi="Times New Roman" w:cs="Times New Roman"/>
          <w:sz w:val="24"/>
          <w:szCs w:val="24"/>
        </w:rPr>
        <w:t xml:space="preserve">a prova é usada como verificação, da verdade de uma proposição; só se fala de prova </w:t>
      </w:r>
      <w:r w:rsidR="0007756F" w:rsidRPr="000856A5">
        <w:rPr>
          <w:rFonts w:ascii="Times New Roman" w:hAnsi="Times New Roman" w:cs="Times New Roman"/>
          <w:sz w:val="24"/>
          <w:szCs w:val="24"/>
        </w:rPr>
        <w:t xml:space="preserve">quando </w:t>
      </w:r>
      <w:r w:rsidRPr="000856A5">
        <w:rPr>
          <w:rFonts w:ascii="Times New Roman" w:hAnsi="Times New Roman" w:cs="Times New Roman"/>
          <w:sz w:val="24"/>
          <w:szCs w:val="24"/>
        </w:rPr>
        <w:t xml:space="preserve">algo que foi afirmado e cuja exatidão se busca provar; não pertence </w:t>
      </w:r>
      <w:r w:rsidR="0007756F" w:rsidRPr="000856A5">
        <w:rPr>
          <w:rFonts w:ascii="Times New Roman" w:hAnsi="Times New Roman" w:cs="Times New Roman"/>
          <w:sz w:val="24"/>
          <w:szCs w:val="24"/>
        </w:rPr>
        <w:t xml:space="preserve">à </w:t>
      </w:r>
      <w:r w:rsidRPr="000856A5">
        <w:rPr>
          <w:rFonts w:ascii="Times New Roman" w:hAnsi="Times New Roman" w:cs="Times New Roman"/>
          <w:sz w:val="24"/>
          <w:szCs w:val="24"/>
        </w:rPr>
        <w:t>prova o procedimento pelo qual uma verdade não afirmada é descoberta</w:t>
      </w:r>
      <w:r w:rsidR="0007756F" w:rsidRPr="000856A5">
        <w:rPr>
          <w:rFonts w:ascii="Times New Roman" w:hAnsi="Times New Roman" w:cs="Times New Roman"/>
          <w:sz w:val="24"/>
          <w:szCs w:val="24"/>
        </w:rPr>
        <w:t>”</w:t>
      </w:r>
      <w:r w:rsidR="0007756F" w:rsidRPr="000856A5">
        <w:rPr>
          <w:rStyle w:val="Refdenotaderodap"/>
          <w:rFonts w:ascii="Times New Roman" w:hAnsi="Times New Roman" w:cs="Times New Roman"/>
          <w:sz w:val="24"/>
          <w:szCs w:val="24"/>
        </w:rPr>
        <w:footnoteReference w:id="80"/>
      </w:r>
      <w:r w:rsidRPr="000856A5">
        <w:rPr>
          <w:rFonts w:ascii="Times New Roman" w:hAnsi="Times New Roman" w:cs="Times New Roman"/>
          <w:sz w:val="24"/>
          <w:szCs w:val="24"/>
        </w:rPr>
        <w:t>.</w:t>
      </w:r>
    </w:p>
    <w:p w14:paraId="50F3563E" w14:textId="77777777" w:rsidR="00E37349" w:rsidRDefault="00E37349" w:rsidP="00797563">
      <w:pPr>
        <w:spacing w:after="20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Assim, podemos definir prova</w:t>
      </w:r>
      <w:r w:rsidRPr="005A7FA8">
        <w:rPr>
          <w:rFonts w:ascii="Times New Roman" w:eastAsia="Times New Roman" w:hAnsi="Times New Roman" w:cs="Times New Roman"/>
          <w:sz w:val="24"/>
          <w:szCs w:val="24"/>
        </w:rPr>
        <w:t xml:space="preserve"> como a atividade processual das partes - demonstração e</w:t>
      </w:r>
      <w:r>
        <w:rPr>
          <w:rFonts w:ascii="Times New Roman" w:eastAsia="Times New Roman" w:hAnsi="Times New Roman" w:cs="Times New Roman"/>
          <w:sz w:val="24"/>
          <w:szCs w:val="24"/>
        </w:rPr>
        <w:t xml:space="preserve"> </w:t>
      </w:r>
      <w:r w:rsidRPr="005A7FA8">
        <w:rPr>
          <w:rFonts w:ascii="Times New Roman" w:eastAsia="Times New Roman" w:hAnsi="Times New Roman" w:cs="Times New Roman"/>
          <w:sz w:val="24"/>
          <w:szCs w:val="24"/>
        </w:rPr>
        <w:t xml:space="preserve">do juiz -de verificação- através do qual se busca </w:t>
      </w:r>
      <w:r>
        <w:rPr>
          <w:rFonts w:ascii="Times New Roman" w:eastAsia="Times New Roman" w:hAnsi="Times New Roman" w:cs="Times New Roman"/>
          <w:sz w:val="24"/>
          <w:szCs w:val="24"/>
        </w:rPr>
        <w:t>o</w:t>
      </w:r>
      <w:r w:rsidRPr="005A7FA8">
        <w:rPr>
          <w:rFonts w:ascii="Times New Roman" w:eastAsia="Times New Roman" w:hAnsi="Times New Roman" w:cs="Times New Roman"/>
          <w:sz w:val="24"/>
          <w:szCs w:val="24"/>
        </w:rPr>
        <w:t xml:space="preserve"> con</w:t>
      </w:r>
      <w:r>
        <w:rPr>
          <w:rFonts w:ascii="Times New Roman" w:eastAsia="Times New Roman" w:hAnsi="Times New Roman" w:cs="Times New Roman"/>
          <w:sz w:val="24"/>
          <w:szCs w:val="24"/>
        </w:rPr>
        <w:t>vencimento</w:t>
      </w:r>
      <w:r w:rsidRPr="005A7FA8">
        <w:rPr>
          <w:rFonts w:ascii="Times New Roman" w:eastAsia="Times New Roman" w:hAnsi="Times New Roman" w:cs="Times New Roman"/>
          <w:sz w:val="24"/>
          <w:szCs w:val="24"/>
        </w:rPr>
        <w:t xml:space="preserve"> psicológic</w:t>
      </w:r>
      <w:r>
        <w:rPr>
          <w:rFonts w:ascii="Times New Roman" w:eastAsia="Times New Roman" w:hAnsi="Times New Roman" w:cs="Times New Roman"/>
          <w:sz w:val="24"/>
          <w:szCs w:val="24"/>
        </w:rPr>
        <w:t>o d</w:t>
      </w:r>
      <w:r w:rsidRPr="005A7FA8">
        <w:rPr>
          <w:rFonts w:ascii="Times New Roman" w:eastAsia="Times New Roman" w:hAnsi="Times New Roman" w:cs="Times New Roman"/>
          <w:sz w:val="24"/>
          <w:szCs w:val="24"/>
        </w:rPr>
        <w:t xml:space="preserve">o </w:t>
      </w:r>
      <w:r>
        <w:rPr>
          <w:rFonts w:ascii="Times New Roman" w:eastAsia="Times New Roman" w:hAnsi="Times New Roman" w:cs="Times New Roman"/>
          <w:sz w:val="24"/>
          <w:szCs w:val="24"/>
        </w:rPr>
        <w:t>magistrado</w:t>
      </w:r>
      <w:r w:rsidRPr="005A7FA8">
        <w:rPr>
          <w:rFonts w:ascii="Times New Roman" w:eastAsia="Times New Roman" w:hAnsi="Times New Roman" w:cs="Times New Roman"/>
          <w:sz w:val="24"/>
          <w:szCs w:val="24"/>
        </w:rPr>
        <w:t xml:space="preserve"> sobre a veracidade dos dados relativos ao processo.</w:t>
      </w:r>
    </w:p>
    <w:p w14:paraId="3312D893" w14:textId="542CACF0" w:rsidR="00E37349" w:rsidRDefault="00E37349" w:rsidP="00E37349">
      <w:pPr>
        <w:spacing w:after="20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prova</w:t>
      </w:r>
      <w:r w:rsidRPr="005A7FA8">
        <w:rPr>
          <w:rFonts w:ascii="Times New Roman" w:eastAsia="Times New Roman" w:hAnsi="Times New Roman" w:cs="Times New Roman"/>
          <w:sz w:val="24"/>
          <w:szCs w:val="24"/>
        </w:rPr>
        <w:t xml:space="preserve"> pode</w:t>
      </w:r>
      <w:r>
        <w:rPr>
          <w:rFonts w:ascii="Times New Roman" w:eastAsia="Times New Roman" w:hAnsi="Times New Roman" w:cs="Times New Roman"/>
          <w:sz w:val="24"/>
          <w:szCs w:val="24"/>
        </w:rPr>
        <w:t xml:space="preserve"> </w:t>
      </w:r>
      <w:r w:rsidRPr="005A7FA8">
        <w:rPr>
          <w:rFonts w:ascii="Times New Roman" w:eastAsia="Times New Roman" w:hAnsi="Times New Roman" w:cs="Times New Roman"/>
          <w:sz w:val="24"/>
          <w:szCs w:val="24"/>
        </w:rPr>
        <w:t xml:space="preserve">ser um fim e um meio. </w:t>
      </w:r>
      <w:r>
        <w:rPr>
          <w:rFonts w:ascii="Times New Roman" w:eastAsia="Times New Roman" w:hAnsi="Times New Roman" w:cs="Times New Roman"/>
          <w:sz w:val="24"/>
          <w:szCs w:val="24"/>
        </w:rPr>
        <w:t>A prova</w:t>
      </w:r>
      <w:r w:rsidRPr="005A7FA8">
        <w:rPr>
          <w:rFonts w:ascii="Times New Roman" w:eastAsia="Times New Roman" w:hAnsi="Times New Roman" w:cs="Times New Roman"/>
          <w:sz w:val="24"/>
          <w:szCs w:val="24"/>
        </w:rPr>
        <w:t xml:space="preserve"> como fim é aquel</w:t>
      </w:r>
      <w:r>
        <w:rPr>
          <w:rFonts w:ascii="Times New Roman" w:eastAsia="Times New Roman" w:hAnsi="Times New Roman" w:cs="Times New Roman"/>
          <w:sz w:val="24"/>
          <w:szCs w:val="24"/>
        </w:rPr>
        <w:t>a</w:t>
      </w:r>
      <w:r w:rsidRPr="005A7FA8">
        <w:rPr>
          <w:rFonts w:ascii="Times New Roman" w:eastAsia="Times New Roman" w:hAnsi="Times New Roman" w:cs="Times New Roman"/>
          <w:sz w:val="24"/>
          <w:szCs w:val="24"/>
        </w:rPr>
        <w:t xml:space="preserve"> que visa a demonstração</w:t>
      </w:r>
      <w:r>
        <w:rPr>
          <w:rFonts w:ascii="Times New Roman" w:eastAsia="Times New Roman" w:hAnsi="Times New Roman" w:cs="Times New Roman"/>
          <w:sz w:val="24"/>
          <w:szCs w:val="24"/>
        </w:rPr>
        <w:t xml:space="preserve"> </w:t>
      </w:r>
      <w:r w:rsidRPr="005A7FA8">
        <w:rPr>
          <w:rFonts w:ascii="Times New Roman" w:eastAsia="Times New Roman" w:hAnsi="Times New Roman" w:cs="Times New Roman"/>
          <w:sz w:val="24"/>
          <w:szCs w:val="24"/>
        </w:rPr>
        <w:t>da existência e do conteúdo de um fato do qual depende um direito. Como</w:t>
      </w:r>
      <w:r>
        <w:rPr>
          <w:rFonts w:ascii="Times New Roman" w:eastAsia="Times New Roman" w:hAnsi="Times New Roman" w:cs="Times New Roman"/>
          <w:sz w:val="24"/>
          <w:szCs w:val="24"/>
        </w:rPr>
        <w:t xml:space="preserve"> </w:t>
      </w:r>
      <w:r w:rsidRPr="005A7FA8">
        <w:rPr>
          <w:rFonts w:ascii="Times New Roman" w:eastAsia="Times New Roman" w:hAnsi="Times New Roman" w:cs="Times New Roman"/>
          <w:sz w:val="24"/>
          <w:szCs w:val="24"/>
        </w:rPr>
        <w:t xml:space="preserve">meio é o conjunto de recursos que podem ser usados ​​para obter </w:t>
      </w:r>
      <w:r>
        <w:rPr>
          <w:rFonts w:ascii="Times New Roman" w:eastAsia="Times New Roman" w:hAnsi="Times New Roman" w:cs="Times New Roman"/>
          <w:sz w:val="24"/>
          <w:szCs w:val="24"/>
        </w:rPr>
        <w:t>a</w:t>
      </w:r>
      <w:r w:rsidRPr="005A7FA8">
        <w:rPr>
          <w:rFonts w:ascii="Times New Roman" w:eastAsia="Times New Roman" w:hAnsi="Times New Roman" w:cs="Times New Roman"/>
          <w:sz w:val="24"/>
          <w:szCs w:val="24"/>
        </w:rPr>
        <w:t xml:space="preserve"> referid</w:t>
      </w:r>
      <w:r>
        <w:rPr>
          <w:rFonts w:ascii="Times New Roman" w:eastAsia="Times New Roman" w:hAnsi="Times New Roman" w:cs="Times New Roman"/>
          <w:sz w:val="24"/>
          <w:szCs w:val="24"/>
        </w:rPr>
        <w:t xml:space="preserve">a </w:t>
      </w:r>
      <w:r w:rsidRPr="005A7FA8">
        <w:rPr>
          <w:rFonts w:ascii="Times New Roman" w:eastAsia="Times New Roman" w:hAnsi="Times New Roman" w:cs="Times New Roman"/>
          <w:sz w:val="24"/>
          <w:szCs w:val="24"/>
        </w:rPr>
        <w:t>demonstração, o fim d</w:t>
      </w:r>
      <w:r>
        <w:rPr>
          <w:rFonts w:ascii="Times New Roman" w:eastAsia="Times New Roman" w:hAnsi="Times New Roman" w:cs="Times New Roman"/>
          <w:sz w:val="24"/>
          <w:szCs w:val="24"/>
        </w:rPr>
        <w:t>a prova.</w:t>
      </w:r>
    </w:p>
    <w:p w14:paraId="750B5485" w14:textId="77777777" w:rsidR="00E37349" w:rsidRDefault="00E37349" w:rsidP="00E37349">
      <w:pPr>
        <w:spacing w:after="20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Os p</w:t>
      </w:r>
      <w:r w:rsidRPr="008658D5">
        <w:rPr>
          <w:rFonts w:ascii="Times New Roman" w:eastAsia="Times New Roman" w:hAnsi="Times New Roman" w:cs="Times New Roman"/>
          <w:sz w:val="24"/>
          <w:szCs w:val="24"/>
        </w:rPr>
        <w:t>rincípios que regem o processo penal</w:t>
      </w:r>
      <w:r>
        <w:rPr>
          <w:rFonts w:ascii="Times New Roman" w:eastAsia="Times New Roman" w:hAnsi="Times New Roman" w:cs="Times New Roman"/>
          <w:sz w:val="24"/>
          <w:szCs w:val="24"/>
        </w:rPr>
        <w:t xml:space="preserve"> </w:t>
      </w:r>
      <w:r w:rsidRPr="008658D5">
        <w:rPr>
          <w:rFonts w:ascii="Times New Roman" w:eastAsia="Times New Roman" w:hAnsi="Times New Roman" w:cs="Times New Roman"/>
          <w:sz w:val="24"/>
          <w:szCs w:val="24"/>
        </w:rPr>
        <w:t xml:space="preserve">e suas diferenças com </w:t>
      </w:r>
      <w:r>
        <w:rPr>
          <w:rFonts w:ascii="Times New Roman" w:eastAsia="Times New Roman" w:hAnsi="Times New Roman" w:cs="Times New Roman"/>
          <w:sz w:val="24"/>
          <w:szCs w:val="24"/>
        </w:rPr>
        <w:t xml:space="preserve">outros </w:t>
      </w:r>
      <w:r w:rsidRPr="008658D5">
        <w:rPr>
          <w:rFonts w:ascii="Times New Roman" w:eastAsia="Times New Roman" w:hAnsi="Times New Roman" w:cs="Times New Roman"/>
          <w:sz w:val="24"/>
          <w:szCs w:val="24"/>
        </w:rPr>
        <w:t>processos</w:t>
      </w:r>
      <w:r>
        <w:rPr>
          <w:rFonts w:ascii="Times New Roman" w:eastAsia="Times New Roman" w:hAnsi="Times New Roman" w:cs="Times New Roman"/>
          <w:sz w:val="24"/>
          <w:szCs w:val="24"/>
        </w:rPr>
        <w:t>/procedimentos</w:t>
      </w:r>
      <w:r w:rsidRPr="008658D5">
        <w:rPr>
          <w:rFonts w:ascii="Times New Roman" w:eastAsia="Times New Roman" w:hAnsi="Times New Roman" w:cs="Times New Roman"/>
          <w:sz w:val="24"/>
          <w:szCs w:val="24"/>
        </w:rPr>
        <w:t xml:space="preserve"> são aplicadas ao campo probatório</w:t>
      </w:r>
      <w:r>
        <w:rPr>
          <w:rFonts w:ascii="Times New Roman" w:eastAsia="Times New Roman" w:hAnsi="Times New Roman" w:cs="Times New Roman"/>
          <w:sz w:val="24"/>
          <w:szCs w:val="24"/>
        </w:rPr>
        <w:t xml:space="preserve"> </w:t>
      </w:r>
      <w:r w:rsidRPr="008658D5">
        <w:rPr>
          <w:rFonts w:ascii="Times New Roman" w:eastAsia="Times New Roman" w:hAnsi="Times New Roman" w:cs="Times New Roman"/>
          <w:sz w:val="24"/>
          <w:szCs w:val="24"/>
        </w:rPr>
        <w:t xml:space="preserve">sendo que </w:t>
      </w:r>
      <w:r>
        <w:rPr>
          <w:rFonts w:ascii="Times New Roman" w:eastAsia="Times New Roman" w:hAnsi="Times New Roman" w:cs="Times New Roman"/>
          <w:sz w:val="24"/>
          <w:szCs w:val="24"/>
        </w:rPr>
        <w:t xml:space="preserve">para </w:t>
      </w:r>
      <w:r w:rsidRPr="008658D5">
        <w:rPr>
          <w:rFonts w:ascii="Times New Roman" w:eastAsia="Times New Roman" w:hAnsi="Times New Roman" w:cs="Times New Roman"/>
          <w:sz w:val="24"/>
          <w:szCs w:val="24"/>
        </w:rPr>
        <w:t>estabelecer os elementos típicos da prova no processo penal</w:t>
      </w:r>
      <w:r>
        <w:rPr>
          <w:rFonts w:ascii="Times New Roman" w:eastAsia="Times New Roman" w:hAnsi="Times New Roman" w:cs="Times New Roman"/>
          <w:sz w:val="24"/>
          <w:szCs w:val="24"/>
        </w:rPr>
        <w:t xml:space="preserve"> </w:t>
      </w:r>
      <w:r w:rsidRPr="008658D5">
        <w:rPr>
          <w:rFonts w:ascii="Times New Roman" w:eastAsia="Times New Roman" w:hAnsi="Times New Roman" w:cs="Times New Roman"/>
          <w:sz w:val="24"/>
          <w:szCs w:val="24"/>
        </w:rPr>
        <w:t>devemos levar em conta: a presunção de inocência como garantia processual</w:t>
      </w:r>
      <w:r>
        <w:rPr>
          <w:rFonts w:ascii="Times New Roman" w:eastAsia="Times New Roman" w:hAnsi="Times New Roman" w:cs="Times New Roman"/>
          <w:sz w:val="24"/>
          <w:szCs w:val="24"/>
        </w:rPr>
        <w:t xml:space="preserve"> </w:t>
      </w:r>
      <w:r w:rsidRPr="008658D5">
        <w:rPr>
          <w:rFonts w:ascii="Times New Roman" w:eastAsia="Times New Roman" w:hAnsi="Times New Roman" w:cs="Times New Roman"/>
          <w:sz w:val="24"/>
          <w:szCs w:val="24"/>
        </w:rPr>
        <w:t>sobre culpa</w:t>
      </w:r>
      <w:r>
        <w:rPr>
          <w:rFonts w:ascii="Times New Roman" w:eastAsia="Times New Roman" w:hAnsi="Times New Roman" w:cs="Times New Roman"/>
          <w:sz w:val="24"/>
          <w:szCs w:val="24"/>
        </w:rPr>
        <w:t xml:space="preserve">bilidade </w:t>
      </w:r>
      <w:r w:rsidRPr="008658D5">
        <w:rPr>
          <w:rFonts w:ascii="Times New Roman" w:eastAsia="Times New Roman" w:hAnsi="Times New Roman" w:cs="Times New Roman"/>
          <w:sz w:val="24"/>
          <w:szCs w:val="24"/>
        </w:rPr>
        <w:t>que determinará o conteúdo</w:t>
      </w:r>
      <w:r>
        <w:rPr>
          <w:rFonts w:ascii="Times New Roman" w:eastAsia="Times New Roman" w:hAnsi="Times New Roman" w:cs="Times New Roman"/>
          <w:sz w:val="24"/>
          <w:szCs w:val="24"/>
        </w:rPr>
        <w:t xml:space="preserve"> </w:t>
      </w:r>
      <w:r w:rsidRPr="008658D5">
        <w:rPr>
          <w:rFonts w:ascii="Times New Roman" w:eastAsia="Times New Roman" w:hAnsi="Times New Roman" w:cs="Times New Roman"/>
          <w:sz w:val="24"/>
          <w:szCs w:val="24"/>
        </w:rPr>
        <w:t>da sentença que conduz à absolvição se a culpa do infrator não puder ser provada</w:t>
      </w:r>
      <w:r>
        <w:rPr>
          <w:rFonts w:ascii="Times New Roman" w:eastAsia="Times New Roman" w:hAnsi="Times New Roman" w:cs="Times New Roman"/>
          <w:sz w:val="24"/>
          <w:szCs w:val="24"/>
        </w:rPr>
        <w:t xml:space="preserve"> e </w:t>
      </w:r>
      <w:r w:rsidRPr="008658D5">
        <w:rPr>
          <w:rFonts w:ascii="Times New Roman" w:eastAsia="Times New Roman" w:hAnsi="Times New Roman" w:cs="Times New Roman"/>
          <w:sz w:val="24"/>
          <w:szCs w:val="24"/>
        </w:rPr>
        <w:t xml:space="preserve">a livre apreciação da prova ou </w:t>
      </w:r>
      <w:r>
        <w:rPr>
          <w:rFonts w:ascii="Times New Roman" w:eastAsia="Times New Roman" w:hAnsi="Times New Roman" w:cs="Times New Roman"/>
          <w:sz w:val="24"/>
          <w:szCs w:val="24"/>
        </w:rPr>
        <w:t>e do livre convencimento.</w:t>
      </w:r>
    </w:p>
    <w:p w14:paraId="048C65F2" w14:textId="3C38AEC4" w:rsidR="00E37349" w:rsidRPr="004D57E7" w:rsidRDefault="00E37349" w:rsidP="00797563">
      <w:pPr>
        <w:spacing w:after="200" w:line="360" w:lineRule="auto"/>
        <w:ind w:firstLine="709"/>
        <w:jc w:val="both"/>
        <w:rPr>
          <w:rFonts w:ascii="Times New Roman" w:hAnsi="Times New Roman" w:cs="Times New Roman"/>
          <w:sz w:val="20"/>
          <w:szCs w:val="20"/>
        </w:rPr>
      </w:pPr>
      <w:r>
        <w:rPr>
          <w:rFonts w:ascii="Times New Roman" w:eastAsia="Times New Roman" w:hAnsi="Times New Roman" w:cs="Times New Roman"/>
          <w:sz w:val="24"/>
          <w:szCs w:val="24"/>
        </w:rPr>
        <w:t xml:space="preserve">Nesta oportunidade, é de bom alvitre citar as lições de Nicola Framarino dei Malatesta </w:t>
      </w:r>
      <w:r w:rsidR="00797563">
        <w:rPr>
          <w:rFonts w:ascii="Times New Roman" w:eastAsia="Times New Roman" w:hAnsi="Times New Roman" w:cs="Times New Roman"/>
          <w:sz w:val="24"/>
          <w:szCs w:val="24"/>
        </w:rPr>
        <w:t>para quem afiança que</w:t>
      </w:r>
      <w:r w:rsidRPr="00797563">
        <w:rPr>
          <w:rFonts w:ascii="Times New Roman" w:eastAsia="Times New Roman" w:hAnsi="Times New Roman" w:cs="Times New Roman"/>
          <w:sz w:val="24"/>
          <w:szCs w:val="24"/>
        </w:rPr>
        <w:t xml:space="preserve"> </w:t>
      </w:r>
      <w:r w:rsidR="00797563" w:rsidRPr="000856A5">
        <w:rPr>
          <w:rFonts w:ascii="Times New Roman" w:eastAsia="Times New Roman" w:hAnsi="Times New Roman" w:cs="Times New Roman"/>
          <w:sz w:val="24"/>
          <w:szCs w:val="24"/>
        </w:rPr>
        <w:t>“</w:t>
      </w:r>
      <w:r w:rsidRPr="000856A5">
        <w:rPr>
          <w:rFonts w:ascii="Times New Roman" w:eastAsia="Times New Roman" w:hAnsi="Times New Roman" w:cs="Times New Roman"/>
          <w:sz w:val="24"/>
          <w:szCs w:val="24"/>
        </w:rPr>
        <w:t>o movimento histórico gradualmente ascendente da humanidade conduz, em matéria probatória, à preponderância da substância da prova, com critérios fixos, por parte da legislação, determinando em que condições probatórias se estará certo e quem quais outras não: teríamos, assim, as provas legais. E, falamos em provas legais como de um progresso histórico, porque substituiram as ordálias</w:t>
      </w:r>
      <w:r w:rsidRPr="000856A5">
        <w:rPr>
          <w:rStyle w:val="Refdenotaderodap"/>
          <w:rFonts w:ascii="Times New Roman" w:eastAsia="Times New Roman" w:hAnsi="Times New Roman" w:cs="Times New Roman"/>
          <w:sz w:val="24"/>
          <w:szCs w:val="24"/>
        </w:rPr>
        <w:footnoteReference w:id="81"/>
      </w:r>
      <w:r w:rsidRPr="000856A5">
        <w:rPr>
          <w:rFonts w:ascii="Times New Roman" w:eastAsia="Times New Roman" w:hAnsi="Times New Roman" w:cs="Times New Roman"/>
          <w:sz w:val="24"/>
          <w:szCs w:val="24"/>
        </w:rPr>
        <w:t xml:space="preserve"> e os duelos judiciários, sistema probatório barbaramente taumatúrgico, atingido pelos anátemas do quarto Concílio Lateranense”</w:t>
      </w:r>
      <w:r w:rsidRPr="000856A5">
        <w:rPr>
          <w:rStyle w:val="Refdenotaderodap"/>
          <w:rFonts w:ascii="Times New Roman" w:eastAsia="Times New Roman" w:hAnsi="Times New Roman" w:cs="Times New Roman"/>
          <w:sz w:val="20"/>
          <w:szCs w:val="20"/>
        </w:rPr>
        <w:footnoteReference w:id="82"/>
      </w:r>
      <w:r w:rsidRPr="000856A5">
        <w:rPr>
          <w:rFonts w:ascii="Times New Roman" w:eastAsia="Times New Roman" w:hAnsi="Times New Roman" w:cs="Times New Roman"/>
          <w:sz w:val="20"/>
          <w:szCs w:val="20"/>
        </w:rPr>
        <w:t>.</w:t>
      </w:r>
    </w:p>
    <w:p w14:paraId="73F95AB5" w14:textId="2B8B5E63" w:rsidR="0096428B" w:rsidRDefault="004B37F2" w:rsidP="004D57E7">
      <w:pPr>
        <w:spacing w:after="20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Diante do exposto, realizada essa abordagem inicial sobre atividade probatóri</w:t>
      </w:r>
      <w:r w:rsidR="00D87A46">
        <w:rPr>
          <w:rFonts w:ascii="Times New Roman" w:hAnsi="Times New Roman" w:cs="Times New Roman"/>
          <w:sz w:val="24"/>
          <w:szCs w:val="24"/>
        </w:rPr>
        <w:t>a</w:t>
      </w:r>
      <w:r>
        <w:rPr>
          <w:rFonts w:ascii="Times New Roman" w:hAnsi="Times New Roman" w:cs="Times New Roman"/>
          <w:sz w:val="24"/>
          <w:szCs w:val="24"/>
        </w:rPr>
        <w:t xml:space="preserve"> e o conceito em sentido amplo de prova, é mister</w:t>
      </w:r>
      <w:r w:rsidR="0096428B">
        <w:rPr>
          <w:rFonts w:ascii="Times New Roman" w:hAnsi="Times New Roman" w:cs="Times New Roman"/>
          <w:sz w:val="24"/>
          <w:szCs w:val="24"/>
        </w:rPr>
        <w:t xml:space="preserve"> iniciarmos a análise de uma prova específica, qual seja, </w:t>
      </w:r>
      <w:r w:rsidR="00E37349">
        <w:rPr>
          <w:rFonts w:ascii="Times New Roman" w:hAnsi="Times New Roman" w:cs="Times New Roman"/>
          <w:sz w:val="24"/>
          <w:szCs w:val="24"/>
        </w:rPr>
        <w:t xml:space="preserve">as </w:t>
      </w:r>
      <w:r w:rsidR="0096428B">
        <w:rPr>
          <w:rFonts w:ascii="Times New Roman" w:hAnsi="Times New Roman" w:cs="Times New Roman"/>
          <w:sz w:val="24"/>
          <w:szCs w:val="24"/>
        </w:rPr>
        <w:t>provas digitais.</w:t>
      </w:r>
    </w:p>
    <w:p w14:paraId="52957257" w14:textId="7909C67B" w:rsidR="006918B3" w:rsidRPr="00BA54F1" w:rsidRDefault="008413A9" w:rsidP="004D57E7">
      <w:pPr>
        <w:pStyle w:val="Ttulo1"/>
        <w:spacing w:before="0" w:after="200" w:line="360" w:lineRule="auto"/>
        <w:rPr>
          <w:rFonts w:ascii="Times New Roman" w:eastAsia="Times New Roman" w:hAnsi="Times New Roman" w:cs="Times New Roman"/>
          <w:color w:val="auto"/>
          <w:sz w:val="24"/>
          <w:szCs w:val="24"/>
        </w:rPr>
      </w:pPr>
      <w:bookmarkStart w:id="17" w:name="_Toc99963766"/>
      <w:bookmarkStart w:id="18" w:name="_Hlk98159618"/>
      <w:r w:rsidRPr="00BA54F1">
        <w:rPr>
          <w:rFonts w:ascii="Times New Roman" w:eastAsia="Times New Roman" w:hAnsi="Times New Roman" w:cs="Times New Roman"/>
          <w:color w:val="auto"/>
          <w:sz w:val="24"/>
          <w:szCs w:val="24"/>
        </w:rPr>
        <w:t>3</w:t>
      </w:r>
      <w:r w:rsidR="00B91F4F">
        <w:rPr>
          <w:rFonts w:ascii="Times New Roman" w:eastAsia="Times New Roman" w:hAnsi="Times New Roman" w:cs="Times New Roman"/>
          <w:color w:val="auto"/>
          <w:sz w:val="24"/>
          <w:szCs w:val="24"/>
        </w:rPr>
        <w:t xml:space="preserve">. </w:t>
      </w:r>
      <w:r w:rsidR="006918B3" w:rsidRPr="00BA54F1">
        <w:rPr>
          <w:rFonts w:ascii="Times New Roman" w:eastAsia="Times New Roman" w:hAnsi="Times New Roman" w:cs="Times New Roman"/>
          <w:color w:val="auto"/>
          <w:sz w:val="24"/>
          <w:szCs w:val="24"/>
        </w:rPr>
        <w:t>Conceito de Prova Digital</w:t>
      </w:r>
      <w:bookmarkEnd w:id="17"/>
    </w:p>
    <w:bookmarkEnd w:id="18"/>
    <w:p w14:paraId="55423E39" w14:textId="1373B882" w:rsidR="00286638" w:rsidRPr="006F3D03" w:rsidRDefault="00AC6D77" w:rsidP="00F02B46">
      <w:pPr>
        <w:spacing w:after="200" w:line="360" w:lineRule="auto"/>
        <w:ind w:firstLine="709"/>
        <w:jc w:val="both"/>
        <w:rPr>
          <w:rFonts w:ascii="Times New Roman" w:eastAsia="Times New Roman" w:hAnsi="Times New Roman" w:cs="Times New Roman"/>
          <w:sz w:val="24"/>
          <w:szCs w:val="24"/>
        </w:rPr>
      </w:pPr>
      <w:r w:rsidRPr="006F3D03">
        <w:rPr>
          <w:rFonts w:ascii="Times New Roman" w:eastAsia="Times New Roman" w:hAnsi="Times New Roman" w:cs="Times New Roman"/>
          <w:sz w:val="24"/>
          <w:szCs w:val="24"/>
        </w:rPr>
        <w:t>Ao longo da história, a transmissão de informações evoluiu do papiro para os sistemas de computador, passando pelo papel, como o conhecemos hoje</w:t>
      </w:r>
      <w:r w:rsidR="00286638" w:rsidRPr="006F3D03">
        <w:rPr>
          <w:rFonts w:ascii="Times New Roman" w:eastAsia="Times New Roman" w:hAnsi="Times New Roman" w:cs="Times New Roman"/>
          <w:sz w:val="24"/>
          <w:szCs w:val="24"/>
        </w:rPr>
        <w:t>. As informações geradas ao longo da história foram armazenadas e suportadas ao longo do tempo neste material.</w:t>
      </w:r>
    </w:p>
    <w:p w14:paraId="695A066B" w14:textId="77777777" w:rsidR="00286638" w:rsidRDefault="00286638" w:rsidP="00F02B46">
      <w:pPr>
        <w:spacing w:after="200" w:line="360" w:lineRule="auto"/>
        <w:ind w:firstLine="709"/>
        <w:jc w:val="both"/>
        <w:rPr>
          <w:rFonts w:ascii="Times New Roman" w:eastAsia="Times New Roman" w:hAnsi="Times New Roman" w:cs="Times New Roman"/>
          <w:sz w:val="24"/>
          <w:szCs w:val="24"/>
        </w:rPr>
      </w:pPr>
      <w:r w:rsidRPr="00286638">
        <w:rPr>
          <w:rFonts w:ascii="Times New Roman" w:eastAsia="Times New Roman" w:hAnsi="Times New Roman" w:cs="Times New Roman"/>
          <w:sz w:val="24"/>
          <w:szCs w:val="24"/>
        </w:rPr>
        <w:t>No último sé</w:t>
      </w:r>
      <w:r>
        <w:rPr>
          <w:rFonts w:ascii="Times New Roman" w:eastAsia="Times New Roman" w:hAnsi="Times New Roman" w:cs="Times New Roman"/>
          <w:sz w:val="24"/>
          <w:szCs w:val="24"/>
        </w:rPr>
        <w:t>culo ocorreram grandes avanços n</w:t>
      </w:r>
      <w:r w:rsidRPr="00286638">
        <w:rPr>
          <w:rFonts w:ascii="Times New Roman" w:eastAsia="Times New Roman" w:hAnsi="Times New Roman" w:cs="Times New Roman"/>
          <w:sz w:val="24"/>
          <w:szCs w:val="24"/>
        </w:rPr>
        <w:t>a humanidade.</w:t>
      </w:r>
      <w:r>
        <w:rPr>
          <w:rFonts w:ascii="Times New Roman" w:eastAsia="Times New Roman" w:hAnsi="Times New Roman" w:cs="Times New Roman"/>
          <w:sz w:val="24"/>
          <w:szCs w:val="24"/>
        </w:rPr>
        <w:t xml:space="preserve"> </w:t>
      </w:r>
      <w:r w:rsidRPr="00286638">
        <w:rPr>
          <w:rFonts w:ascii="Times New Roman" w:eastAsia="Times New Roman" w:hAnsi="Times New Roman" w:cs="Times New Roman"/>
          <w:sz w:val="24"/>
          <w:szCs w:val="24"/>
        </w:rPr>
        <w:t>Graças ao rádio, ao telefone ou à televisão, a vida de muitas pessoas em torno do conceito de informação mudou radicalmente.</w:t>
      </w:r>
    </w:p>
    <w:p w14:paraId="3DB51E6C" w14:textId="7D218150" w:rsidR="00286638" w:rsidRDefault="00286638" w:rsidP="00F02B46">
      <w:pPr>
        <w:spacing w:after="200" w:line="360" w:lineRule="auto"/>
        <w:ind w:firstLine="709"/>
        <w:jc w:val="both"/>
        <w:rPr>
          <w:rFonts w:ascii="Times New Roman" w:eastAsia="Times New Roman" w:hAnsi="Times New Roman" w:cs="Times New Roman"/>
          <w:sz w:val="24"/>
          <w:szCs w:val="24"/>
        </w:rPr>
      </w:pPr>
      <w:r w:rsidRPr="00286638">
        <w:rPr>
          <w:rFonts w:ascii="Times New Roman" w:eastAsia="Times New Roman" w:hAnsi="Times New Roman" w:cs="Times New Roman"/>
          <w:sz w:val="24"/>
          <w:szCs w:val="24"/>
        </w:rPr>
        <w:t xml:space="preserve">Com o tempo, essa informação, que a princípio era pelo rádio ou televisão, passou a ser </w:t>
      </w:r>
      <w:r w:rsidR="000B76AA">
        <w:rPr>
          <w:rFonts w:ascii="Times New Roman" w:eastAsia="Times New Roman" w:hAnsi="Times New Roman" w:cs="Times New Roman"/>
          <w:sz w:val="24"/>
          <w:szCs w:val="24"/>
        </w:rPr>
        <w:t xml:space="preserve">transmitida </w:t>
      </w:r>
      <w:r w:rsidRPr="00286638">
        <w:rPr>
          <w:rFonts w:ascii="Times New Roman" w:eastAsia="Times New Roman" w:hAnsi="Times New Roman" w:cs="Times New Roman"/>
          <w:sz w:val="24"/>
          <w:szCs w:val="24"/>
        </w:rPr>
        <w:t>pelo telefone, até atingir um caráter multidirecional ou global, graças ao surgimento do computador</w:t>
      </w:r>
      <w:r>
        <w:rPr>
          <w:rFonts w:ascii="Times New Roman" w:eastAsia="Times New Roman" w:hAnsi="Times New Roman" w:cs="Times New Roman"/>
          <w:sz w:val="24"/>
          <w:szCs w:val="24"/>
        </w:rPr>
        <w:t>,</w:t>
      </w:r>
      <w:r w:rsidRPr="00286638">
        <w:rPr>
          <w:rFonts w:ascii="Times New Roman" w:eastAsia="Times New Roman" w:hAnsi="Times New Roman" w:cs="Times New Roman"/>
          <w:sz w:val="24"/>
          <w:szCs w:val="24"/>
        </w:rPr>
        <w:t xml:space="preserve"> mais especificamente graças à Internet e sua</w:t>
      </w:r>
      <w:r>
        <w:rPr>
          <w:rFonts w:ascii="Times New Roman" w:eastAsia="Times New Roman" w:hAnsi="Times New Roman" w:cs="Times New Roman"/>
          <w:sz w:val="24"/>
          <w:szCs w:val="24"/>
        </w:rPr>
        <w:t xml:space="preserve"> r</w:t>
      </w:r>
      <w:r w:rsidRPr="00286638">
        <w:rPr>
          <w:rFonts w:ascii="Times New Roman" w:eastAsia="Times New Roman" w:hAnsi="Times New Roman" w:cs="Times New Roman"/>
          <w:sz w:val="24"/>
          <w:szCs w:val="24"/>
        </w:rPr>
        <w:t>ede mundial de computadores</w:t>
      </w:r>
      <w:r>
        <w:rPr>
          <w:rFonts w:ascii="Times New Roman" w:eastAsia="Times New Roman" w:hAnsi="Times New Roman" w:cs="Times New Roman"/>
          <w:sz w:val="24"/>
          <w:szCs w:val="24"/>
        </w:rPr>
        <w:t>.</w:t>
      </w:r>
    </w:p>
    <w:p w14:paraId="71E6F447" w14:textId="793EF023" w:rsidR="00762566" w:rsidRDefault="00286638" w:rsidP="00F02B46">
      <w:pPr>
        <w:spacing w:after="20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Pr="00286638">
        <w:rPr>
          <w:rFonts w:ascii="Times New Roman" w:eastAsia="Times New Roman" w:hAnsi="Times New Roman" w:cs="Times New Roman"/>
          <w:sz w:val="24"/>
          <w:szCs w:val="24"/>
        </w:rPr>
        <w:t>or meio das novas tecnologias, todas as informações podem ser transferidas de ponta a ponta do</w:t>
      </w:r>
      <w:r>
        <w:rPr>
          <w:rFonts w:ascii="Times New Roman" w:eastAsia="Times New Roman" w:hAnsi="Times New Roman" w:cs="Times New Roman"/>
          <w:sz w:val="24"/>
          <w:szCs w:val="24"/>
        </w:rPr>
        <w:t xml:space="preserve"> mundo, em milésimos de segundo. </w:t>
      </w:r>
    </w:p>
    <w:p w14:paraId="13B3E3A8" w14:textId="64D88170" w:rsidR="00762566" w:rsidRPr="00762566" w:rsidRDefault="00762566" w:rsidP="00F02B46">
      <w:pPr>
        <w:spacing w:after="20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Além disso, o</w:t>
      </w:r>
      <w:r w:rsidRPr="0076256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surgimento</w:t>
      </w:r>
      <w:r w:rsidRPr="00762566">
        <w:rPr>
          <w:rFonts w:ascii="Times New Roman" w:eastAsia="Times New Roman" w:hAnsi="Times New Roman" w:cs="Times New Roman"/>
          <w:sz w:val="24"/>
          <w:szCs w:val="24"/>
        </w:rPr>
        <w:t xml:space="preserve"> de novas tecnologias </w:t>
      </w:r>
      <w:r>
        <w:rPr>
          <w:rFonts w:ascii="Times New Roman" w:eastAsia="Times New Roman" w:hAnsi="Times New Roman" w:cs="Times New Roman"/>
          <w:sz w:val="24"/>
          <w:szCs w:val="24"/>
        </w:rPr>
        <w:t xml:space="preserve">transformou </w:t>
      </w:r>
      <w:r w:rsidRPr="00762566">
        <w:rPr>
          <w:rFonts w:ascii="Times New Roman" w:eastAsia="Times New Roman" w:hAnsi="Times New Roman" w:cs="Times New Roman"/>
          <w:sz w:val="24"/>
          <w:szCs w:val="24"/>
        </w:rPr>
        <w:t>a guarda e</w:t>
      </w:r>
      <w:r>
        <w:rPr>
          <w:rFonts w:ascii="Times New Roman" w:eastAsia="Times New Roman" w:hAnsi="Times New Roman" w:cs="Times New Roman"/>
          <w:sz w:val="24"/>
          <w:szCs w:val="24"/>
        </w:rPr>
        <w:t xml:space="preserve"> </w:t>
      </w:r>
      <w:r w:rsidRPr="00762566">
        <w:rPr>
          <w:rFonts w:ascii="Times New Roman" w:eastAsia="Times New Roman" w:hAnsi="Times New Roman" w:cs="Times New Roman"/>
          <w:sz w:val="24"/>
          <w:szCs w:val="24"/>
        </w:rPr>
        <w:t xml:space="preserve">o armazenamento de documentos. A tecnologia digital </w:t>
      </w:r>
      <w:r w:rsidR="0071109C">
        <w:rPr>
          <w:rFonts w:ascii="Times New Roman" w:eastAsia="Times New Roman" w:hAnsi="Times New Roman" w:cs="Times New Roman"/>
          <w:sz w:val="24"/>
          <w:szCs w:val="24"/>
        </w:rPr>
        <w:t>permitiu</w:t>
      </w:r>
      <w:r>
        <w:rPr>
          <w:rFonts w:ascii="Times New Roman" w:eastAsia="Times New Roman" w:hAnsi="Times New Roman" w:cs="Times New Roman"/>
          <w:sz w:val="24"/>
          <w:szCs w:val="24"/>
        </w:rPr>
        <w:t xml:space="preserve"> </w:t>
      </w:r>
      <w:r w:rsidRPr="00762566">
        <w:rPr>
          <w:rFonts w:ascii="Times New Roman" w:eastAsia="Times New Roman" w:hAnsi="Times New Roman" w:cs="Times New Roman"/>
          <w:sz w:val="24"/>
          <w:szCs w:val="24"/>
        </w:rPr>
        <w:t xml:space="preserve">que </w:t>
      </w:r>
      <w:r w:rsidR="006B4121">
        <w:rPr>
          <w:rFonts w:ascii="Times New Roman" w:eastAsia="Times New Roman" w:hAnsi="Times New Roman" w:cs="Times New Roman"/>
          <w:sz w:val="24"/>
          <w:szCs w:val="24"/>
        </w:rPr>
        <w:t xml:space="preserve">uma </w:t>
      </w:r>
      <w:r w:rsidRPr="00762566">
        <w:rPr>
          <w:rFonts w:ascii="Times New Roman" w:eastAsia="Times New Roman" w:hAnsi="Times New Roman" w:cs="Times New Roman"/>
          <w:sz w:val="24"/>
          <w:szCs w:val="24"/>
        </w:rPr>
        <w:t xml:space="preserve">quantidade </w:t>
      </w:r>
      <w:r w:rsidR="0071109C">
        <w:rPr>
          <w:rFonts w:ascii="Times New Roman" w:eastAsia="Times New Roman" w:hAnsi="Times New Roman" w:cs="Times New Roman"/>
          <w:sz w:val="24"/>
          <w:szCs w:val="24"/>
        </w:rPr>
        <w:t>enorme</w:t>
      </w:r>
      <w:r w:rsidRPr="00762566">
        <w:rPr>
          <w:rFonts w:ascii="Times New Roman" w:eastAsia="Times New Roman" w:hAnsi="Times New Roman" w:cs="Times New Roman"/>
          <w:sz w:val="24"/>
          <w:szCs w:val="24"/>
        </w:rPr>
        <w:t xml:space="preserve"> de informações pudesse ser </w:t>
      </w:r>
      <w:r w:rsidR="0071109C">
        <w:rPr>
          <w:rFonts w:ascii="Times New Roman" w:eastAsia="Times New Roman" w:hAnsi="Times New Roman" w:cs="Times New Roman"/>
          <w:sz w:val="24"/>
          <w:szCs w:val="24"/>
        </w:rPr>
        <w:t>comutada</w:t>
      </w:r>
      <w:r w:rsidRPr="00762566">
        <w:rPr>
          <w:rFonts w:ascii="Times New Roman" w:eastAsia="Times New Roman" w:hAnsi="Times New Roman" w:cs="Times New Roman"/>
          <w:sz w:val="24"/>
          <w:szCs w:val="24"/>
        </w:rPr>
        <w:t xml:space="preserve"> e</w:t>
      </w:r>
      <w:r w:rsidR="0071109C">
        <w:rPr>
          <w:rFonts w:ascii="Times New Roman" w:eastAsia="Times New Roman" w:hAnsi="Times New Roman" w:cs="Times New Roman"/>
          <w:sz w:val="24"/>
          <w:szCs w:val="24"/>
        </w:rPr>
        <w:t xml:space="preserve"> </w:t>
      </w:r>
      <w:r w:rsidRPr="00762566">
        <w:rPr>
          <w:rFonts w:ascii="Times New Roman" w:eastAsia="Times New Roman" w:hAnsi="Times New Roman" w:cs="Times New Roman"/>
          <w:sz w:val="24"/>
          <w:szCs w:val="24"/>
        </w:rPr>
        <w:t xml:space="preserve">passasse a ser </w:t>
      </w:r>
      <w:r w:rsidR="0071109C">
        <w:rPr>
          <w:rFonts w:ascii="Times New Roman" w:eastAsia="Times New Roman" w:hAnsi="Times New Roman" w:cs="Times New Roman"/>
          <w:sz w:val="24"/>
          <w:szCs w:val="24"/>
        </w:rPr>
        <w:t>acondicionada</w:t>
      </w:r>
      <w:r w:rsidR="007F3076">
        <w:rPr>
          <w:rFonts w:ascii="Times New Roman" w:eastAsia="Times New Roman" w:hAnsi="Times New Roman" w:cs="Times New Roman"/>
          <w:sz w:val="24"/>
          <w:szCs w:val="24"/>
        </w:rPr>
        <w:t>s</w:t>
      </w:r>
      <w:r w:rsidRPr="00762566">
        <w:rPr>
          <w:rFonts w:ascii="Times New Roman" w:eastAsia="Times New Roman" w:hAnsi="Times New Roman" w:cs="Times New Roman"/>
          <w:sz w:val="24"/>
          <w:szCs w:val="24"/>
        </w:rPr>
        <w:t xml:space="preserve">, principalmente em </w:t>
      </w:r>
      <w:r w:rsidR="0071109C">
        <w:rPr>
          <w:rFonts w:ascii="Times New Roman" w:eastAsia="Times New Roman" w:hAnsi="Times New Roman" w:cs="Times New Roman"/>
          <w:sz w:val="24"/>
          <w:szCs w:val="24"/>
        </w:rPr>
        <w:t>razão</w:t>
      </w:r>
      <w:r w:rsidRPr="00762566">
        <w:rPr>
          <w:rFonts w:ascii="Times New Roman" w:eastAsia="Times New Roman" w:hAnsi="Times New Roman" w:cs="Times New Roman"/>
          <w:sz w:val="24"/>
          <w:szCs w:val="24"/>
        </w:rPr>
        <w:t xml:space="preserve"> do </w:t>
      </w:r>
      <w:r w:rsidR="0071109C">
        <w:rPr>
          <w:rFonts w:ascii="Times New Roman" w:eastAsia="Times New Roman" w:hAnsi="Times New Roman" w:cs="Times New Roman"/>
          <w:sz w:val="24"/>
          <w:szCs w:val="24"/>
        </w:rPr>
        <w:t xml:space="preserve">desenvolvimento </w:t>
      </w:r>
      <w:r w:rsidRPr="00762566">
        <w:rPr>
          <w:rFonts w:ascii="Times New Roman" w:eastAsia="Times New Roman" w:hAnsi="Times New Roman" w:cs="Times New Roman"/>
          <w:sz w:val="24"/>
          <w:szCs w:val="24"/>
        </w:rPr>
        <w:t xml:space="preserve">na comunicação e transações na </w:t>
      </w:r>
      <w:r w:rsidR="0071109C">
        <w:rPr>
          <w:rFonts w:ascii="Times New Roman" w:eastAsia="Times New Roman" w:hAnsi="Times New Roman" w:cs="Times New Roman"/>
          <w:sz w:val="24"/>
          <w:szCs w:val="24"/>
        </w:rPr>
        <w:t>sociedade globalizada</w:t>
      </w:r>
      <w:r w:rsidRPr="00762566">
        <w:rPr>
          <w:rFonts w:ascii="Times New Roman" w:eastAsia="Times New Roman" w:hAnsi="Times New Roman" w:cs="Times New Roman"/>
          <w:sz w:val="24"/>
          <w:szCs w:val="24"/>
        </w:rPr>
        <w:t xml:space="preserve"> que migraram</w:t>
      </w:r>
      <w:r w:rsidR="0071109C">
        <w:rPr>
          <w:rFonts w:ascii="Times New Roman" w:eastAsia="Times New Roman" w:hAnsi="Times New Roman" w:cs="Times New Roman"/>
          <w:sz w:val="24"/>
          <w:szCs w:val="24"/>
        </w:rPr>
        <w:t xml:space="preserve"> </w:t>
      </w:r>
      <w:r w:rsidRPr="00762566">
        <w:rPr>
          <w:rFonts w:ascii="Times New Roman" w:eastAsia="Times New Roman" w:hAnsi="Times New Roman" w:cs="Times New Roman"/>
          <w:sz w:val="24"/>
          <w:szCs w:val="24"/>
        </w:rPr>
        <w:t xml:space="preserve">para o mundo digital, </w:t>
      </w:r>
      <w:r w:rsidR="0071109C">
        <w:rPr>
          <w:rFonts w:ascii="Times New Roman" w:eastAsia="Times New Roman" w:hAnsi="Times New Roman" w:cs="Times New Roman"/>
          <w:sz w:val="24"/>
          <w:szCs w:val="24"/>
        </w:rPr>
        <w:t>simbolizando comodidades, facilidades na mobilidade</w:t>
      </w:r>
      <w:r w:rsidRPr="00762566">
        <w:rPr>
          <w:rFonts w:ascii="Times New Roman" w:eastAsia="Times New Roman" w:hAnsi="Times New Roman" w:cs="Times New Roman"/>
          <w:sz w:val="24"/>
          <w:szCs w:val="24"/>
        </w:rPr>
        <w:t xml:space="preserve"> de dados.</w:t>
      </w:r>
    </w:p>
    <w:p w14:paraId="7E8F5A3C" w14:textId="0462F141" w:rsidR="00762566" w:rsidRPr="000856A5" w:rsidRDefault="0071109C" w:rsidP="00F02B46">
      <w:pPr>
        <w:spacing w:after="200" w:line="360" w:lineRule="auto"/>
        <w:ind w:firstLine="709"/>
        <w:jc w:val="both"/>
        <w:rPr>
          <w:rFonts w:ascii="Times New Roman" w:eastAsia="Times New Roman" w:hAnsi="Times New Roman" w:cs="Times New Roman"/>
          <w:sz w:val="24"/>
          <w:szCs w:val="24"/>
        </w:rPr>
      </w:pPr>
      <w:r w:rsidRPr="0071109C">
        <w:rPr>
          <w:rFonts w:ascii="Times New Roman" w:eastAsia="Times New Roman" w:hAnsi="Times New Roman" w:cs="Times New Roman"/>
          <w:sz w:val="24"/>
          <w:szCs w:val="24"/>
        </w:rPr>
        <w:t>Fernanda Teixeira Souza Domingos</w:t>
      </w:r>
      <w:r>
        <w:rPr>
          <w:rFonts w:ascii="Times New Roman" w:eastAsia="Times New Roman" w:hAnsi="Times New Roman" w:cs="Times New Roman"/>
          <w:sz w:val="24"/>
          <w:szCs w:val="24"/>
        </w:rPr>
        <w:t xml:space="preserve"> e </w:t>
      </w:r>
      <w:r w:rsidRPr="0071109C">
        <w:rPr>
          <w:rFonts w:ascii="Times New Roman" w:eastAsia="Times New Roman" w:hAnsi="Times New Roman" w:cs="Times New Roman"/>
          <w:sz w:val="24"/>
          <w:szCs w:val="24"/>
        </w:rPr>
        <w:t>Priscila Costa Schreiner Röder</w:t>
      </w:r>
      <w:r>
        <w:rPr>
          <w:rFonts w:ascii="Times New Roman" w:eastAsia="Times New Roman" w:hAnsi="Times New Roman" w:cs="Times New Roman"/>
          <w:sz w:val="24"/>
          <w:szCs w:val="24"/>
        </w:rPr>
        <w:t xml:space="preserve"> asseveram que os </w:t>
      </w:r>
      <w:r w:rsidRPr="000856A5">
        <w:rPr>
          <w:rFonts w:ascii="Times New Roman" w:eastAsia="Times New Roman" w:hAnsi="Times New Roman" w:cs="Times New Roman"/>
          <w:sz w:val="24"/>
          <w:szCs w:val="24"/>
        </w:rPr>
        <w:t>“d</w:t>
      </w:r>
      <w:r w:rsidR="00762566" w:rsidRPr="000856A5">
        <w:rPr>
          <w:rFonts w:ascii="Times New Roman" w:eastAsia="Times New Roman" w:hAnsi="Times New Roman" w:cs="Times New Roman"/>
          <w:sz w:val="24"/>
          <w:szCs w:val="24"/>
        </w:rPr>
        <w:t>ocumentos virtuais passam a fazer parte das relações</w:t>
      </w:r>
      <w:r w:rsidRPr="000856A5">
        <w:rPr>
          <w:rFonts w:ascii="Times New Roman" w:eastAsia="Times New Roman" w:hAnsi="Times New Roman" w:cs="Times New Roman"/>
          <w:sz w:val="24"/>
          <w:szCs w:val="24"/>
        </w:rPr>
        <w:t xml:space="preserve"> </w:t>
      </w:r>
      <w:r w:rsidR="00762566" w:rsidRPr="000856A5">
        <w:rPr>
          <w:rFonts w:ascii="Times New Roman" w:eastAsia="Times New Roman" w:hAnsi="Times New Roman" w:cs="Times New Roman"/>
          <w:sz w:val="24"/>
          <w:szCs w:val="24"/>
        </w:rPr>
        <w:t>sociais, tanto com referência às transações reais quanto às transações</w:t>
      </w:r>
      <w:r w:rsidRPr="000856A5">
        <w:rPr>
          <w:rFonts w:ascii="Times New Roman" w:eastAsia="Times New Roman" w:hAnsi="Times New Roman" w:cs="Times New Roman"/>
          <w:sz w:val="24"/>
          <w:szCs w:val="24"/>
        </w:rPr>
        <w:t xml:space="preserve"> </w:t>
      </w:r>
      <w:r w:rsidR="00762566" w:rsidRPr="000856A5">
        <w:rPr>
          <w:rFonts w:ascii="Times New Roman" w:eastAsia="Times New Roman" w:hAnsi="Times New Roman" w:cs="Times New Roman"/>
          <w:sz w:val="24"/>
          <w:szCs w:val="24"/>
        </w:rPr>
        <w:t>plenamente virtuais. Acompanhando essa tendência, a investigação</w:t>
      </w:r>
      <w:r w:rsidRPr="000856A5">
        <w:rPr>
          <w:rFonts w:ascii="Times New Roman" w:eastAsia="Times New Roman" w:hAnsi="Times New Roman" w:cs="Times New Roman"/>
          <w:sz w:val="24"/>
          <w:szCs w:val="24"/>
        </w:rPr>
        <w:t xml:space="preserve"> </w:t>
      </w:r>
      <w:r w:rsidR="00762566" w:rsidRPr="000856A5">
        <w:rPr>
          <w:rFonts w:ascii="Times New Roman" w:eastAsia="Times New Roman" w:hAnsi="Times New Roman" w:cs="Times New Roman"/>
          <w:sz w:val="24"/>
          <w:szCs w:val="24"/>
        </w:rPr>
        <w:t>dos ilícitos do mundo atual depende de evidências digitais,</w:t>
      </w:r>
      <w:r w:rsidRPr="000856A5">
        <w:rPr>
          <w:rFonts w:ascii="Times New Roman" w:eastAsia="Times New Roman" w:hAnsi="Times New Roman" w:cs="Times New Roman"/>
          <w:sz w:val="24"/>
          <w:szCs w:val="24"/>
        </w:rPr>
        <w:t xml:space="preserve"> </w:t>
      </w:r>
      <w:r w:rsidR="00762566" w:rsidRPr="000856A5">
        <w:rPr>
          <w:rFonts w:ascii="Times New Roman" w:eastAsia="Times New Roman" w:hAnsi="Times New Roman" w:cs="Times New Roman"/>
          <w:sz w:val="24"/>
          <w:szCs w:val="24"/>
        </w:rPr>
        <w:t>independentemente de terem ocorrido, total ou parcialmente, no</w:t>
      </w:r>
      <w:r w:rsidRPr="000856A5">
        <w:rPr>
          <w:rFonts w:ascii="Times New Roman" w:eastAsia="Times New Roman" w:hAnsi="Times New Roman" w:cs="Times New Roman"/>
          <w:sz w:val="24"/>
          <w:szCs w:val="24"/>
        </w:rPr>
        <w:t xml:space="preserve"> </w:t>
      </w:r>
      <w:r w:rsidR="00762566" w:rsidRPr="000856A5">
        <w:rPr>
          <w:rFonts w:ascii="Times New Roman" w:eastAsia="Times New Roman" w:hAnsi="Times New Roman" w:cs="Times New Roman"/>
          <w:sz w:val="24"/>
          <w:szCs w:val="24"/>
        </w:rPr>
        <w:t>mundo real ou no mundo virtual</w:t>
      </w:r>
      <w:r w:rsidRPr="000856A5">
        <w:rPr>
          <w:rFonts w:ascii="Times New Roman" w:eastAsia="Times New Roman" w:hAnsi="Times New Roman" w:cs="Times New Roman"/>
          <w:sz w:val="24"/>
          <w:szCs w:val="24"/>
        </w:rPr>
        <w:t>”</w:t>
      </w:r>
      <w:r w:rsidRPr="000856A5">
        <w:rPr>
          <w:rStyle w:val="Refdenotaderodap"/>
          <w:rFonts w:ascii="Times New Roman" w:eastAsia="Times New Roman" w:hAnsi="Times New Roman" w:cs="Times New Roman"/>
          <w:sz w:val="24"/>
          <w:szCs w:val="24"/>
        </w:rPr>
        <w:footnoteReference w:id="83"/>
      </w:r>
      <w:r w:rsidR="00762566" w:rsidRPr="000856A5">
        <w:rPr>
          <w:rFonts w:ascii="Times New Roman" w:eastAsia="Times New Roman" w:hAnsi="Times New Roman" w:cs="Times New Roman"/>
          <w:sz w:val="24"/>
          <w:szCs w:val="24"/>
        </w:rPr>
        <w:t>.</w:t>
      </w:r>
    </w:p>
    <w:p w14:paraId="4315FDBB" w14:textId="751D8708" w:rsidR="004F026D" w:rsidRPr="008658D5" w:rsidRDefault="0071109C" w:rsidP="008658D5">
      <w:pPr>
        <w:spacing w:after="200" w:line="360" w:lineRule="auto"/>
        <w:ind w:firstLine="709"/>
        <w:jc w:val="both"/>
        <w:rPr>
          <w:rFonts w:ascii="Times New Roman" w:eastAsia="Times New Roman" w:hAnsi="Times New Roman" w:cs="Times New Roman"/>
          <w:sz w:val="24"/>
          <w:szCs w:val="24"/>
          <w:lang w:val="pt-BR"/>
        </w:rPr>
      </w:pPr>
      <w:r>
        <w:rPr>
          <w:rFonts w:ascii="Times New Roman" w:eastAsia="Times New Roman" w:hAnsi="Times New Roman" w:cs="Times New Roman"/>
          <w:sz w:val="24"/>
          <w:szCs w:val="24"/>
        </w:rPr>
        <w:lastRenderedPageBreak/>
        <w:t>Nos dias que correm</w:t>
      </w:r>
      <w:r w:rsidRPr="0071109C">
        <w:rPr>
          <w:rFonts w:ascii="Times New Roman" w:eastAsia="Times New Roman" w:hAnsi="Times New Roman" w:cs="Times New Roman"/>
          <w:sz w:val="24"/>
          <w:szCs w:val="24"/>
        </w:rPr>
        <w:t>, a obtenção de provas digitais torna-se</w:t>
      </w:r>
      <w:r>
        <w:rPr>
          <w:rFonts w:ascii="Times New Roman" w:eastAsia="Times New Roman" w:hAnsi="Times New Roman" w:cs="Times New Roman"/>
          <w:sz w:val="24"/>
          <w:szCs w:val="24"/>
        </w:rPr>
        <w:t xml:space="preserve"> de extrema import</w:t>
      </w:r>
      <w:r w:rsidR="00D7557A">
        <w:rPr>
          <w:rFonts w:ascii="Times New Roman" w:eastAsia="Times New Roman" w:hAnsi="Times New Roman" w:cs="Times New Roman"/>
          <w:sz w:val="24"/>
          <w:szCs w:val="24"/>
        </w:rPr>
        <w:t>â</w:t>
      </w:r>
      <w:r>
        <w:rPr>
          <w:rFonts w:ascii="Times New Roman" w:eastAsia="Times New Roman" w:hAnsi="Times New Roman" w:cs="Times New Roman"/>
          <w:sz w:val="24"/>
          <w:szCs w:val="24"/>
        </w:rPr>
        <w:t>ncia</w:t>
      </w:r>
      <w:r w:rsidRPr="0071109C">
        <w:rPr>
          <w:rFonts w:ascii="Times New Roman" w:eastAsia="Times New Roman" w:hAnsi="Times New Roman" w:cs="Times New Roman"/>
          <w:sz w:val="24"/>
          <w:szCs w:val="24"/>
        </w:rPr>
        <w:t xml:space="preserve"> para </w:t>
      </w:r>
      <w:r>
        <w:rPr>
          <w:rFonts w:ascii="Times New Roman" w:eastAsia="Times New Roman" w:hAnsi="Times New Roman" w:cs="Times New Roman"/>
          <w:sz w:val="24"/>
          <w:szCs w:val="24"/>
        </w:rPr>
        <w:t>desvendar</w:t>
      </w:r>
      <w:r w:rsidRPr="0071109C">
        <w:rPr>
          <w:rFonts w:ascii="Times New Roman" w:eastAsia="Times New Roman" w:hAnsi="Times New Roman" w:cs="Times New Roman"/>
          <w:sz w:val="24"/>
          <w:szCs w:val="24"/>
        </w:rPr>
        <w:t xml:space="preserve"> delitos, deparando-se esta questão, porém,</w:t>
      </w:r>
      <w:r>
        <w:rPr>
          <w:rFonts w:ascii="Times New Roman" w:eastAsia="Times New Roman" w:hAnsi="Times New Roman" w:cs="Times New Roman"/>
          <w:sz w:val="24"/>
          <w:szCs w:val="24"/>
        </w:rPr>
        <w:t xml:space="preserve"> </w:t>
      </w:r>
      <w:r w:rsidRPr="0071109C">
        <w:rPr>
          <w:rFonts w:ascii="Times New Roman" w:eastAsia="Times New Roman" w:hAnsi="Times New Roman" w:cs="Times New Roman"/>
          <w:sz w:val="24"/>
          <w:szCs w:val="24"/>
        </w:rPr>
        <w:t>com</w:t>
      </w:r>
      <w:r>
        <w:rPr>
          <w:rFonts w:ascii="Times New Roman" w:eastAsia="Times New Roman" w:hAnsi="Times New Roman" w:cs="Times New Roman"/>
          <w:sz w:val="24"/>
          <w:szCs w:val="24"/>
        </w:rPr>
        <w:t xml:space="preserve"> a necessidade de conceituar provas </w:t>
      </w:r>
      <w:r w:rsidR="00EC61E2">
        <w:rPr>
          <w:rFonts w:ascii="Times New Roman" w:eastAsia="Times New Roman" w:hAnsi="Times New Roman" w:cs="Times New Roman"/>
          <w:sz w:val="24"/>
          <w:szCs w:val="24"/>
        </w:rPr>
        <w:t>no ambiente digital</w:t>
      </w:r>
      <w:r w:rsidRPr="0071109C">
        <w:rPr>
          <w:rFonts w:ascii="Times New Roman" w:eastAsia="Times New Roman" w:hAnsi="Times New Roman" w:cs="Times New Roman"/>
          <w:sz w:val="24"/>
          <w:szCs w:val="24"/>
        </w:rPr>
        <w:t>.</w:t>
      </w:r>
      <w:r w:rsidR="006F3D03">
        <w:rPr>
          <w:rFonts w:ascii="Times New Roman" w:eastAsia="Times New Roman" w:hAnsi="Times New Roman" w:cs="Times New Roman"/>
          <w:sz w:val="24"/>
          <w:szCs w:val="24"/>
        </w:rPr>
        <w:t xml:space="preserve"> </w:t>
      </w:r>
    </w:p>
    <w:p w14:paraId="1B2BD24E" w14:textId="2203D1EB" w:rsidR="00F81AB6" w:rsidRDefault="00BC4181" w:rsidP="00F02B46">
      <w:pPr>
        <w:spacing w:after="20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Inicialmante é mister ressaltar que a</w:t>
      </w:r>
      <w:r w:rsidR="00000FD7">
        <w:rPr>
          <w:rFonts w:ascii="Times New Roman" w:eastAsia="Times New Roman" w:hAnsi="Times New Roman" w:cs="Times New Roman"/>
          <w:sz w:val="24"/>
          <w:szCs w:val="24"/>
        </w:rPr>
        <w:t xml:space="preserve"> necessidade em conceituar provas digitais se origina do avanço tecnológico à presença cada vez mais reiterada das chamadas tecnologias de informação e comunicação em praticamente todos os âmbitos da vida cotidiana das pessoas, o que tem provocado, de maneira inevitável, a aparição de novos meios de provas conhecidos como prova eletrônica ou digital.</w:t>
      </w:r>
    </w:p>
    <w:p w14:paraId="0798ED48" w14:textId="74096E93" w:rsidR="00C167A2" w:rsidRPr="004D57E7" w:rsidRDefault="00C167A2" w:rsidP="00F02B46">
      <w:pPr>
        <w:spacing w:after="20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Nesta oportunidade, </w:t>
      </w:r>
      <w:r w:rsidR="002A5D2C">
        <w:rPr>
          <w:rFonts w:ascii="Times New Roman" w:eastAsia="Times New Roman" w:hAnsi="Times New Roman" w:cs="Times New Roman"/>
          <w:sz w:val="24"/>
          <w:szCs w:val="24"/>
        </w:rPr>
        <w:t xml:space="preserve">é importante asseverar que não há uma unanimidade entre os autores especialistas, sobre a nomeclatura – se prova digital ou eletrônica. David Silva Ramalho informa que </w:t>
      </w:r>
      <w:r w:rsidR="002A5D2C" w:rsidRPr="004D57E7">
        <w:rPr>
          <w:rFonts w:ascii="Times New Roman" w:eastAsia="Times New Roman" w:hAnsi="Times New Roman" w:cs="Times New Roman"/>
          <w:sz w:val="24"/>
          <w:szCs w:val="24"/>
        </w:rPr>
        <w:t>há uma identificação de uma relação de gênero e espécie entre prova eletrônica e prova digital, aquela sendo o gênero e esta a espécie</w:t>
      </w:r>
      <w:r w:rsidR="002A5D2C" w:rsidRPr="004D57E7">
        <w:rPr>
          <w:rStyle w:val="Refdenotaderodap"/>
          <w:rFonts w:ascii="Times New Roman" w:eastAsia="Times New Roman" w:hAnsi="Times New Roman" w:cs="Times New Roman"/>
          <w:sz w:val="24"/>
          <w:szCs w:val="24"/>
        </w:rPr>
        <w:footnoteReference w:id="84"/>
      </w:r>
      <w:r w:rsidR="002A5D2C" w:rsidRPr="004D57E7">
        <w:rPr>
          <w:rFonts w:ascii="Times New Roman" w:eastAsia="Times New Roman" w:hAnsi="Times New Roman" w:cs="Times New Roman"/>
          <w:sz w:val="24"/>
          <w:szCs w:val="24"/>
        </w:rPr>
        <w:t xml:space="preserve">. </w:t>
      </w:r>
    </w:p>
    <w:p w14:paraId="7B07CAA8" w14:textId="3E2CFC9F" w:rsidR="00AE1B5E" w:rsidRPr="000856A5" w:rsidRDefault="00AE1B5E" w:rsidP="00797563">
      <w:pPr>
        <w:spacing w:after="200" w:line="360" w:lineRule="auto"/>
        <w:ind w:firstLine="709"/>
        <w:jc w:val="both"/>
        <w:rPr>
          <w:rFonts w:ascii="Times New Roman" w:eastAsia="Times New Roman" w:hAnsi="Times New Roman" w:cs="Times New Roman"/>
          <w:sz w:val="20"/>
          <w:szCs w:val="20"/>
        </w:rPr>
      </w:pPr>
      <w:r>
        <w:rPr>
          <w:rFonts w:ascii="Times New Roman" w:eastAsia="Times New Roman" w:hAnsi="Times New Roman" w:cs="Times New Roman"/>
          <w:sz w:val="24"/>
          <w:szCs w:val="24"/>
        </w:rPr>
        <w:t>Dario José Kist informa que</w:t>
      </w:r>
      <w:r w:rsidR="00797563">
        <w:rPr>
          <w:rFonts w:ascii="Times New Roman" w:eastAsia="Times New Roman" w:hAnsi="Times New Roman" w:cs="Times New Roman"/>
          <w:sz w:val="24"/>
          <w:szCs w:val="24"/>
        </w:rPr>
        <w:t xml:space="preserve"> </w:t>
      </w:r>
      <w:r w:rsidRPr="000856A5">
        <w:rPr>
          <w:rFonts w:ascii="Times New Roman" w:eastAsia="Times New Roman" w:hAnsi="Times New Roman" w:cs="Times New Roman"/>
          <w:sz w:val="24"/>
          <w:szCs w:val="24"/>
        </w:rPr>
        <w:t>“</w:t>
      </w:r>
      <w:r w:rsidR="004D57E7" w:rsidRPr="000856A5">
        <w:rPr>
          <w:rFonts w:ascii="Times New Roman" w:eastAsia="Times New Roman" w:hAnsi="Times New Roman" w:cs="Times New Roman"/>
          <w:sz w:val="24"/>
          <w:szCs w:val="24"/>
        </w:rPr>
        <w:t xml:space="preserve">o </w:t>
      </w:r>
      <w:r w:rsidRPr="000856A5">
        <w:rPr>
          <w:rFonts w:ascii="Times New Roman" w:eastAsia="Times New Roman" w:hAnsi="Times New Roman" w:cs="Times New Roman"/>
          <w:sz w:val="24"/>
          <w:szCs w:val="24"/>
        </w:rPr>
        <w:t>conceito de prova eletrônica é mais amplo do que o da prova digital: engloba todas as formas de dados, sejam produzidos por dispsotivo analógico, ou de forma digital. Mas, ainda que relacionadas, as duas formas não podem ser confundidas, nomeadamente porque para a produção de cada uma delas devem ser observados normas e procedimentos específicos”</w:t>
      </w:r>
      <w:r w:rsidRPr="000856A5">
        <w:rPr>
          <w:rStyle w:val="Refdenotaderodap"/>
          <w:rFonts w:ascii="Times New Roman" w:eastAsia="Times New Roman" w:hAnsi="Times New Roman" w:cs="Times New Roman"/>
          <w:sz w:val="20"/>
          <w:szCs w:val="20"/>
        </w:rPr>
        <w:footnoteReference w:id="85"/>
      </w:r>
      <w:r w:rsidRPr="000856A5">
        <w:rPr>
          <w:rFonts w:ascii="Times New Roman" w:eastAsia="Times New Roman" w:hAnsi="Times New Roman" w:cs="Times New Roman"/>
          <w:sz w:val="20"/>
          <w:szCs w:val="20"/>
        </w:rPr>
        <w:t>.</w:t>
      </w:r>
    </w:p>
    <w:p w14:paraId="37015EF1" w14:textId="2C420007" w:rsidR="00F81AB6" w:rsidRDefault="00BC4181" w:rsidP="00797563">
      <w:pPr>
        <w:spacing w:after="20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Também é </w:t>
      </w:r>
      <w:r w:rsidR="00F81AB6">
        <w:rPr>
          <w:rFonts w:ascii="Times New Roman" w:eastAsia="Times New Roman" w:hAnsi="Times New Roman" w:cs="Times New Roman"/>
          <w:sz w:val="24"/>
          <w:szCs w:val="24"/>
        </w:rPr>
        <w:t xml:space="preserve">imperioso </w:t>
      </w:r>
      <w:r>
        <w:rPr>
          <w:rFonts w:ascii="Times New Roman" w:eastAsia="Times New Roman" w:hAnsi="Times New Roman" w:cs="Times New Roman"/>
          <w:sz w:val="24"/>
          <w:szCs w:val="24"/>
        </w:rPr>
        <w:t>afirmar</w:t>
      </w:r>
      <w:r w:rsidR="00F81AB6">
        <w:rPr>
          <w:rFonts w:ascii="Times New Roman" w:eastAsia="Times New Roman" w:hAnsi="Times New Roman" w:cs="Times New Roman"/>
          <w:sz w:val="24"/>
          <w:szCs w:val="24"/>
        </w:rPr>
        <w:t xml:space="preserve"> que na atualidade, n</w:t>
      </w:r>
      <w:r>
        <w:rPr>
          <w:rFonts w:ascii="Times New Roman" w:eastAsia="Times New Roman" w:hAnsi="Times New Roman" w:cs="Times New Roman"/>
          <w:sz w:val="24"/>
          <w:szCs w:val="24"/>
        </w:rPr>
        <w:t>ão</w:t>
      </w:r>
      <w:r w:rsidR="00F81AB6">
        <w:rPr>
          <w:rFonts w:ascii="Times New Roman" w:eastAsia="Times New Roman" w:hAnsi="Times New Roman" w:cs="Times New Roman"/>
          <w:sz w:val="24"/>
          <w:szCs w:val="24"/>
        </w:rPr>
        <w:t xml:space="preserve"> contamos com nenhum corpo normativo a nível nacional</w:t>
      </w:r>
      <w:r>
        <w:rPr>
          <w:rFonts w:ascii="Times New Roman" w:eastAsia="Times New Roman" w:hAnsi="Times New Roman" w:cs="Times New Roman"/>
          <w:sz w:val="24"/>
          <w:szCs w:val="24"/>
        </w:rPr>
        <w:t xml:space="preserve"> – Brasil -</w:t>
      </w:r>
      <w:r w:rsidR="00F81AB6">
        <w:rPr>
          <w:rFonts w:ascii="Times New Roman" w:eastAsia="Times New Roman" w:hAnsi="Times New Roman" w:cs="Times New Roman"/>
          <w:sz w:val="24"/>
          <w:szCs w:val="24"/>
        </w:rPr>
        <w:t xml:space="preserve"> e nem internacional que nos ofereça um conceito claro e único do que devemos entender por prova digital.</w:t>
      </w:r>
    </w:p>
    <w:p w14:paraId="22625CF5" w14:textId="0CCE53B3" w:rsidR="00371BC9" w:rsidRDefault="00F81AB6" w:rsidP="00797563">
      <w:pPr>
        <w:spacing w:after="20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Por isso, é necessário nos acudir de conceitos oferecidos por diversos autores para podermos fixar uma noção mais aproximada possível do que vem a ser prova digital.</w:t>
      </w:r>
      <w:r w:rsidR="00BC4181">
        <w:rPr>
          <w:rFonts w:ascii="Times New Roman" w:eastAsia="Times New Roman" w:hAnsi="Times New Roman" w:cs="Times New Roman"/>
          <w:sz w:val="24"/>
          <w:szCs w:val="24"/>
        </w:rPr>
        <w:t xml:space="preserve"> E, u</w:t>
      </w:r>
      <w:r>
        <w:rPr>
          <w:rFonts w:ascii="Times New Roman" w:eastAsia="Times New Roman" w:hAnsi="Times New Roman" w:cs="Times New Roman"/>
          <w:sz w:val="24"/>
          <w:szCs w:val="24"/>
        </w:rPr>
        <w:t>ma das opções disponíveis para poder compreender o conceito de prova digital é coloca-la em relação com as ditas provas clássicas ou tradicionais, oferecendo assim uma definição geral e em sentido negativo</w:t>
      </w:r>
      <w:r w:rsidR="00BC4181">
        <w:rPr>
          <w:rFonts w:ascii="Times New Roman" w:eastAsia="Times New Roman" w:hAnsi="Times New Roman" w:cs="Times New Roman"/>
          <w:sz w:val="24"/>
          <w:szCs w:val="24"/>
        </w:rPr>
        <w:t>, segundo a qual poderíamos afirmar que são todos aqueles meios de prova que não encaixam dentro daqueles já conhecidos e regulados pela lei</w:t>
      </w:r>
      <w:r w:rsidR="00371BC9">
        <w:rPr>
          <w:rFonts w:ascii="Times New Roman" w:eastAsia="Times New Roman" w:hAnsi="Times New Roman" w:cs="Times New Roman"/>
          <w:sz w:val="24"/>
          <w:szCs w:val="24"/>
        </w:rPr>
        <w:t>.</w:t>
      </w:r>
    </w:p>
    <w:p w14:paraId="113E63EA" w14:textId="2F545360" w:rsidR="00000FD7" w:rsidRDefault="00371BC9" w:rsidP="00F02B46">
      <w:pPr>
        <w:spacing w:after="20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 fato de que a prova digital tenha sua origem na evolução e aplicação da novas tecnologias de informação e comunicação na realidade que vivemos hoje em dia, faz-se </w:t>
      </w:r>
      <w:r>
        <w:rPr>
          <w:rFonts w:ascii="Times New Roman" w:eastAsia="Times New Roman" w:hAnsi="Times New Roman" w:cs="Times New Roman"/>
          <w:sz w:val="24"/>
          <w:szCs w:val="24"/>
        </w:rPr>
        <w:lastRenderedPageBreak/>
        <w:t>necessário um conceito muito mais específico e autônomo, separando-a dos meios probatórios ja conhecidos.</w:t>
      </w:r>
      <w:r w:rsidR="00000FD7">
        <w:rPr>
          <w:rFonts w:ascii="Times New Roman" w:eastAsia="Times New Roman" w:hAnsi="Times New Roman" w:cs="Times New Roman"/>
          <w:sz w:val="24"/>
          <w:szCs w:val="24"/>
        </w:rPr>
        <w:t xml:space="preserve"> </w:t>
      </w:r>
    </w:p>
    <w:p w14:paraId="07588F8D" w14:textId="5BAB6EE9" w:rsidR="004F665E" w:rsidRPr="004D57E7" w:rsidRDefault="00371BC9" w:rsidP="00F02B46">
      <w:pPr>
        <w:spacing w:after="20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Neste sentido e seguindo uma linha de concepção independente, </w:t>
      </w:r>
      <w:r w:rsidR="000E7DC5">
        <w:rPr>
          <w:rFonts w:ascii="Times New Roman" w:eastAsia="Times New Roman" w:hAnsi="Times New Roman" w:cs="Times New Roman"/>
          <w:sz w:val="24"/>
          <w:szCs w:val="24"/>
        </w:rPr>
        <w:t xml:space="preserve">é possível </w:t>
      </w:r>
      <w:r w:rsidR="00DB23F8">
        <w:rPr>
          <w:rFonts w:ascii="Times New Roman" w:eastAsia="Times New Roman" w:hAnsi="Times New Roman" w:cs="Times New Roman"/>
          <w:sz w:val="24"/>
          <w:szCs w:val="24"/>
        </w:rPr>
        <w:t xml:space="preserve">considerar as </w:t>
      </w:r>
      <w:r w:rsidR="008D2226">
        <w:rPr>
          <w:rFonts w:ascii="Times New Roman" w:eastAsia="Times New Roman" w:hAnsi="Times New Roman" w:cs="Times New Roman"/>
          <w:sz w:val="24"/>
          <w:szCs w:val="24"/>
        </w:rPr>
        <w:t xml:space="preserve">provas digitais </w:t>
      </w:r>
      <w:r w:rsidR="00DB23F8">
        <w:rPr>
          <w:rFonts w:ascii="Times New Roman" w:eastAsia="Times New Roman" w:hAnsi="Times New Roman" w:cs="Times New Roman"/>
          <w:sz w:val="24"/>
          <w:szCs w:val="24"/>
        </w:rPr>
        <w:t xml:space="preserve"> como </w:t>
      </w:r>
      <w:r w:rsidR="004443F3" w:rsidRPr="004D57E7">
        <w:rPr>
          <w:rFonts w:ascii="Times New Roman" w:eastAsia="Times New Roman" w:hAnsi="Times New Roman" w:cs="Times New Roman"/>
          <w:sz w:val="24"/>
          <w:szCs w:val="24"/>
        </w:rPr>
        <w:t>aquela informação obtida a partir de um dispositivo eletrônico ou meio digital, o qual serve para adquirir convencimento da certeza de um fato</w:t>
      </w:r>
      <w:r w:rsidR="004F665E" w:rsidRPr="004D57E7">
        <w:rPr>
          <w:rStyle w:val="Refdenotaderodap"/>
          <w:rFonts w:ascii="Times New Roman" w:eastAsia="Times New Roman" w:hAnsi="Times New Roman" w:cs="Times New Roman"/>
          <w:sz w:val="24"/>
          <w:szCs w:val="24"/>
        </w:rPr>
        <w:footnoteReference w:id="86"/>
      </w:r>
      <w:r w:rsidR="004F665E" w:rsidRPr="004D57E7">
        <w:rPr>
          <w:rFonts w:ascii="Times New Roman" w:eastAsia="Times New Roman" w:hAnsi="Times New Roman" w:cs="Times New Roman"/>
          <w:sz w:val="24"/>
          <w:szCs w:val="24"/>
        </w:rPr>
        <w:t xml:space="preserve">; como </w:t>
      </w:r>
      <w:r w:rsidR="00C537C1" w:rsidRPr="004D57E7">
        <w:rPr>
          <w:rFonts w:ascii="Times New Roman" w:eastAsia="Times New Roman" w:hAnsi="Times New Roman" w:cs="Times New Roman"/>
          <w:sz w:val="24"/>
          <w:szCs w:val="24"/>
        </w:rPr>
        <w:t>aquele meio eletrônico que permite credenciar fatos relevantes para o processo, sejam eles fatos físicos ou mesmo eletrônico, e que é composto por dois elementos necessários à sua existência, os quais determinam a sua especialidade de prova eletrônica em relação a outros meios probatórios: um elemento técnico ou hardware e um elemento lógico ou software</w:t>
      </w:r>
      <w:r w:rsidR="00C537C1" w:rsidRPr="004D57E7">
        <w:rPr>
          <w:rStyle w:val="Refdenotaderodap"/>
          <w:rFonts w:ascii="Times New Roman" w:eastAsia="Times New Roman" w:hAnsi="Times New Roman" w:cs="Times New Roman"/>
          <w:sz w:val="24"/>
          <w:szCs w:val="24"/>
        </w:rPr>
        <w:footnoteReference w:id="87"/>
      </w:r>
      <w:r w:rsidR="004F665E" w:rsidRPr="004D57E7">
        <w:rPr>
          <w:rFonts w:ascii="Times New Roman" w:eastAsia="Times New Roman" w:hAnsi="Times New Roman" w:cs="Times New Roman"/>
          <w:sz w:val="24"/>
          <w:szCs w:val="24"/>
        </w:rPr>
        <w:t>.</w:t>
      </w:r>
    </w:p>
    <w:p w14:paraId="049EA293" w14:textId="74284ADD" w:rsidR="003C456C" w:rsidRDefault="003C456C" w:rsidP="00F02B46">
      <w:pPr>
        <w:spacing w:after="20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Diante de tal espectro, devemos destacar que a </w:t>
      </w:r>
      <w:r w:rsidRPr="004D57E7">
        <w:rPr>
          <w:rFonts w:ascii="Times New Roman" w:eastAsia="Times New Roman" w:hAnsi="Times New Roman" w:cs="Times New Roman"/>
          <w:sz w:val="24"/>
          <w:szCs w:val="24"/>
        </w:rPr>
        <w:t>prova digital tem um caráter polifacético em razão dela ser objeto de prova ou meio de prova, isto é, pode ser objeto de prova, e aí falamos em prova um fato eletrônico, ou pode ser um meio de prova, assim aludimos a provar eletronicamente um fato, ou pode, simultaneamente, se objeto e meio de prova quando se trata de provar eletronicamente um fato eletrônico</w:t>
      </w:r>
      <w:r w:rsidRPr="004D57E7">
        <w:rPr>
          <w:rStyle w:val="Refdenotaderodap"/>
          <w:rFonts w:ascii="Times New Roman" w:eastAsia="Times New Roman" w:hAnsi="Times New Roman" w:cs="Times New Roman"/>
          <w:sz w:val="24"/>
          <w:szCs w:val="24"/>
        </w:rPr>
        <w:footnoteReference w:id="88"/>
      </w:r>
      <w:r w:rsidRPr="004D57E7">
        <w:rPr>
          <w:rFonts w:ascii="Times New Roman" w:eastAsia="Times New Roman" w:hAnsi="Times New Roman" w:cs="Times New Roman"/>
          <w:sz w:val="24"/>
          <w:szCs w:val="24"/>
        </w:rPr>
        <w:t>.</w:t>
      </w:r>
    </w:p>
    <w:p w14:paraId="0380A4CD" w14:textId="7FF5963A" w:rsidR="00762566" w:rsidRPr="000856A5" w:rsidRDefault="00A35390" w:rsidP="00E66405">
      <w:pPr>
        <w:spacing w:after="20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Também</w:t>
      </w:r>
      <w:r w:rsidR="00BF3A91">
        <w:rPr>
          <w:rFonts w:ascii="Times New Roman" w:eastAsia="Times New Roman" w:hAnsi="Times New Roman" w:cs="Times New Roman"/>
          <w:sz w:val="24"/>
          <w:szCs w:val="24"/>
        </w:rPr>
        <w:t xml:space="preserve"> </w:t>
      </w:r>
      <w:r w:rsidR="00BF3A91" w:rsidRPr="00BF3A91">
        <w:rPr>
          <w:rFonts w:ascii="Times New Roman" w:eastAsia="Times New Roman" w:hAnsi="Times New Roman" w:cs="Times New Roman"/>
          <w:sz w:val="24"/>
          <w:szCs w:val="24"/>
        </w:rPr>
        <w:t>pode</w:t>
      </w:r>
      <w:r w:rsidR="00BF3A91">
        <w:rPr>
          <w:rFonts w:ascii="Times New Roman" w:eastAsia="Times New Roman" w:hAnsi="Times New Roman" w:cs="Times New Roman"/>
          <w:sz w:val="24"/>
          <w:szCs w:val="24"/>
        </w:rPr>
        <w:t>-se</w:t>
      </w:r>
      <w:r w:rsidR="00BF3A91" w:rsidRPr="00BF3A91">
        <w:rPr>
          <w:rFonts w:ascii="Times New Roman" w:eastAsia="Times New Roman" w:hAnsi="Times New Roman" w:cs="Times New Roman"/>
          <w:sz w:val="24"/>
          <w:szCs w:val="24"/>
        </w:rPr>
        <w:t xml:space="preserve"> definir</w:t>
      </w:r>
      <w:r w:rsidR="00BF3A91">
        <w:rPr>
          <w:rFonts w:ascii="Times New Roman" w:eastAsia="Times New Roman" w:hAnsi="Times New Roman" w:cs="Times New Roman"/>
          <w:sz w:val="24"/>
          <w:szCs w:val="24"/>
        </w:rPr>
        <w:t xml:space="preserve"> prova digital </w:t>
      </w:r>
      <w:r w:rsidR="00BF3A91" w:rsidRPr="000856A5">
        <w:rPr>
          <w:rFonts w:ascii="Times New Roman" w:eastAsia="Times New Roman" w:hAnsi="Times New Roman" w:cs="Times New Roman"/>
          <w:sz w:val="24"/>
          <w:szCs w:val="24"/>
        </w:rPr>
        <w:t>“como qualquer tipo de informação, com valor probatório, armazenada em repositório electrónico-digital de armazenamento ou transmitida em sistemas e redes informáticas ou redes de comunicações electrónicas, privadas ou publicamente acessíveis, sob a forma binária ou digital”</w:t>
      </w:r>
      <w:r w:rsidR="00BF3A91" w:rsidRPr="000856A5">
        <w:rPr>
          <w:rStyle w:val="Refdenotaderodap"/>
          <w:rFonts w:ascii="Times New Roman" w:eastAsia="Times New Roman" w:hAnsi="Times New Roman" w:cs="Times New Roman"/>
          <w:sz w:val="24"/>
          <w:szCs w:val="24"/>
        </w:rPr>
        <w:footnoteReference w:id="89"/>
      </w:r>
      <w:r w:rsidR="00BF3A91" w:rsidRPr="000856A5">
        <w:rPr>
          <w:rFonts w:ascii="Times New Roman" w:eastAsia="Times New Roman" w:hAnsi="Times New Roman" w:cs="Times New Roman"/>
          <w:sz w:val="24"/>
          <w:szCs w:val="24"/>
        </w:rPr>
        <w:t>.</w:t>
      </w:r>
    </w:p>
    <w:p w14:paraId="21CBB725" w14:textId="431FDCFB" w:rsidR="00123629" w:rsidRPr="000856A5" w:rsidRDefault="00CE1652" w:rsidP="00E66405">
      <w:pPr>
        <w:spacing w:after="20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 orientador na presente dissertação, </w:t>
      </w:r>
      <w:r w:rsidR="00BF3A91">
        <w:rPr>
          <w:rFonts w:ascii="Times New Roman" w:eastAsia="Times New Roman" w:hAnsi="Times New Roman" w:cs="Times New Roman"/>
          <w:sz w:val="24"/>
          <w:szCs w:val="24"/>
        </w:rPr>
        <w:t>Armando Dias Ramos</w:t>
      </w:r>
      <w:r>
        <w:rPr>
          <w:rFonts w:ascii="Times New Roman" w:eastAsia="Times New Roman" w:hAnsi="Times New Roman" w:cs="Times New Roman"/>
          <w:sz w:val="24"/>
          <w:szCs w:val="24"/>
        </w:rPr>
        <w:t xml:space="preserve"> propõe uma definição de prova digital, </w:t>
      </w:r>
      <w:r w:rsidR="000E7DC5">
        <w:rPr>
          <w:rFonts w:ascii="Times New Roman" w:eastAsia="Times New Roman" w:hAnsi="Times New Roman" w:cs="Times New Roman"/>
          <w:sz w:val="24"/>
          <w:szCs w:val="24"/>
        </w:rPr>
        <w:t>em consideração ao fato de q</w:t>
      </w:r>
      <w:r>
        <w:rPr>
          <w:rFonts w:ascii="Times New Roman" w:eastAsia="Times New Roman" w:hAnsi="Times New Roman" w:cs="Times New Roman"/>
          <w:sz w:val="24"/>
          <w:szCs w:val="24"/>
        </w:rPr>
        <w:t>ue o legislador português não positivou a sua definição na Lei 109/2009, a</w:t>
      </w:r>
      <w:r w:rsidR="00BF3A91">
        <w:rPr>
          <w:rFonts w:ascii="Times New Roman" w:eastAsia="Times New Roman" w:hAnsi="Times New Roman" w:cs="Times New Roman"/>
          <w:sz w:val="24"/>
          <w:szCs w:val="24"/>
        </w:rPr>
        <w:t xml:space="preserve"> </w:t>
      </w:r>
      <w:r w:rsidR="001D7B1B">
        <w:rPr>
          <w:rFonts w:ascii="Times New Roman" w:eastAsia="Times New Roman" w:hAnsi="Times New Roman" w:cs="Times New Roman"/>
          <w:sz w:val="24"/>
          <w:szCs w:val="24"/>
        </w:rPr>
        <w:t>conceitua</w:t>
      </w:r>
      <w:r w:rsidR="00BF3A91" w:rsidRPr="00BF3A91">
        <w:rPr>
          <w:rFonts w:ascii="Times New Roman" w:eastAsia="Times New Roman" w:hAnsi="Times New Roman" w:cs="Times New Roman"/>
          <w:sz w:val="24"/>
          <w:szCs w:val="24"/>
        </w:rPr>
        <w:t xml:space="preserve"> como toda e qualquer</w:t>
      </w:r>
      <w:r w:rsidR="00BF3A91" w:rsidRPr="004D57E7">
        <w:rPr>
          <w:rFonts w:ascii="Times New Roman" w:eastAsia="Times New Roman" w:hAnsi="Times New Roman" w:cs="Times New Roman"/>
          <w:sz w:val="24"/>
          <w:szCs w:val="24"/>
        </w:rPr>
        <w:t xml:space="preserve"> </w:t>
      </w:r>
      <w:r w:rsidR="00BF3A91" w:rsidRPr="000856A5">
        <w:rPr>
          <w:rFonts w:ascii="Times New Roman" w:eastAsia="Times New Roman" w:hAnsi="Times New Roman" w:cs="Times New Roman"/>
          <w:sz w:val="24"/>
          <w:szCs w:val="24"/>
        </w:rPr>
        <w:t xml:space="preserve">“informação passível de ser obtida ou extraída de um dispositivo eletrónico (local, virtual ou remoto) ou de uma rede de </w:t>
      </w:r>
      <w:r w:rsidR="00BF3A91" w:rsidRPr="000856A5">
        <w:rPr>
          <w:rFonts w:ascii="Times New Roman" w:eastAsia="Times New Roman" w:hAnsi="Times New Roman" w:cs="Times New Roman"/>
          <w:sz w:val="24"/>
          <w:szCs w:val="24"/>
        </w:rPr>
        <w:lastRenderedPageBreak/>
        <w:t>comunicações, razão pela qual</w:t>
      </w:r>
      <w:r w:rsidR="001D7B1B" w:rsidRPr="000856A5">
        <w:rPr>
          <w:rFonts w:ascii="Times New Roman" w:eastAsia="Times New Roman" w:hAnsi="Times New Roman" w:cs="Times New Roman"/>
          <w:sz w:val="24"/>
          <w:szCs w:val="24"/>
        </w:rPr>
        <w:t xml:space="preserve"> </w:t>
      </w:r>
      <w:r w:rsidR="00BF3A91" w:rsidRPr="000856A5">
        <w:rPr>
          <w:rFonts w:ascii="Times New Roman" w:eastAsia="Times New Roman" w:hAnsi="Times New Roman" w:cs="Times New Roman"/>
          <w:sz w:val="24"/>
          <w:szCs w:val="24"/>
        </w:rPr>
        <w:t>esta prova digital, para além de ser admissível, deve ser também autêntica, precisa e concreta”</w:t>
      </w:r>
      <w:r w:rsidR="001D7B1B" w:rsidRPr="000856A5">
        <w:rPr>
          <w:rStyle w:val="Refdenotaderodap"/>
          <w:rFonts w:ascii="Times New Roman" w:eastAsia="Times New Roman" w:hAnsi="Times New Roman" w:cs="Times New Roman"/>
          <w:sz w:val="24"/>
          <w:szCs w:val="24"/>
        </w:rPr>
        <w:footnoteReference w:id="90"/>
      </w:r>
      <w:r w:rsidR="001D7B1B" w:rsidRPr="000856A5">
        <w:rPr>
          <w:rFonts w:ascii="Times New Roman" w:eastAsia="Times New Roman" w:hAnsi="Times New Roman" w:cs="Times New Roman"/>
          <w:sz w:val="24"/>
          <w:szCs w:val="24"/>
        </w:rPr>
        <w:t>.</w:t>
      </w:r>
    </w:p>
    <w:p w14:paraId="41F00C6A" w14:textId="043F1DBB" w:rsidR="005D19B6" w:rsidRPr="000856A5" w:rsidRDefault="005D19B6" w:rsidP="00797563">
      <w:pPr>
        <w:spacing w:after="200" w:line="360" w:lineRule="auto"/>
        <w:ind w:firstLine="709"/>
        <w:jc w:val="both"/>
        <w:rPr>
          <w:rFonts w:ascii="Times New Roman" w:eastAsia="Times New Roman" w:hAnsi="Times New Roman" w:cs="Times New Roman"/>
          <w:sz w:val="20"/>
          <w:szCs w:val="20"/>
        </w:rPr>
      </w:pPr>
      <w:r>
        <w:rPr>
          <w:rFonts w:ascii="Times New Roman" w:eastAsia="Times New Roman" w:hAnsi="Times New Roman" w:cs="Times New Roman"/>
          <w:sz w:val="24"/>
          <w:szCs w:val="24"/>
        </w:rPr>
        <w:t>Eoghan Casey sustenta que a</w:t>
      </w:r>
      <w:r w:rsidR="00797563">
        <w:rPr>
          <w:rFonts w:ascii="Times New Roman" w:eastAsia="Times New Roman" w:hAnsi="Times New Roman" w:cs="Times New Roman"/>
          <w:sz w:val="24"/>
          <w:szCs w:val="24"/>
        </w:rPr>
        <w:t xml:space="preserve"> prova</w:t>
      </w:r>
      <w:r>
        <w:rPr>
          <w:rFonts w:ascii="Times New Roman" w:eastAsia="Times New Roman" w:hAnsi="Times New Roman" w:cs="Times New Roman"/>
          <w:sz w:val="24"/>
          <w:szCs w:val="24"/>
        </w:rPr>
        <w:t xml:space="preserve"> digita</w:t>
      </w:r>
      <w:r w:rsidR="00797563">
        <w:rPr>
          <w:rFonts w:ascii="Times New Roman" w:eastAsia="Times New Roman" w:hAnsi="Times New Roman" w:cs="Times New Roman"/>
          <w:sz w:val="24"/>
          <w:szCs w:val="24"/>
        </w:rPr>
        <w:t xml:space="preserve">l </w:t>
      </w:r>
      <w:r w:rsidRPr="000856A5">
        <w:rPr>
          <w:rFonts w:ascii="Times New Roman" w:eastAsia="Times New Roman" w:hAnsi="Times New Roman" w:cs="Times New Roman"/>
          <w:sz w:val="24"/>
          <w:szCs w:val="24"/>
        </w:rPr>
        <w:t xml:space="preserve">“é um tipo de evidência, cujo conteúdo se encontra em algum dispositivo construído de campos eletrônicos, magnéticos e pulso eletrônicos, os quais pondem ser extraídos, </w:t>
      </w:r>
      <w:r w:rsidR="00860BC9" w:rsidRPr="000856A5">
        <w:rPr>
          <w:rFonts w:ascii="Times New Roman" w:eastAsia="Times New Roman" w:hAnsi="Times New Roman" w:cs="Times New Roman"/>
          <w:sz w:val="24"/>
          <w:szCs w:val="24"/>
        </w:rPr>
        <w:t xml:space="preserve">coletados e analizados por um conjunto de especialistas chamados de peritos, quem com instrumentos tecnológicos especiais podem converter-la em prova </w:t>
      </w:r>
      <w:r w:rsidRPr="000856A5">
        <w:rPr>
          <w:rFonts w:ascii="Times New Roman" w:eastAsia="Times New Roman" w:hAnsi="Times New Roman" w:cs="Times New Roman"/>
          <w:sz w:val="24"/>
          <w:szCs w:val="24"/>
        </w:rPr>
        <w:t>científica”</w:t>
      </w:r>
      <w:r w:rsidR="00EF5A53" w:rsidRPr="000856A5">
        <w:rPr>
          <w:rStyle w:val="Refdenotaderodap"/>
          <w:rFonts w:ascii="Times New Roman" w:eastAsia="Times New Roman" w:hAnsi="Times New Roman" w:cs="Times New Roman"/>
          <w:sz w:val="20"/>
          <w:szCs w:val="20"/>
        </w:rPr>
        <w:footnoteReference w:id="91"/>
      </w:r>
      <w:r w:rsidRPr="000856A5">
        <w:rPr>
          <w:rFonts w:ascii="Times New Roman" w:eastAsia="Times New Roman" w:hAnsi="Times New Roman" w:cs="Times New Roman"/>
          <w:sz w:val="20"/>
          <w:szCs w:val="20"/>
        </w:rPr>
        <w:t>.</w:t>
      </w:r>
    </w:p>
    <w:p w14:paraId="51B6C7E2" w14:textId="7A44F175" w:rsidR="00C73759" w:rsidRDefault="001D7B1B" w:rsidP="00797563">
      <w:pPr>
        <w:spacing w:after="200" w:line="360" w:lineRule="auto"/>
        <w:ind w:firstLine="709"/>
        <w:jc w:val="both"/>
      </w:pPr>
      <w:r>
        <w:rPr>
          <w:rFonts w:ascii="Times New Roman" w:eastAsia="Times New Roman" w:hAnsi="Times New Roman" w:cs="Times New Roman"/>
          <w:sz w:val="24"/>
          <w:szCs w:val="24"/>
        </w:rPr>
        <w:t xml:space="preserve">Ocorre que a prova digital ainda </w:t>
      </w:r>
      <w:r w:rsidR="000604BA">
        <w:rPr>
          <w:rFonts w:ascii="Times New Roman" w:eastAsia="Times New Roman" w:hAnsi="Times New Roman" w:cs="Times New Roman"/>
          <w:sz w:val="24"/>
          <w:szCs w:val="24"/>
        </w:rPr>
        <w:t>não possui a sua autonomia, carecendo da analogia ou da interpretação extensiva de normas e regulamentos atinentes à outras espécies probatórias.</w:t>
      </w:r>
      <w:r w:rsidR="000604BA" w:rsidRPr="000604BA">
        <w:t xml:space="preserve"> </w:t>
      </w:r>
    </w:p>
    <w:p w14:paraId="60DFB6D6" w14:textId="6C1F142C" w:rsidR="000604BA" w:rsidRDefault="00C73759" w:rsidP="00797563">
      <w:pPr>
        <w:spacing w:after="200" w:line="360" w:lineRule="auto"/>
        <w:ind w:firstLine="709"/>
        <w:jc w:val="both"/>
        <w:rPr>
          <w:rFonts w:ascii="Times New Roman" w:eastAsia="Times New Roman" w:hAnsi="Times New Roman" w:cs="Times New Roman"/>
          <w:sz w:val="24"/>
          <w:szCs w:val="24"/>
        </w:rPr>
      </w:pPr>
      <w:r>
        <w:t>E</w:t>
      </w:r>
      <w:r w:rsidR="000604BA">
        <w:rPr>
          <w:rFonts w:ascii="Times New Roman" w:eastAsia="Times New Roman" w:hAnsi="Times New Roman" w:cs="Times New Roman"/>
          <w:sz w:val="24"/>
          <w:szCs w:val="24"/>
        </w:rPr>
        <w:t>m que pese não haver nenhuma legislação conferindo à prova digital uma certa autonomia, há, entretanto, normatização referente às regras de conservação de dados gerados ou tratados no contexto da oferta de serviços de comunicações eletrônicas</w:t>
      </w:r>
      <w:r w:rsidR="00277B06">
        <w:rPr>
          <w:rFonts w:ascii="Times New Roman" w:eastAsia="Times New Roman" w:hAnsi="Times New Roman" w:cs="Times New Roman"/>
          <w:sz w:val="24"/>
          <w:szCs w:val="24"/>
        </w:rPr>
        <w:t xml:space="preserve"> no direito português</w:t>
      </w:r>
      <w:r w:rsidR="000604BA">
        <w:rPr>
          <w:rFonts w:ascii="Times New Roman" w:eastAsia="Times New Roman" w:hAnsi="Times New Roman" w:cs="Times New Roman"/>
          <w:sz w:val="24"/>
          <w:szCs w:val="24"/>
        </w:rPr>
        <w:t>, como por exemplo as regras previstas na</w:t>
      </w:r>
      <w:r w:rsidR="000604BA" w:rsidRPr="000604BA">
        <w:rPr>
          <w:rFonts w:ascii="Times New Roman" w:eastAsia="Times New Roman" w:hAnsi="Times New Roman" w:cs="Times New Roman"/>
          <w:sz w:val="24"/>
          <w:szCs w:val="24"/>
        </w:rPr>
        <w:t xml:space="preserve"> Lei n.º 32/2008, de 17 de julho, e as regras processuais </w:t>
      </w:r>
      <w:r w:rsidR="000604BA">
        <w:rPr>
          <w:rFonts w:ascii="Times New Roman" w:eastAsia="Times New Roman" w:hAnsi="Times New Roman" w:cs="Times New Roman"/>
          <w:sz w:val="24"/>
          <w:szCs w:val="24"/>
        </w:rPr>
        <w:t>existentes</w:t>
      </w:r>
      <w:r w:rsidR="000604BA" w:rsidRPr="000604BA">
        <w:rPr>
          <w:rFonts w:ascii="Times New Roman" w:eastAsia="Times New Roman" w:hAnsi="Times New Roman" w:cs="Times New Roman"/>
          <w:sz w:val="24"/>
          <w:szCs w:val="24"/>
        </w:rPr>
        <w:t xml:space="preserve"> na Lei do Cibercrime (Lei n.º 109/2009, de 15 de Setembro), </w:t>
      </w:r>
      <w:r w:rsidR="000604BA">
        <w:rPr>
          <w:rFonts w:ascii="Times New Roman" w:eastAsia="Times New Roman" w:hAnsi="Times New Roman" w:cs="Times New Roman"/>
          <w:sz w:val="24"/>
          <w:szCs w:val="24"/>
        </w:rPr>
        <w:t xml:space="preserve">mas, a verdade </w:t>
      </w:r>
      <w:r w:rsidR="00277B06">
        <w:rPr>
          <w:rFonts w:ascii="Times New Roman" w:eastAsia="Times New Roman" w:hAnsi="Times New Roman" w:cs="Times New Roman"/>
          <w:sz w:val="24"/>
          <w:szCs w:val="24"/>
        </w:rPr>
        <w:t xml:space="preserve">é </w:t>
      </w:r>
      <w:r w:rsidR="000604BA">
        <w:rPr>
          <w:rFonts w:ascii="Times New Roman" w:eastAsia="Times New Roman" w:hAnsi="Times New Roman" w:cs="Times New Roman"/>
          <w:sz w:val="24"/>
          <w:szCs w:val="24"/>
        </w:rPr>
        <w:t>que estas leis não criaram uma sistemática própria, autônoma da prova digital.</w:t>
      </w:r>
    </w:p>
    <w:p w14:paraId="5D8884A0" w14:textId="167EF6A5" w:rsidR="009C2282" w:rsidRDefault="009C2282" w:rsidP="00E66405">
      <w:pPr>
        <w:spacing w:after="20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Portanto, é possível verificar que a especificidade da prova digital consiste em como </w:t>
      </w:r>
      <w:r w:rsidR="00562138">
        <w:rPr>
          <w:rFonts w:ascii="Times New Roman" w:eastAsia="Times New Roman" w:hAnsi="Times New Roman" w:cs="Times New Roman"/>
          <w:sz w:val="24"/>
          <w:szCs w:val="24"/>
        </w:rPr>
        <w:t xml:space="preserve">é arquivada a informação e bem como em suas características respectivas. Essas peculiaridades conduz a procedimentos e </w:t>
      </w:r>
      <w:r w:rsidR="006A5896">
        <w:rPr>
          <w:rFonts w:ascii="Times New Roman" w:eastAsia="Times New Roman" w:hAnsi="Times New Roman" w:cs="Times New Roman"/>
          <w:sz w:val="24"/>
          <w:szCs w:val="24"/>
        </w:rPr>
        <w:t>cautelas especiais na produção e obtenção dessa prova, o que estabelece efeito de sua caracterização.</w:t>
      </w:r>
    </w:p>
    <w:p w14:paraId="196BEBF4" w14:textId="07E7AA9A" w:rsidR="00C73759" w:rsidRDefault="00CA7BE3" w:rsidP="00E66405">
      <w:pPr>
        <w:spacing w:after="20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Cumprido o mister de apresentar os múltiplos conceitos de provas digitais, se faz necessário, agora, analisar as suas principais características.</w:t>
      </w:r>
    </w:p>
    <w:p w14:paraId="68B3F2F0" w14:textId="4672A7A2" w:rsidR="006A5896" w:rsidRPr="00BA54F1" w:rsidRDefault="00B91F4F" w:rsidP="00797563">
      <w:pPr>
        <w:pStyle w:val="Ttulo1"/>
        <w:spacing w:before="0" w:after="200" w:line="360" w:lineRule="auto"/>
        <w:rPr>
          <w:rFonts w:ascii="Times New Roman" w:eastAsia="Times New Roman" w:hAnsi="Times New Roman" w:cs="Times New Roman"/>
          <w:color w:val="auto"/>
          <w:sz w:val="24"/>
          <w:szCs w:val="24"/>
        </w:rPr>
      </w:pPr>
      <w:bookmarkStart w:id="19" w:name="_Toc99963767"/>
      <w:bookmarkStart w:id="20" w:name="_Hlk98159633"/>
      <w:r>
        <w:rPr>
          <w:rFonts w:ascii="Times New Roman" w:eastAsia="Times New Roman" w:hAnsi="Times New Roman" w:cs="Times New Roman"/>
          <w:color w:val="auto"/>
          <w:sz w:val="24"/>
          <w:szCs w:val="24"/>
        </w:rPr>
        <w:t xml:space="preserve">4. </w:t>
      </w:r>
      <w:r w:rsidR="006A5896" w:rsidRPr="00BA54F1">
        <w:rPr>
          <w:rFonts w:ascii="Times New Roman" w:eastAsia="Times New Roman" w:hAnsi="Times New Roman" w:cs="Times New Roman"/>
          <w:color w:val="auto"/>
          <w:sz w:val="24"/>
          <w:szCs w:val="24"/>
        </w:rPr>
        <w:t>Características da Prova Digital</w:t>
      </w:r>
      <w:bookmarkEnd w:id="19"/>
    </w:p>
    <w:bookmarkEnd w:id="20"/>
    <w:p w14:paraId="42F90B31" w14:textId="556D4CF7" w:rsidR="00C73759" w:rsidRDefault="00091F9E" w:rsidP="00797563">
      <w:pPr>
        <w:spacing w:after="200" w:line="360" w:lineRule="auto"/>
        <w:ind w:firstLine="709"/>
        <w:jc w:val="both"/>
        <w:rPr>
          <w:rFonts w:ascii="Times New Roman" w:eastAsia="Times New Roman" w:hAnsi="Times New Roman" w:cs="Times New Roman"/>
          <w:sz w:val="24"/>
          <w:szCs w:val="24"/>
        </w:rPr>
      </w:pPr>
      <w:r w:rsidRPr="00091F9E">
        <w:rPr>
          <w:rFonts w:ascii="Times New Roman" w:eastAsia="Times New Roman" w:hAnsi="Times New Roman" w:cs="Times New Roman"/>
          <w:sz w:val="24"/>
          <w:szCs w:val="24"/>
        </w:rPr>
        <w:t xml:space="preserve">A sociedade como um todo é testemunha diária do lado positivo </w:t>
      </w:r>
      <w:r>
        <w:rPr>
          <w:rFonts w:ascii="Times New Roman" w:eastAsia="Times New Roman" w:hAnsi="Times New Roman" w:cs="Times New Roman"/>
          <w:sz w:val="24"/>
          <w:szCs w:val="24"/>
        </w:rPr>
        <w:t>das novas tecnologias de informação e comunicação.</w:t>
      </w:r>
      <w:r w:rsidRPr="00091F9E">
        <w:rPr>
          <w:rFonts w:ascii="Times New Roman" w:eastAsia="Times New Roman" w:hAnsi="Times New Roman" w:cs="Times New Roman"/>
          <w:sz w:val="24"/>
          <w:szCs w:val="24"/>
        </w:rPr>
        <w:t xml:space="preserve"> No entanto, não </w:t>
      </w:r>
      <w:r>
        <w:rPr>
          <w:rFonts w:ascii="Times New Roman" w:eastAsia="Times New Roman" w:hAnsi="Times New Roman" w:cs="Times New Roman"/>
          <w:sz w:val="24"/>
          <w:szCs w:val="24"/>
        </w:rPr>
        <w:t xml:space="preserve">se </w:t>
      </w:r>
      <w:r w:rsidRPr="00091F9E">
        <w:rPr>
          <w:rFonts w:ascii="Times New Roman" w:eastAsia="Times New Roman" w:hAnsi="Times New Roman" w:cs="Times New Roman"/>
          <w:sz w:val="24"/>
          <w:szCs w:val="24"/>
        </w:rPr>
        <w:t xml:space="preserve">pode olhar para o outro lado quando diariamente </w:t>
      </w:r>
      <w:r>
        <w:rPr>
          <w:rFonts w:ascii="Times New Roman" w:eastAsia="Times New Roman" w:hAnsi="Times New Roman" w:cs="Times New Roman"/>
          <w:sz w:val="24"/>
          <w:szCs w:val="24"/>
        </w:rPr>
        <w:t>também fica evidente</w:t>
      </w:r>
      <w:r w:rsidRPr="00091F9E">
        <w:rPr>
          <w:rFonts w:ascii="Times New Roman" w:eastAsia="Times New Roman" w:hAnsi="Times New Roman" w:cs="Times New Roman"/>
          <w:sz w:val="24"/>
          <w:szCs w:val="24"/>
        </w:rPr>
        <w:t xml:space="preserve"> </w:t>
      </w:r>
      <w:r w:rsidR="00BB3FD6">
        <w:rPr>
          <w:rFonts w:ascii="Times New Roman" w:eastAsia="Times New Roman" w:hAnsi="Times New Roman" w:cs="Times New Roman"/>
          <w:sz w:val="24"/>
          <w:szCs w:val="24"/>
        </w:rPr>
        <w:t xml:space="preserve">a </w:t>
      </w:r>
      <w:r w:rsidRPr="00091F9E">
        <w:rPr>
          <w:rFonts w:ascii="Times New Roman" w:eastAsia="Times New Roman" w:hAnsi="Times New Roman" w:cs="Times New Roman"/>
          <w:sz w:val="24"/>
          <w:szCs w:val="24"/>
        </w:rPr>
        <w:t>face negativa d</w:t>
      </w:r>
      <w:r>
        <w:rPr>
          <w:rFonts w:ascii="Times New Roman" w:eastAsia="Times New Roman" w:hAnsi="Times New Roman" w:cs="Times New Roman"/>
          <w:sz w:val="24"/>
          <w:szCs w:val="24"/>
        </w:rPr>
        <w:t>as mesmas</w:t>
      </w:r>
      <w:r w:rsidRPr="00091F9E">
        <w:rPr>
          <w:rFonts w:ascii="Times New Roman" w:eastAsia="Times New Roman" w:hAnsi="Times New Roman" w:cs="Times New Roman"/>
          <w:sz w:val="24"/>
          <w:szCs w:val="24"/>
        </w:rPr>
        <w:t>, pois são protagonistas em novos tipos</w:t>
      </w:r>
      <w:r>
        <w:rPr>
          <w:rFonts w:ascii="Times New Roman" w:eastAsia="Times New Roman" w:hAnsi="Times New Roman" w:cs="Times New Roman"/>
          <w:sz w:val="24"/>
          <w:szCs w:val="24"/>
        </w:rPr>
        <w:t xml:space="preserve"> infrações penais que até pouco tempo eram inexistentes.</w:t>
      </w:r>
    </w:p>
    <w:p w14:paraId="39F14955" w14:textId="5D2E8B40" w:rsidR="006B01FB" w:rsidRDefault="00091F9E" w:rsidP="006B01FB">
      <w:pPr>
        <w:spacing w:after="20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Como visto anteriormente, estas novas formas de transgressão da lei são denominados de ciberdelitos, crime cibernéticos, ciberdeliquência, etc.</w:t>
      </w:r>
      <w:r w:rsidR="006B01F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Na maioria das ocasiões, para que os delitos cibernéticos possam ser investigados, é necessária uma prova distinta</w:t>
      </w:r>
      <w:r w:rsidR="006B01FB">
        <w:rPr>
          <w:rFonts w:ascii="Times New Roman" w:eastAsia="Times New Roman" w:hAnsi="Times New Roman" w:cs="Times New Roman"/>
          <w:sz w:val="24"/>
          <w:szCs w:val="24"/>
        </w:rPr>
        <w:t>, que até pouco tempo não existia, qual seja</w:t>
      </w:r>
      <w:r w:rsidR="00BB3FD6">
        <w:rPr>
          <w:rFonts w:ascii="Times New Roman" w:eastAsia="Times New Roman" w:hAnsi="Times New Roman" w:cs="Times New Roman"/>
          <w:sz w:val="24"/>
          <w:szCs w:val="24"/>
        </w:rPr>
        <w:t>,</w:t>
      </w:r>
      <w:r w:rsidR="006B01FB">
        <w:rPr>
          <w:rFonts w:ascii="Times New Roman" w:eastAsia="Times New Roman" w:hAnsi="Times New Roman" w:cs="Times New Roman"/>
          <w:sz w:val="24"/>
          <w:szCs w:val="24"/>
        </w:rPr>
        <w:t xml:space="preserve"> a prova digital.</w:t>
      </w:r>
    </w:p>
    <w:p w14:paraId="7182D337" w14:textId="01689325" w:rsidR="006B01FB" w:rsidRPr="006B01FB" w:rsidRDefault="006B01FB" w:rsidP="006B01FB">
      <w:pPr>
        <w:spacing w:after="200" w:line="360" w:lineRule="auto"/>
        <w:ind w:firstLine="709"/>
        <w:jc w:val="both"/>
        <w:rPr>
          <w:rFonts w:ascii="Times New Roman" w:eastAsia="Times New Roman" w:hAnsi="Times New Roman" w:cs="Times New Roman"/>
          <w:sz w:val="24"/>
          <w:szCs w:val="24"/>
        </w:rPr>
      </w:pPr>
      <w:r w:rsidRPr="006B01FB">
        <w:rPr>
          <w:rFonts w:ascii="Times New Roman" w:eastAsia="Times New Roman" w:hAnsi="Times New Roman" w:cs="Times New Roman"/>
          <w:sz w:val="24"/>
          <w:szCs w:val="24"/>
        </w:rPr>
        <w:t xml:space="preserve">E é neste ponto </w:t>
      </w:r>
      <w:r>
        <w:rPr>
          <w:rFonts w:ascii="Times New Roman" w:eastAsia="Times New Roman" w:hAnsi="Times New Roman" w:cs="Times New Roman"/>
          <w:sz w:val="24"/>
          <w:szCs w:val="24"/>
        </w:rPr>
        <w:t xml:space="preserve">onde as diligências de investigação tecnológica assume um papel fundamental ao se apresentar como a principal fonte de obtenção das aludidas provas digitais. </w:t>
      </w:r>
    </w:p>
    <w:p w14:paraId="1DDD4875" w14:textId="6EFF18FE" w:rsidR="006B01FB" w:rsidRDefault="006B01FB" w:rsidP="006B01FB">
      <w:pPr>
        <w:spacing w:after="20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Assim, se não houver </w:t>
      </w:r>
      <w:r w:rsidRPr="006B01FB">
        <w:rPr>
          <w:rFonts w:ascii="Times New Roman" w:eastAsia="Times New Roman" w:hAnsi="Times New Roman" w:cs="Times New Roman"/>
          <w:sz w:val="24"/>
          <w:szCs w:val="24"/>
        </w:rPr>
        <w:t>gravação capturada por câmeras de vídeo,</w:t>
      </w:r>
      <w:r>
        <w:rPr>
          <w:rFonts w:ascii="Times New Roman" w:eastAsia="Times New Roman" w:hAnsi="Times New Roman" w:cs="Times New Roman"/>
          <w:sz w:val="24"/>
          <w:szCs w:val="24"/>
        </w:rPr>
        <w:t xml:space="preserve"> </w:t>
      </w:r>
      <w:r w:rsidRPr="006B01FB">
        <w:rPr>
          <w:rFonts w:ascii="Times New Roman" w:eastAsia="Times New Roman" w:hAnsi="Times New Roman" w:cs="Times New Roman"/>
          <w:sz w:val="24"/>
          <w:szCs w:val="24"/>
        </w:rPr>
        <w:t>conversas gravadas eletronicamente e interceptada pelos agentes,</w:t>
      </w:r>
      <w:r w:rsidR="00ED70BD">
        <w:rPr>
          <w:rFonts w:ascii="Times New Roman" w:eastAsia="Times New Roman" w:hAnsi="Times New Roman" w:cs="Times New Roman"/>
          <w:sz w:val="24"/>
          <w:szCs w:val="24"/>
        </w:rPr>
        <w:t xml:space="preserve"> </w:t>
      </w:r>
      <w:r w:rsidRPr="006B01FB">
        <w:rPr>
          <w:rFonts w:ascii="Times New Roman" w:eastAsia="Times New Roman" w:hAnsi="Times New Roman" w:cs="Times New Roman"/>
          <w:sz w:val="24"/>
          <w:szCs w:val="24"/>
        </w:rPr>
        <w:t xml:space="preserve">histórico de páginas da </w:t>
      </w:r>
      <w:r w:rsidRPr="006B01FB">
        <w:rPr>
          <w:rFonts w:ascii="Times New Roman" w:eastAsia="Times New Roman" w:hAnsi="Times New Roman" w:cs="Times New Roman"/>
          <w:i/>
          <w:iCs/>
          <w:sz w:val="24"/>
          <w:szCs w:val="24"/>
        </w:rPr>
        <w:t>web</w:t>
      </w:r>
      <w:r w:rsidRPr="006B01FB">
        <w:rPr>
          <w:rFonts w:ascii="Times New Roman" w:eastAsia="Times New Roman" w:hAnsi="Times New Roman" w:cs="Times New Roman"/>
          <w:sz w:val="24"/>
          <w:szCs w:val="24"/>
        </w:rPr>
        <w:t xml:space="preserve"> obtido por registro remoto de um computador, ou</w:t>
      </w:r>
      <w:r w:rsidR="00ED70BD">
        <w:rPr>
          <w:rFonts w:ascii="Times New Roman" w:eastAsia="Times New Roman" w:hAnsi="Times New Roman" w:cs="Times New Roman"/>
          <w:sz w:val="24"/>
          <w:szCs w:val="24"/>
        </w:rPr>
        <w:t xml:space="preserve"> c</w:t>
      </w:r>
      <w:r w:rsidRPr="006B01FB">
        <w:rPr>
          <w:rFonts w:ascii="Times New Roman" w:eastAsia="Times New Roman" w:hAnsi="Times New Roman" w:cs="Times New Roman"/>
          <w:sz w:val="24"/>
          <w:szCs w:val="24"/>
        </w:rPr>
        <w:t>onversas do WhatsApp coletadas em um celular, muitas d</w:t>
      </w:r>
      <w:r w:rsidR="00ED70BD">
        <w:rPr>
          <w:rFonts w:ascii="Times New Roman" w:eastAsia="Times New Roman" w:hAnsi="Times New Roman" w:cs="Times New Roman"/>
          <w:sz w:val="24"/>
          <w:szCs w:val="24"/>
        </w:rPr>
        <w:t xml:space="preserve">elas </w:t>
      </w:r>
      <w:r w:rsidRPr="006B01FB">
        <w:rPr>
          <w:rFonts w:ascii="Times New Roman" w:eastAsia="Times New Roman" w:hAnsi="Times New Roman" w:cs="Times New Roman"/>
          <w:sz w:val="24"/>
          <w:szCs w:val="24"/>
        </w:rPr>
        <w:t xml:space="preserve">ilícitas, </w:t>
      </w:r>
      <w:r w:rsidR="00BB3FD6">
        <w:rPr>
          <w:rFonts w:ascii="Times New Roman" w:eastAsia="Times New Roman" w:hAnsi="Times New Roman" w:cs="Times New Roman"/>
          <w:sz w:val="24"/>
          <w:szCs w:val="24"/>
        </w:rPr>
        <w:t>incontáveis</w:t>
      </w:r>
      <w:r w:rsidR="00ED70BD">
        <w:rPr>
          <w:rFonts w:ascii="Times New Roman" w:eastAsia="Times New Roman" w:hAnsi="Times New Roman" w:cs="Times New Roman"/>
          <w:sz w:val="24"/>
          <w:szCs w:val="24"/>
        </w:rPr>
        <w:t xml:space="preserve"> infrações penais estariam </w:t>
      </w:r>
      <w:r w:rsidR="00BB3FD6">
        <w:rPr>
          <w:rFonts w:ascii="Times New Roman" w:eastAsia="Times New Roman" w:hAnsi="Times New Roman" w:cs="Times New Roman"/>
          <w:sz w:val="24"/>
          <w:szCs w:val="24"/>
        </w:rPr>
        <w:t xml:space="preserve">sem apuração e </w:t>
      </w:r>
      <w:r w:rsidR="00ED70BD">
        <w:rPr>
          <w:rFonts w:ascii="Times New Roman" w:eastAsia="Times New Roman" w:hAnsi="Times New Roman" w:cs="Times New Roman"/>
          <w:sz w:val="24"/>
          <w:szCs w:val="24"/>
        </w:rPr>
        <w:t>isentas de punições.</w:t>
      </w:r>
    </w:p>
    <w:p w14:paraId="7481641C" w14:textId="6330C62C" w:rsidR="00041F68" w:rsidRDefault="00ED70BD" w:rsidP="006B01FB">
      <w:pPr>
        <w:spacing w:after="20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Dito isto e já analisado o conceito de prova digital</w:t>
      </w:r>
      <w:r w:rsidR="00BB3FD6">
        <w:rPr>
          <w:rFonts w:ascii="Times New Roman" w:eastAsia="Times New Roman" w:hAnsi="Times New Roman" w:cs="Times New Roman"/>
          <w:sz w:val="24"/>
          <w:szCs w:val="24"/>
        </w:rPr>
        <w:t xml:space="preserve"> acima</w:t>
      </w:r>
      <w:r>
        <w:rPr>
          <w:rFonts w:ascii="Times New Roman" w:eastAsia="Times New Roman" w:hAnsi="Times New Roman" w:cs="Times New Roman"/>
          <w:sz w:val="24"/>
          <w:szCs w:val="24"/>
        </w:rPr>
        <w:t>, se faz necessário o estudo de suas caractéristicas predominantes</w:t>
      </w:r>
      <w:r w:rsidR="00041F68">
        <w:rPr>
          <w:rFonts w:ascii="Times New Roman" w:eastAsia="Times New Roman" w:hAnsi="Times New Roman" w:cs="Times New Roman"/>
          <w:sz w:val="24"/>
          <w:szCs w:val="24"/>
        </w:rPr>
        <w:t xml:space="preserve">, iniciando com a constatação de que no dia 06 de março de 2020 o Conselho da Europa editou o </w:t>
      </w:r>
      <w:r w:rsidR="00041F68" w:rsidRPr="00041F68">
        <w:rPr>
          <w:rFonts w:ascii="Times New Roman" w:eastAsia="Times New Roman" w:hAnsi="Times New Roman" w:cs="Times New Roman"/>
          <w:sz w:val="24"/>
          <w:szCs w:val="24"/>
        </w:rPr>
        <w:t xml:space="preserve">Guia Eletrônico de Provas – Um guia básico para policiais, promotores e juízes. </w:t>
      </w:r>
    </w:p>
    <w:p w14:paraId="0117B571" w14:textId="64B74867" w:rsidR="00395532" w:rsidRPr="000856A5" w:rsidRDefault="00395532" w:rsidP="00797563">
      <w:pPr>
        <w:spacing w:after="200" w:line="360" w:lineRule="auto"/>
        <w:ind w:firstLine="709"/>
        <w:jc w:val="both"/>
        <w:rPr>
          <w:rFonts w:ascii="Times New Roman" w:eastAsia="Times New Roman" w:hAnsi="Times New Roman" w:cs="Times New Roman"/>
          <w:sz w:val="20"/>
          <w:szCs w:val="20"/>
        </w:rPr>
      </w:pPr>
      <w:r>
        <w:rPr>
          <w:rFonts w:ascii="Times New Roman" w:eastAsia="Times New Roman" w:hAnsi="Times New Roman" w:cs="Times New Roman"/>
          <w:sz w:val="24"/>
          <w:szCs w:val="24"/>
        </w:rPr>
        <w:t xml:space="preserve">Constata-se no aludido guia </w:t>
      </w:r>
      <w:r w:rsidR="00B01944">
        <w:rPr>
          <w:rFonts w:ascii="Times New Roman" w:eastAsia="Times New Roman" w:hAnsi="Times New Roman" w:cs="Times New Roman"/>
          <w:sz w:val="24"/>
          <w:szCs w:val="24"/>
        </w:rPr>
        <w:t>que</w:t>
      </w:r>
      <w:r w:rsidR="00797563">
        <w:rPr>
          <w:rFonts w:ascii="Times New Roman" w:eastAsia="Times New Roman" w:hAnsi="Times New Roman" w:cs="Times New Roman"/>
          <w:sz w:val="24"/>
          <w:szCs w:val="24"/>
        </w:rPr>
        <w:t xml:space="preserve"> </w:t>
      </w:r>
      <w:r w:rsidR="00B01944" w:rsidRPr="000856A5">
        <w:rPr>
          <w:rFonts w:ascii="Times New Roman" w:eastAsia="Times New Roman" w:hAnsi="Times New Roman" w:cs="Times New Roman"/>
          <w:sz w:val="24"/>
          <w:szCs w:val="24"/>
        </w:rPr>
        <w:t xml:space="preserve">“a prova digital está hoje presente na generalidade dos processos de natureza criminal. Encontra-se em computadores, </w:t>
      </w:r>
      <w:r w:rsidR="00B01944" w:rsidRPr="000856A5">
        <w:rPr>
          <w:rFonts w:ascii="Times New Roman" w:eastAsia="Times New Roman" w:hAnsi="Times New Roman" w:cs="Times New Roman"/>
          <w:i/>
          <w:iCs/>
          <w:sz w:val="24"/>
          <w:szCs w:val="24"/>
        </w:rPr>
        <w:t xml:space="preserve">tablets, smartphones, </w:t>
      </w:r>
      <w:r w:rsidR="00B01944" w:rsidRPr="000856A5">
        <w:rPr>
          <w:rFonts w:ascii="Times New Roman" w:eastAsia="Times New Roman" w:hAnsi="Times New Roman" w:cs="Times New Roman"/>
          <w:sz w:val="24"/>
          <w:szCs w:val="24"/>
        </w:rPr>
        <w:t xml:space="preserve">dispositivos de armazenamento USB, câmaras fotográficas e/ou de vídeo digitais, aparelhos periféricos, gravadores de áudio, sistemas de videovigilância, consolas de videojogos, servidores, </w:t>
      </w:r>
      <w:r w:rsidR="00B01944" w:rsidRPr="000856A5">
        <w:rPr>
          <w:rFonts w:ascii="Times New Roman" w:eastAsia="Times New Roman" w:hAnsi="Times New Roman" w:cs="Times New Roman"/>
          <w:i/>
          <w:iCs/>
          <w:sz w:val="24"/>
          <w:szCs w:val="24"/>
        </w:rPr>
        <w:t xml:space="preserve">routers, access points </w:t>
      </w:r>
      <w:r w:rsidR="00B01944" w:rsidRPr="000856A5">
        <w:rPr>
          <w:rFonts w:ascii="Times New Roman" w:eastAsia="Times New Roman" w:hAnsi="Times New Roman" w:cs="Times New Roman"/>
          <w:sz w:val="24"/>
          <w:szCs w:val="24"/>
        </w:rPr>
        <w:t xml:space="preserve"> ou em movimento por redes de comunicações electrónicas, entre outros locais”</w:t>
      </w:r>
      <w:r w:rsidR="00B01944" w:rsidRPr="000856A5">
        <w:rPr>
          <w:rStyle w:val="Refdenotaderodap"/>
          <w:rFonts w:ascii="Times New Roman" w:eastAsia="Times New Roman" w:hAnsi="Times New Roman" w:cs="Times New Roman"/>
          <w:sz w:val="20"/>
          <w:szCs w:val="20"/>
        </w:rPr>
        <w:footnoteReference w:id="92"/>
      </w:r>
      <w:r w:rsidR="00B01944" w:rsidRPr="000856A5">
        <w:rPr>
          <w:rFonts w:ascii="Times New Roman" w:eastAsia="Times New Roman" w:hAnsi="Times New Roman" w:cs="Times New Roman"/>
          <w:sz w:val="20"/>
          <w:szCs w:val="20"/>
        </w:rPr>
        <w:t>.</w:t>
      </w:r>
    </w:p>
    <w:p w14:paraId="073D5CFE" w14:textId="79332049" w:rsidR="00B01944" w:rsidRPr="004D57E7" w:rsidRDefault="005D5771" w:rsidP="006B01FB">
      <w:pPr>
        <w:spacing w:after="200" w:line="360" w:lineRule="auto"/>
        <w:ind w:firstLine="709"/>
        <w:jc w:val="both"/>
        <w:rPr>
          <w:rFonts w:ascii="Times New Roman" w:eastAsia="Times New Roman" w:hAnsi="Times New Roman" w:cs="Times New Roman"/>
          <w:sz w:val="24"/>
          <w:szCs w:val="24"/>
        </w:rPr>
      </w:pPr>
      <w:r w:rsidRPr="004D57E7">
        <w:rPr>
          <w:rFonts w:ascii="Times New Roman" w:eastAsia="Times New Roman" w:hAnsi="Times New Roman" w:cs="Times New Roman"/>
          <w:sz w:val="24"/>
          <w:szCs w:val="24"/>
        </w:rPr>
        <w:t>Cada uma destas fontes de prova digital pode conter várias categorias de prova e, por força da sua especificidade, pode impor diferentes meios de recolha. Meios de recolha que, naturalmente, em nada s</w:t>
      </w:r>
      <w:r w:rsidR="00BB4D9F" w:rsidRPr="004D57E7">
        <w:rPr>
          <w:rFonts w:ascii="Times New Roman" w:eastAsia="Times New Roman" w:hAnsi="Times New Roman" w:cs="Times New Roman"/>
          <w:sz w:val="24"/>
          <w:szCs w:val="24"/>
        </w:rPr>
        <w:t>ã</w:t>
      </w:r>
      <w:r w:rsidRPr="004D57E7">
        <w:rPr>
          <w:rFonts w:ascii="Times New Roman" w:eastAsia="Times New Roman" w:hAnsi="Times New Roman" w:cs="Times New Roman"/>
          <w:sz w:val="24"/>
          <w:szCs w:val="24"/>
        </w:rPr>
        <w:t>o comparáveis com os utilizados para recolha de prova física</w:t>
      </w:r>
      <w:r w:rsidR="00BB4D9F" w:rsidRPr="004D57E7">
        <w:rPr>
          <w:rStyle w:val="Refdenotaderodap"/>
          <w:rFonts w:ascii="Times New Roman" w:eastAsia="Times New Roman" w:hAnsi="Times New Roman" w:cs="Times New Roman"/>
          <w:sz w:val="24"/>
          <w:szCs w:val="24"/>
        </w:rPr>
        <w:footnoteReference w:id="93"/>
      </w:r>
      <w:r w:rsidRPr="004D57E7">
        <w:rPr>
          <w:rFonts w:ascii="Times New Roman" w:eastAsia="Times New Roman" w:hAnsi="Times New Roman" w:cs="Times New Roman"/>
          <w:sz w:val="24"/>
          <w:szCs w:val="24"/>
        </w:rPr>
        <w:t>.</w:t>
      </w:r>
    </w:p>
    <w:p w14:paraId="5148E6F3" w14:textId="0B6ED6AD" w:rsidR="00EF5A53" w:rsidRDefault="00EF5A53" w:rsidP="00EF5A53">
      <w:pPr>
        <w:spacing w:after="20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pt-BR"/>
        </w:rPr>
        <w:t>Em consequência, devido à sua natureza virtual a prova digital é indispensável a sua documentação que</w:t>
      </w:r>
      <w:r w:rsidRPr="00EF5A53">
        <w:rPr>
          <w:rFonts w:ascii="Times New Roman" w:eastAsia="Times New Roman" w:hAnsi="Times New Roman" w:cs="Times New Roman"/>
          <w:sz w:val="24"/>
          <w:szCs w:val="24"/>
        </w:rPr>
        <w:t xml:space="preserve"> é feit</w:t>
      </w:r>
      <w:r w:rsidR="00BB3FD6">
        <w:rPr>
          <w:rFonts w:ascii="Times New Roman" w:eastAsia="Times New Roman" w:hAnsi="Times New Roman" w:cs="Times New Roman"/>
          <w:sz w:val="24"/>
          <w:szCs w:val="24"/>
        </w:rPr>
        <w:t>a</w:t>
      </w:r>
      <w:r w:rsidRPr="00EF5A53">
        <w:rPr>
          <w:rFonts w:ascii="Times New Roman" w:eastAsia="Times New Roman" w:hAnsi="Times New Roman" w:cs="Times New Roman"/>
          <w:sz w:val="24"/>
          <w:szCs w:val="24"/>
        </w:rPr>
        <w:t xml:space="preserve"> através de dispositivos de</w:t>
      </w:r>
      <w:r>
        <w:rPr>
          <w:rFonts w:ascii="Times New Roman" w:eastAsia="Times New Roman" w:hAnsi="Times New Roman" w:cs="Times New Roman"/>
          <w:sz w:val="24"/>
          <w:szCs w:val="24"/>
        </w:rPr>
        <w:t xml:space="preserve"> </w:t>
      </w:r>
      <w:r w:rsidRPr="00EF5A53">
        <w:rPr>
          <w:rFonts w:ascii="Times New Roman" w:eastAsia="Times New Roman" w:hAnsi="Times New Roman" w:cs="Times New Roman"/>
          <w:sz w:val="24"/>
          <w:szCs w:val="24"/>
        </w:rPr>
        <w:t xml:space="preserve">armazenamento das informações que </w:t>
      </w:r>
      <w:r w:rsidRPr="00EF5A53">
        <w:rPr>
          <w:rFonts w:ascii="Times New Roman" w:eastAsia="Times New Roman" w:hAnsi="Times New Roman" w:cs="Times New Roman"/>
          <w:sz w:val="24"/>
          <w:szCs w:val="24"/>
        </w:rPr>
        <w:lastRenderedPageBreak/>
        <w:t>comprovam a sua existência e a origem do</w:t>
      </w:r>
      <w:r>
        <w:rPr>
          <w:rFonts w:ascii="Times New Roman" w:eastAsia="Times New Roman" w:hAnsi="Times New Roman" w:cs="Times New Roman"/>
          <w:sz w:val="24"/>
          <w:szCs w:val="24"/>
        </w:rPr>
        <w:t>s f</w:t>
      </w:r>
      <w:r w:rsidRPr="00EF5A53">
        <w:rPr>
          <w:rFonts w:ascii="Times New Roman" w:eastAsia="Times New Roman" w:hAnsi="Times New Roman" w:cs="Times New Roman"/>
          <w:sz w:val="24"/>
          <w:szCs w:val="24"/>
        </w:rPr>
        <w:t>atos. No entanto, para que a prova digital seja admitida no processo</w:t>
      </w:r>
      <w:r>
        <w:rPr>
          <w:rFonts w:ascii="Times New Roman" w:eastAsia="Times New Roman" w:hAnsi="Times New Roman" w:cs="Times New Roman"/>
          <w:sz w:val="24"/>
          <w:szCs w:val="24"/>
        </w:rPr>
        <w:t xml:space="preserve"> judicial</w:t>
      </w:r>
      <w:r w:rsidRPr="00EF5A53">
        <w:rPr>
          <w:rFonts w:ascii="Times New Roman" w:eastAsia="Times New Roman" w:hAnsi="Times New Roman" w:cs="Times New Roman"/>
          <w:sz w:val="24"/>
          <w:szCs w:val="24"/>
        </w:rPr>
        <w:t xml:space="preserve"> deve atender a três requisitos essenciais</w:t>
      </w:r>
      <w:r w:rsidR="00BB3FD6">
        <w:rPr>
          <w:rFonts w:ascii="Times New Roman" w:eastAsia="Times New Roman" w:hAnsi="Times New Roman" w:cs="Times New Roman"/>
          <w:sz w:val="24"/>
          <w:szCs w:val="24"/>
        </w:rPr>
        <w:t>, quais sejam</w:t>
      </w:r>
      <w:r w:rsidRPr="00EF5A53">
        <w:rPr>
          <w:rFonts w:ascii="Times New Roman" w:eastAsia="Times New Roman" w:hAnsi="Times New Roman" w:cs="Times New Roman"/>
          <w:sz w:val="24"/>
          <w:szCs w:val="24"/>
        </w:rPr>
        <w:t>:</w:t>
      </w:r>
    </w:p>
    <w:p w14:paraId="54F8EEA2" w14:textId="7D298BAB" w:rsidR="006E6E1F" w:rsidRDefault="006E6E1F" w:rsidP="006E6E1F">
      <w:pPr>
        <w:spacing w:after="200" w:line="360" w:lineRule="auto"/>
        <w:ind w:firstLine="709"/>
        <w:jc w:val="both"/>
        <w:rPr>
          <w:rFonts w:ascii="Times New Roman" w:eastAsia="Times New Roman" w:hAnsi="Times New Roman" w:cs="Times New Roman"/>
          <w:sz w:val="24"/>
          <w:szCs w:val="24"/>
          <w:lang w:val="pt-BR"/>
        </w:rPr>
      </w:pPr>
      <w:r w:rsidRPr="006E6E1F">
        <w:rPr>
          <w:rFonts w:ascii="Times New Roman" w:eastAsia="Times New Roman" w:hAnsi="Times New Roman" w:cs="Times New Roman"/>
          <w:sz w:val="24"/>
          <w:szCs w:val="24"/>
          <w:lang w:val="pt-BR"/>
        </w:rPr>
        <w:t>A Legalidade</w:t>
      </w:r>
      <w:r w:rsidR="00BB3FD6">
        <w:rPr>
          <w:rFonts w:ascii="Times New Roman" w:eastAsia="Times New Roman" w:hAnsi="Times New Roman" w:cs="Times New Roman"/>
          <w:sz w:val="24"/>
          <w:szCs w:val="24"/>
          <w:lang w:val="pt-BR"/>
        </w:rPr>
        <w:t>, n</w:t>
      </w:r>
      <w:r w:rsidRPr="006E6E1F">
        <w:rPr>
          <w:rFonts w:ascii="Times New Roman" w:eastAsia="Times New Roman" w:hAnsi="Times New Roman" w:cs="Times New Roman"/>
          <w:sz w:val="24"/>
          <w:szCs w:val="24"/>
          <w:lang w:val="pt-BR"/>
        </w:rPr>
        <w:t>o caso de obtenção de prova digital, deve ser</w:t>
      </w:r>
      <w:r>
        <w:rPr>
          <w:rFonts w:ascii="Times New Roman" w:eastAsia="Times New Roman" w:hAnsi="Times New Roman" w:cs="Times New Roman"/>
          <w:sz w:val="24"/>
          <w:szCs w:val="24"/>
          <w:lang w:val="pt-BR"/>
        </w:rPr>
        <w:t xml:space="preserve"> dentro dos limites do respeito aos </w:t>
      </w:r>
      <w:r w:rsidRPr="006E6E1F">
        <w:rPr>
          <w:rFonts w:ascii="Times New Roman" w:eastAsia="Times New Roman" w:hAnsi="Times New Roman" w:cs="Times New Roman"/>
          <w:sz w:val="24"/>
          <w:szCs w:val="24"/>
          <w:lang w:val="pt-BR"/>
        </w:rPr>
        <w:t>princípios constitucionais e do</w:t>
      </w:r>
      <w:r>
        <w:rPr>
          <w:rFonts w:ascii="Times New Roman" w:eastAsia="Times New Roman" w:hAnsi="Times New Roman" w:cs="Times New Roman"/>
          <w:sz w:val="24"/>
          <w:szCs w:val="24"/>
          <w:lang w:val="pt-BR"/>
        </w:rPr>
        <w:t xml:space="preserve">s </w:t>
      </w:r>
      <w:r w:rsidRPr="006E6E1F">
        <w:rPr>
          <w:rFonts w:ascii="Times New Roman" w:eastAsia="Times New Roman" w:hAnsi="Times New Roman" w:cs="Times New Roman"/>
          <w:sz w:val="24"/>
          <w:szCs w:val="24"/>
          <w:lang w:val="pt-BR"/>
        </w:rPr>
        <w:t>direitos fundamentais, ou seja, o direito ao sigilo das comunicações, à privacidade</w:t>
      </w:r>
      <w:r>
        <w:rPr>
          <w:rFonts w:ascii="Times New Roman" w:eastAsia="Times New Roman" w:hAnsi="Times New Roman" w:cs="Times New Roman"/>
          <w:sz w:val="24"/>
          <w:szCs w:val="24"/>
          <w:lang w:val="pt-BR"/>
        </w:rPr>
        <w:t xml:space="preserve"> </w:t>
      </w:r>
      <w:r w:rsidRPr="006E6E1F">
        <w:rPr>
          <w:rFonts w:ascii="Times New Roman" w:eastAsia="Times New Roman" w:hAnsi="Times New Roman" w:cs="Times New Roman"/>
          <w:sz w:val="24"/>
          <w:szCs w:val="24"/>
          <w:lang w:val="pt-BR"/>
        </w:rPr>
        <w:t>pessoais, à inviolabilidade do domicílio, aos segredos financeiros entre outros. Em</w:t>
      </w:r>
      <w:r>
        <w:rPr>
          <w:rFonts w:ascii="Times New Roman" w:eastAsia="Times New Roman" w:hAnsi="Times New Roman" w:cs="Times New Roman"/>
          <w:sz w:val="24"/>
          <w:szCs w:val="24"/>
          <w:lang w:val="pt-BR"/>
        </w:rPr>
        <w:t xml:space="preserve"> </w:t>
      </w:r>
      <w:r w:rsidRPr="006E6E1F">
        <w:rPr>
          <w:rFonts w:ascii="Times New Roman" w:eastAsia="Times New Roman" w:hAnsi="Times New Roman" w:cs="Times New Roman"/>
          <w:sz w:val="24"/>
          <w:szCs w:val="24"/>
          <w:lang w:val="pt-BR"/>
        </w:rPr>
        <w:t>caso de violação de um dos direitos, será considerado como prova</w:t>
      </w:r>
      <w:r>
        <w:rPr>
          <w:rFonts w:ascii="Times New Roman" w:eastAsia="Times New Roman" w:hAnsi="Times New Roman" w:cs="Times New Roman"/>
          <w:sz w:val="24"/>
          <w:szCs w:val="24"/>
          <w:lang w:val="pt-BR"/>
        </w:rPr>
        <w:t xml:space="preserve"> </w:t>
      </w:r>
      <w:r w:rsidRPr="006E6E1F">
        <w:rPr>
          <w:rFonts w:ascii="Times New Roman" w:eastAsia="Times New Roman" w:hAnsi="Times New Roman" w:cs="Times New Roman"/>
          <w:sz w:val="24"/>
          <w:szCs w:val="24"/>
          <w:lang w:val="pt-BR"/>
        </w:rPr>
        <w:t xml:space="preserve">ilícita, ou seja, inconstitucional, portanto, sua exclusão </w:t>
      </w:r>
      <w:r>
        <w:rPr>
          <w:rFonts w:ascii="Times New Roman" w:eastAsia="Times New Roman" w:hAnsi="Times New Roman" w:cs="Times New Roman"/>
          <w:sz w:val="24"/>
          <w:szCs w:val="24"/>
          <w:lang w:val="pt-BR"/>
        </w:rPr>
        <w:t xml:space="preserve">do processo judicial </w:t>
      </w:r>
      <w:r w:rsidRPr="006E6E1F">
        <w:rPr>
          <w:rFonts w:ascii="Times New Roman" w:eastAsia="Times New Roman" w:hAnsi="Times New Roman" w:cs="Times New Roman"/>
          <w:sz w:val="24"/>
          <w:szCs w:val="24"/>
          <w:lang w:val="pt-BR"/>
        </w:rPr>
        <w:t>será imediata.</w:t>
      </w:r>
    </w:p>
    <w:p w14:paraId="2DF692A0" w14:textId="58837751" w:rsidR="006E6E1F" w:rsidRDefault="006E6E1F" w:rsidP="006E6E1F">
      <w:pPr>
        <w:spacing w:after="200" w:line="360" w:lineRule="auto"/>
        <w:ind w:firstLine="709"/>
        <w:jc w:val="both"/>
        <w:rPr>
          <w:rFonts w:ascii="Times New Roman" w:eastAsia="Times New Roman" w:hAnsi="Times New Roman" w:cs="Times New Roman"/>
          <w:sz w:val="24"/>
          <w:szCs w:val="24"/>
          <w:lang w:val="pt-BR"/>
        </w:rPr>
      </w:pPr>
      <w:r>
        <w:rPr>
          <w:rFonts w:ascii="Times New Roman" w:eastAsia="Times New Roman" w:hAnsi="Times New Roman" w:cs="Times New Roman"/>
          <w:sz w:val="24"/>
          <w:szCs w:val="24"/>
          <w:lang w:val="pt-BR"/>
        </w:rPr>
        <w:t xml:space="preserve">A </w:t>
      </w:r>
      <w:r w:rsidRPr="006E6E1F">
        <w:rPr>
          <w:rFonts w:ascii="Times New Roman" w:eastAsia="Times New Roman" w:hAnsi="Times New Roman" w:cs="Times New Roman"/>
          <w:sz w:val="24"/>
          <w:szCs w:val="24"/>
          <w:lang w:val="pt-BR"/>
        </w:rPr>
        <w:t>Integridade</w:t>
      </w:r>
      <w:r w:rsidR="00BB3FD6">
        <w:rPr>
          <w:rFonts w:ascii="Times New Roman" w:eastAsia="Times New Roman" w:hAnsi="Times New Roman" w:cs="Times New Roman"/>
          <w:sz w:val="24"/>
          <w:szCs w:val="24"/>
          <w:lang w:val="pt-BR"/>
        </w:rPr>
        <w:t>, d</w:t>
      </w:r>
      <w:r w:rsidRPr="006E6E1F">
        <w:rPr>
          <w:rFonts w:ascii="Times New Roman" w:eastAsia="Times New Roman" w:hAnsi="Times New Roman" w:cs="Times New Roman"/>
          <w:sz w:val="24"/>
          <w:szCs w:val="24"/>
          <w:lang w:val="pt-BR"/>
        </w:rPr>
        <w:t xml:space="preserve">evido à volatilidade das </w:t>
      </w:r>
      <w:r>
        <w:rPr>
          <w:rFonts w:ascii="Times New Roman" w:eastAsia="Times New Roman" w:hAnsi="Times New Roman" w:cs="Times New Roman"/>
          <w:sz w:val="24"/>
          <w:szCs w:val="24"/>
          <w:lang w:val="pt-BR"/>
        </w:rPr>
        <w:t>provas</w:t>
      </w:r>
      <w:r w:rsidRPr="006E6E1F">
        <w:rPr>
          <w:rFonts w:ascii="Times New Roman" w:eastAsia="Times New Roman" w:hAnsi="Times New Roman" w:cs="Times New Roman"/>
          <w:sz w:val="24"/>
          <w:szCs w:val="24"/>
          <w:lang w:val="pt-BR"/>
        </w:rPr>
        <w:t xml:space="preserve"> digitais</w:t>
      </w:r>
      <w:r w:rsidR="0057239C">
        <w:rPr>
          <w:rFonts w:ascii="Times New Roman" w:eastAsia="Times New Roman" w:hAnsi="Times New Roman" w:cs="Times New Roman"/>
          <w:sz w:val="24"/>
          <w:szCs w:val="24"/>
          <w:lang w:val="pt-BR"/>
        </w:rPr>
        <w:t xml:space="preserve"> para garantir a </w:t>
      </w:r>
      <w:r w:rsidRPr="006E6E1F">
        <w:rPr>
          <w:rFonts w:ascii="Times New Roman" w:eastAsia="Times New Roman" w:hAnsi="Times New Roman" w:cs="Times New Roman"/>
          <w:sz w:val="24"/>
          <w:szCs w:val="24"/>
          <w:lang w:val="pt-BR"/>
        </w:rPr>
        <w:t>imutabilidade do meio digital, é importante que a evidência eletrônica seja</w:t>
      </w:r>
      <w:r w:rsidR="0057239C">
        <w:rPr>
          <w:rFonts w:ascii="Times New Roman" w:eastAsia="Times New Roman" w:hAnsi="Times New Roman" w:cs="Times New Roman"/>
          <w:sz w:val="24"/>
          <w:szCs w:val="24"/>
          <w:lang w:val="pt-BR"/>
        </w:rPr>
        <w:t xml:space="preserve"> </w:t>
      </w:r>
      <w:r w:rsidRPr="006E6E1F">
        <w:rPr>
          <w:rFonts w:ascii="Times New Roman" w:eastAsia="Times New Roman" w:hAnsi="Times New Roman" w:cs="Times New Roman"/>
          <w:sz w:val="24"/>
          <w:szCs w:val="24"/>
          <w:lang w:val="pt-BR"/>
        </w:rPr>
        <w:t>submetid</w:t>
      </w:r>
      <w:r w:rsidR="00BB3FD6">
        <w:rPr>
          <w:rFonts w:ascii="Times New Roman" w:eastAsia="Times New Roman" w:hAnsi="Times New Roman" w:cs="Times New Roman"/>
          <w:sz w:val="24"/>
          <w:szCs w:val="24"/>
          <w:lang w:val="pt-BR"/>
        </w:rPr>
        <w:t>a</w:t>
      </w:r>
      <w:r w:rsidRPr="006E6E1F">
        <w:rPr>
          <w:rFonts w:ascii="Times New Roman" w:eastAsia="Times New Roman" w:hAnsi="Times New Roman" w:cs="Times New Roman"/>
          <w:sz w:val="24"/>
          <w:szCs w:val="24"/>
          <w:lang w:val="pt-BR"/>
        </w:rPr>
        <w:t xml:space="preserve"> </w:t>
      </w:r>
      <w:r w:rsidR="0057239C">
        <w:rPr>
          <w:rFonts w:ascii="Times New Roman" w:eastAsia="Times New Roman" w:hAnsi="Times New Roman" w:cs="Times New Roman"/>
          <w:sz w:val="24"/>
          <w:szCs w:val="24"/>
          <w:lang w:val="pt-BR"/>
        </w:rPr>
        <w:t>à</w:t>
      </w:r>
      <w:r w:rsidRPr="006E6E1F">
        <w:rPr>
          <w:rFonts w:ascii="Times New Roman" w:eastAsia="Times New Roman" w:hAnsi="Times New Roman" w:cs="Times New Roman"/>
          <w:sz w:val="24"/>
          <w:szCs w:val="24"/>
          <w:lang w:val="pt-BR"/>
        </w:rPr>
        <w:t xml:space="preserve"> perícia informática forense, para que um profissional</w:t>
      </w:r>
      <w:r w:rsidR="0057239C">
        <w:rPr>
          <w:rFonts w:ascii="Times New Roman" w:eastAsia="Times New Roman" w:hAnsi="Times New Roman" w:cs="Times New Roman"/>
          <w:sz w:val="24"/>
          <w:szCs w:val="24"/>
          <w:lang w:val="pt-BR"/>
        </w:rPr>
        <w:t xml:space="preserve"> </w:t>
      </w:r>
      <w:r w:rsidRPr="006E6E1F">
        <w:rPr>
          <w:rFonts w:ascii="Times New Roman" w:eastAsia="Times New Roman" w:hAnsi="Times New Roman" w:cs="Times New Roman"/>
          <w:sz w:val="24"/>
          <w:szCs w:val="24"/>
          <w:lang w:val="pt-BR"/>
        </w:rPr>
        <w:t>especializad</w:t>
      </w:r>
      <w:r w:rsidR="0057239C">
        <w:rPr>
          <w:rFonts w:ascii="Times New Roman" w:eastAsia="Times New Roman" w:hAnsi="Times New Roman" w:cs="Times New Roman"/>
          <w:sz w:val="24"/>
          <w:szCs w:val="24"/>
          <w:lang w:val="pt-BR"/>
        </w:rPr>
        <w:t>o</w:t>
      </w:r>
      <w:r w:rsidRPr="006E6E1F">
        <w:rPr>
          <w:rFonts w:ascii="Times New Roman" w:eastAsia="Times New Roman" w:hAnsi="Times New Roman" w:cs="Times New Roman"/>
          <w:sz w:val="24"/>
          <w:szCs w:val="24"/>
          <w:lang w:val="pt-BR"/>
        </w:rPr>
        <w:t xml:space="preserve"> emite um laudo sobre a </w:t>
      </w:r>
      <w:r w:rsidR="0057239C">
        <w:rPr>
          <w:rFonts w:ascii="Times New Roman" w:eastAsia="Times New Roman" w:hAnsi="Times New Roman" w:cs="Times New Roman"/>
          <w:sz w:val="24"/>
          <w:szCs w:val="24"/>
          <w:lang w:val="pt-BR"/>
        </w:rPr>
        <w:t xml:space="preserve">sua </w:t>
      </w:r>
      <w:r w:rsidRPr="006E6E1F">
        <w:rPr>
          <w:rFonts w:ascii="Times New Roman" w:eastAsia="Times New Roman" w:hAnsi="Times New Roman" w:cs="Times New Roman"/>
          <w:sz w:val="24"/>
          <w:szCs w:val="24"/>
          <w:lang w:val="pt-BR"/>
        </w:rPr>
        <w:t>integridade para</w:t>
      </w:r>
      <w:r w:rsidR="0057239C">
        <w:rPr>
          <w:rFonts w:ascii="Times New Roman" w:eastAsia="Times New Roman" w:hAnsi="Times New Roman" w:cs="Times New Roman"/>
          <w:sz w:val="24"/>
          <w:szCs w:val="24"/>
          <w:lang w:val="pt-BR"/>
        </w:rPr>
        <w:t xml:space="preserve"> </w:t>
      </w:r>
      <w:r w:rsidRPr="006E6E1F">
        <w:rPr>
          <w:rFonts w:ascii="Times New Roman" w:eastAsia="Times New Roman" w:hAnsi="Times New Roman" w:cs="Times New Roman"/>
          <w:sz w:val="24"/>
          <w:szCs w:val="24"/>
          <w:lang w:val="pt-BR"/>
        </w:rPr>
        <w:t>sua avaliação no processo judicial.</w:t>
      </w:r>
    </w:p>
    <w:p w14:paraId="480E2527" w14:textId="01CEE33B" w:rsidR="000C2279" w:rsidRDefault="0057239C" w:rsidP="0057239C">
      <w:pPr>
        <w:spacing w:after="200" w:line="360" w:lineRule="auto"/>
        <w:ind w:firstLine="709"/>
        <w:jc w:val="both"/>
        <w:rPr>
          <w:rFonts w:ascii="Times New Roman" w:eastAsia="Times New Roman" w:hAnsi="Times New Roman" w:cs="Times New Roman"/>
          <w:sz w:val="24"/>
          <w:szCs w:val="24"/>
          <w:lang w:val="pt-BR"/>
        </w:rPr>
      </w:pPr>
      <w:r>
        <w:rPr>
          <w:rFonts w:ascii="Times New Roman" w:eastAsia="Times New Roman" w:hAnsi="Times New Roman" w:cs="Times New Roman"/>
          <w:sz w:val="24"/>
          <w:szCs w:val="24"/>
          <w:lang w:val="pt-BR"/>
        </w:rPr>
        <w:t xml:space="preserve">A </w:t>
      </w:r>
      <w:r w:rsidRPr="0057239C">
        <w:rPr>
          <w:rFonts w:ascii="Times New Roman" w:eastAsia="Times New Roman" w:hAnsi="Times New Roman" w:cs="Times New Roman"/>
          <w:sz w:val="24"/>
          <w:szCs w:val="24"/>
          <w:lang w:val="pt-BR"/>
        </w:rPr>
        <w:t>Autenticidade</w:t>
      </w:r>
      <w:r w:rsidR="00BB3FD6">
        <w:rPr>
          <w:rFonts w:ascii="Times New Roman" w:eastAsia="Times New Roman" w:hAnsi="Times New Roman" w:cs="Times New Roman"/>
          <w:sz w:val="24"/>
          <w:szCs w:val="24"/>
          <w:lang w:val="pt-BR"/>
        </w:rPr>
        <w:t>,</w:t>
      </w:r>
      <w:r w:rsidRPr="0057239C">
        <w:rPr>
          <w:rFonts w:ascii="Times New Roman" w:eastAsia="Times New Roman" w:hAnsi="Times New Roman" w:cs="Times New Roman"/>
          <w:sz w:val="24"/>
          <w:szCs w:val="24"/>
          <w:lang w:val="pt-BR"/>
        </w:rPr>
        <w:t xml:space="preserve"> </w:t>
      </w:r>
      <w:r w:rsidR="00BB3FD6">
        <w:rPr>
          <w:rFonts w:ascii="Times New Roman" w:eastAsia="Times New Roman" w:hAnsi="Times New Roman" w:cs="Times New Roman"/>
          <w:sz w:val="24"/>
          <w:szCs w:val="24"/>
          <w:lang w:val="pt-BR"/>
        </w:rPr>
        <w:t>c</w:t>
      </w:r>
      <w:r w:rsidRPr="0057239C">
        <w:rPr>
          <w:rFonts w:ascii="Times New Roman" w:eastAsia="Times New Roman" w:hAnsi="Times New Roman" w:cs="Times New Roman"/>
          <w:sz w:val="24"/>
          <w:szCs w:val="24"/>
          <w:lang w:val="pt-BR"/>
        </w:rPr>
        <w:t xml:space="preserve">onsiste em garantir que a amostra ou evidência </w:t>
      </w:r>
      <w:r>
        <w:rPr>
          <w:rFonts w:ascii="Times New Roman" w:eastAsia="Times New Roman" w:hAnsi="Times New Roman" w:cs="Times New Roman"/>
          <w:sz w:val="24"/>
          <w:szCs w:val="24"/>
          <w:lang w:val="pt-BR"/>
        </w:rPr>
        <w:t>sobre a qual se faz a pesquisa seja idêntica à amostra original</w:t>
      </w:r>
      <w:r w:rsidRPr="0057239C">
        <w:rPr>
          <w:rFonts w:ascii="Times New Roman" w:eastAsia="Times New Roman" w:hAnsi="Times New Roman" w:cs="Times New Roman"/>
          <w:sz w:val="24"/>
          <w:szCs w:val="24"/>
          <w:lang w:val="pt-BR"/>
        </w:rPr>
        <w:t>, que é preservada</w:t>
      </w:r>
      <w:r>
        <w:rPr>
          <w:rFonts w:ascii="Times New Roman" w:eastAsia="Times New Roman" w:hAnsi="Times New Roman" w:cs="Times New Roman"/>
          <w:sz w:val="24"/>
          <w:szCs w:val="24"/>
          <w:lang w:val="pt-BR"/>
        </w:rPr>
        <w:t xml:space="preserve"> </w:t>
      </w:r>
      <w:r w:rsidRPr="0057239C">
        <w:rPr>
          <w:rFonts w:ascii="Times New Roman" w:eastAsia="Times New Roman" w:hAnsi="Times New Roman" w:cs="Times New Roman"/>
          <w:sz w:val="24"/>
          <w:szCs w:val="24"/>
          <w:lang w:val="pt-BR"/>
        </w:rPr>
        <w:t>e é guardad</w:t>
      </w:r>
      <w:r w:rsidR="000C2279">
        <w:rPr>
          <w:rFonts w:ascii="Times New Roman" w:eastAsia="Times New Roman" w:hAnsi="Times New Roman" w:cs="Times New Roman"/>
          <w:sz w:val="24"/>
          <w:szCs w:val="24"/>
          <w:lang w:val="pt-BR"/>
        </w:rPr>
        <w:t>a</w:t>
      </w:r>
      <w:r w:rsidRPr="0057239C">
        <w:rPr>
          <w:rFonts w:ascii="Times New Roman" w:eastAsia="Times New Roman" w:hAnsi="Times New Roman" w:cs="Times New Roman"/>
          <w:sz w:val="24"/>
          <w:szCs w:val="24"/>
          <w:lang w:val="pt-BR"/>
        </w:rPr>
        <w:t xml:space="preserve"> através da Cadeia de Custódia, garantindo que as provas</w:t>
      </w:r>
      <w:r>
        <w:rPr>
          <w:rFonts w:ascii="Times New Roman" w:eastAsia="Times New Roman" w:hAnsi="Times New Roman" w:cs="Times New Roman"/>
          <w:sz w:val="24"/>
          <w:szCs w:val="24"/>
          <w:lang w:val="pt-BR"/>
        </w:rPr>
        <w:t xml:space="preserve"> </w:t>
      </w:r>
      <w:r w:rsidRPr="0057239C">
        <w:rPr>
          <w:rFonts w:ascii="Times New Roman" w:eastAsia="Times New Roman" w:hAnsi="Times New Roman" w:cs="Times New Roman"/>
          <w:sz w:val="24"/>
          <w:szCs w:val="24"/>
          <w:lang w:val="pt-BR"/>
        </w:rPr>
        <w:t>digita</w:t>
      </w:r>
      <w:r w:rsidR="000C2279">
        <w:rPr>
          <w:rFonts w:ascii="Times New Roman" w:eastAsia="Times New Roman" w:hAnsi="Times New Roman" w:cs="Times New Roman"/>
          <w:sz w:val="24"/>
          <w:szCs w:val="24"/>
          <w:lang w:val="pt-BR"/>
        </w:rPr>
        <w:t>is</w:t>
      </w:r>
      <w:r w:rsidRPr="0057239C">
        <w:rPr>
          <w:rFonts w:ascii="Times New Roman" w:eastAsia="Times New Roman" w:hAnsi="Times New Roman" w:cs="Times New Roman"/>
          <w:sz w:val="24"/>
          <w:szCs w:val="24"/>
          <w:lang w:val="pt-BR"/>
        </w:rPr>
        <w:t xml:space="preserve"> não sofr</w:t>
      </w:r>
      <w:r w:rsidR="000C2279">
        <w:rPr>
          <w:rFonts w:ascii="Times New Roman" w:eastAsia="Times New Roman" w:hAnsi="Times New Roman" w:cs="Times New Roman"/>
          <w:sz w:val="24"/>
          <w:szCs w:val="24"/>
          <w:lang w:val="pt-BR"/>
        </w:rPr>
        <w:t>am</w:t>
      </w:r>
      <w:r w:rsidRPr="0057239C">
        <w:rPr>
          <w:rFonts w:ascii="Times New Roman" w:eastAsia="Times New Roman" w:hAnsi="Times New Roman" w:cs="Times New Roman"/>
          <w:sz w:val="24"/>
          <w:szCs w:val="24"/>
          <w:lang w:val="pt-BR"/>
        </w:rPr>
        <w:t xml:space="preserve"> nenhuma modificação, manipulação ou alteração em sua</w:t>
      </w:r>
      <w:r>
        <w:rPr>
          <w:rFonts w:ascii="Times New Roman" w:eastAsia="Times New Roman" w:hAnsi="Times New Roman" w:cs="Times New Roman"/>
          <w:sz w:val="24"/>
          <w:szCs w:val="24"/>
          <w:lang w:val="pt-BR"/>
        </w:rPr>
        <w:t xml:space="preserve"> </w:t>
      </w:r>
      <w:r w:rsidRPr="0057239C">
        <w:rPr>
          <w:rFonts w:ascii="Times New Roman" w:eastAsia="Times New Roman" w:hAnsi="Times New Roman" w:cs="Times New Roman"/>
          <w:sz w:val="24"/>
          <w:szCs w:val="24"/>
          <w:lang w:val="pt-BR"/>
        </w:rPr>
        <w:t xml:space="preserve">recolha, transferência e/ou armazenamento. </w:t>
      </w:r>
    </w:p>
    <w:p w14:paraId="77F3368C" w14:textId="1B8241CA" w:rsidR="0057239C" w:rsidRPr="00EF5A53" w:rsidRDefault="0057239C" w:rsidP="000C2279">
      <w:pPr>
        <w:spacing w:after="200" w:line="360" w:lineRule="auto"/>
        <w:ind w:firstLine="709"/>
        <w:jc w:val="both"/>
        <w:rPr>
          <w:rFonts w:ascii="Times New Roman" w:eastAsia="Times New Roman" w:hAnsi="Times New Roman" w:cs="Times New Roman"/>
          <w:sz w:val="24"/>
          <w:szCs w:val="24"/>
          <w:lang w:val="pt-BR"/>
        </w:rPr>
      </w:pPr>
      <w:r w:rsidRPr="0057239C">
        <w:rPr>
          <w:rFonts w:ascii="Times New Roman" w:eastAsia="Times New Roman" w:hAnsi="Times New Roman" w:cs="Times New Roman"/>
          <w:sz w:val="24"/>
          <w:szCs w:val="24"/>
          <w:lang w:val="pt-BR"/>
        </w:rPr>
        <w:t>Esta é a primeira etapa de acesso</w:t>
      </w:r>
      <w:r w:rsidR="000C2279">
        <w:rPr>
          <w:rFonts w:ascii="Times New Roman" w:eastAsia="Times New Roman" w:hAnsi="Times New Roman" w:cs="Times New Roman"/>
          <w:sz w:val="24"/>
          <w:szCs w:val="24"/>
          <w:lang w:val="pt-BR"/>
        </w:rPr>
        <w:t xml:space="preserve"> </w:t>
      </w:r>
      <w:r w:rsidRPr="0057239C">
        <w:rPr>
          <w:rFonts w:ascii="Times New Roman" w:eastAsia="Times New Roman" w:hAnsi="Times New Roman" w:cs="Times New Roman"/>
          <w:sz w:val="24"/>
          <w:szCs w:val="24"/>
          <w:lang w:val="pt-BR"/>
        </w:rPr>
        <w:t xml:space="preserve">às fontes de provas eletrônicas ou digitais; ou seja, obter </w:t>
      </w:r>
      <w:r w:rsidR="000C2279">
        <w:rPr>
          <w:rFonts w:ascii="Times New Roman" w:eastAsia="Times New Roman" w:hAnsi="Times New Roman" w:cs="Times New Roman"/>
          <w:sz w:val="24"/>
          <w:szCs w:val="24"/>
          <w:lang w:val="pt-BR"/>
        </w:rPr>
        <w:t xml:space="preserve">a </w:t>
      </w:r>
      <w:r w:rsidRPr="0057239C">
        <w:rPr>
          <w:rFonts w:ascii="Times New Roman" w:eastAsia="Times New Roman" w:hAnsi="Times New Roman" w:cs="Times New Roman"/>
          <w:sz w:val="24"/>
          <w:szCs w:val="24"/>
          <w:lang w:val="pt-BR"/>
        </w:rPr>
        <w:t>prova digital pelas partes no processo ou pela autoridade judiciária no</w:t>
      </w:r>
      <w:r w:rsidR="000C2279">
        <w:rPr>
          <w:rFonts w:ascii="Times New Roman" w:eastAsia="Times New Roman" w:hAnsi="Times New Roman" w:cs="Times New Roman"/>
          <w:sz w:val="24"/>
          <w:szCs w:val="24"/>
          <w:lang w:val="pt-BR"/>
        </w:rPr>
        <w:t xml:space="preserve"> </w:t>
      </w:r>
      <w:r w:rsidRPr="0057239C">
        <w:rPr>
          <w:rFonts w:ascii="Times New Roman" w:eastAsia="Times New Roman" w:hAnsi="Times New Roman" w:cs="Times New Roman"/>
          <w:sz w:val="24"/>
          <w:szCs w:val="24"/>
          <w:lang w:val="pt-BR"/>
        </w:rPr>
        <w:t>processo penal, refere-se ao momento anterior ao fornecimento da prova digital ao</w:t>
      </w:r>
      <w:r w:rsidR="000C2279">
        <w:rPr>
          <w:rFonts w:ascii="Times New Roman" w:eastAsia="Times New Roman" w:hAnsi="Times New Roman" w:cs="Times New Roman"/>
          <w:sz w:val="24"/>
          <w:szCs w:val="24"/>
          <w:lang w:val="pt-BR"/>
        </w:rPr>
        <w:t xml:space="preserve"> </w:t>
      </w:r>
      <w:r w:rsidRPr="0057239C">
        <w:rPr>
          <w:rFonts w:ascii="Times New Roman" w:eastAsia="Times New Roman" w:hAnsi="Times New Roman" w:cs="Times New Roman"/>
          <w:sz w:val="24"/>
          <w:szCs w:val="24"/>
          <w:lang w:val="pt-BR"/>
        </w:rPr>
        <w:t xml:space="preserve">processar; </w:t>
      </w:r>
      <w:r w:rsidR="00BB3FD6">
        <w:rPr>
          <w:rFonts w:ascii="Times New Roman" w:eastAsia="Times New Roman" w:hAnsi="Times New Roman" w:cs="Times New Roman"/>
          <w:sz w:val="24"/>
          <w:szCs w:val="24"/>
          <w:lang w:val="pt-BR"/>
        </w:rPr>
        <w:t>isto é</w:t>
      </w:r>
      <w:r w:rsidRPr="0057239C">
        <w:rPr>
          <w:rFonts w:ascii="Times New Roman" w:eastAsia="Times New Roman" w:hAnsi="Times New Roman" w:cs="Times New Roman"/>
          <w:sz w:val="24"/>
          <w:szCs w:val="24"/>
          <w:lang w:val="pt-BR"/>
        </w:rPr>
        <w:t>, o acesso às informações dos fatos armazenados em um</w:t>
      </w:r>
      <w:r w:rsidR="000C2279">
        <w:rPr>
          <w:rFonts w:ascii="Times New Roman" w:eastAsia="Times New Roman" w:hAnsi="Times New Roman" w:cs="Times New Roman"/>
          <w:sz w:val="24"/>
          <w:szCs w:val="24"/>
          <w:lang w:val="pt-BR"/>
        </w:rPr>
        <w:t xml:space="preserve"> </w:t>
      </w:r>
      <w:r w:rsidR="000C2279" w:rsidRPr="000C2279">
        <w:rPr>
          <w:rFonts w:ascii="Times New Roman" w:eastAsia="Times New Roman" w:hAnsi="Times New Roman" w:cs="Times New Roman"/>
          <w:sz w:val="24"/>
          <w:szCs w:val="24"/>
          <w:lang w:val="pt-BR"/>
        </w:rPr>
        <w:t>dispositivo eletrônico, ou em qualquer caso transmitido por meio de mensagens</w:t>
      </w:r>
      <w:r w:rsidR="000C2279">
        <w:rPr>
          <w:rFonts w:ascii="Times New Roman" w:eastAsia="Times New Roman" w:hAnsi="Times New Roman" w:cs="Times New Roman"/>
          <w:sz w:val="24"/>
          <w:szCs w:val="24"/>
          <w:lang w:val="pt-BR"/>
        </w:rPr>
        <w:t xml:space="preserve"> </w:t>
      </w:r>
      <w:r w:rsidR="000C2279" w:rsidRPr="000C2279">
        <w:rPr>
          <w:rFonts w:ascii="Times New Roman" w:eastAsia="Times New Roman" w:hAnsi="Times New Roman" w:cs="Times New Roman"/>
          <w:sz w:val="24"/>
          <w:szCs w:val="24"/>
          <w:lang w:val="pt-BR"/>
        </w:rPr>
        <w:t>eletronicamente, seja por meio de redes, via internet, site, redes sociais, WhatsApp,</w:t>
      </w:r>
      <w:r w:rsidR="000C2279">
        <w:rPr>
          <w:rFonts w:ascii="Times New Roman" w:eastAsia="Times New Roman" w:hAnsi="Times New Roman" w:cs="Times New Roman"/>
          <w:sz w:val="24"/>
          <w:szCs w:val="24"/>
          <w:lang w:val="pt-BR"/>
        </w:rPr>
        <w:t xml:space="preserve"> informações em nuvem</w:t>
      </w:r>
      <w:r w:rsidR="000C2279" w:rsidRPr="000C2279">
        <w:rPr>
          <w:rFonts w:ascii="Times New Roman" w:eastAsia="Times New Roman" w:hAnsi="Times New Roman" w:cs="Times New Roman"/>
          <w:sz w:val="24"/>
          <w:szCs w:val="24"/>
          <w:lang w:val="pt-BR"/>
        </w:rPr>
        <w:t xml:space="preserve"> disco rígido, USB</w:t>
      </w:r>
      <w:r w:rsidR="000C2279">
        <w:rPr>
          <w:rFonts w:ascii="Times New Roman" w:eastAsia="Times New Roman" w:hAnsi="Times New Roman" w:cs="Times New Roman"/>
          <w:sz w:val="24"/>
          <w:szCs w:val="24"/>
          <w:lang w:val="pt-BR"/>
        </w:rPr>
        <w:t>,</w:t>
      </w:r>
      <w:r w:rsidR="000C2279" w:rsidRPr="000C2279">
        <w:rPr>
          <w:rFonts w:ascii="Times New Roman" w:eastAsia="Times New Roman" w:hAnsi="Times New Roman" w:cs="Times New Roman"/>
          <w:sz w:val="24"/>
          <w:szCs w:val="24"/>
          <w:lang w:val="pt-BR"/>
        </w:rPr>
        <w:t xml:space="preserve"> CD,</w:t>
      </w:r>
      <w:r w:rsidR="000C2279">
        <w:rPr>
          <w:rFonts w:ascii="Times New Roman" w:eastAsia="Times New Roman" w:hAnsi="Times New Roman" w:cs="Times New Roman"/>
          <w:sz w:val="24"/>
          <w:szCs w:val="24"/>
          <w:lang w:val="pt-BR"/>
        </w:rPr>
        <w:t xml:space="preserve"> </w:t>
      </w:r>
      <w:r w:rsidR="000C2279" w:rsidRPr="000C2279">
        <w:rPr>
          <w:rFonts w:ascii="Times New Roman" w:eastAsia="Times New Roman" w:hAnsi="Times New Roman" w:cs="Times New Roman"/>
          <w:sz w:val="24"/>
          <w:szCs w:val="24"/>
          <w:lang w:val="pt-BR"/>
        </w:rPr>
        <w:t>DVD, pen</w:t>
      </w:r>
      <w:r w:rsidR="000C2279">
        <w:rPr>
          <w:rFonts w:ascii="Times New Roman" w:eastAsia="Times New Roman" w:hAnsi="Times New Roman" w:cs="Times New Roman"/>
          <w:sz w:val="24"/>
          <w:szCs w:val="24"/>
          <w:lang w:val="pt-BR"/>
        </w:rPr>
        <w:t xml:space="preserve"> </w:t>
      </w:r>
      <w:r w:rsidR="000C2279" w:rsidRPr="000C2279">
        <w:rPr>
          <w:rFonts w:ascii="Times New Roman" w:eastAsia="Times New Roman" w:hAnsi="Times New Roman" w:cs="Times New Roman"/>
          <w:sz w:val="24"/>
          <w:szCs w:val="24"/>
          <w:lang w:val="pt-BR"/>
        </w:rPr>
        <w:t>drive ou outro. Ou seja, é a comprovação d</w:t>
      </w:r>
      <w:r w:rsidR="000C2279">
        <w:rPr>
          <w:rFonts w:ascii="Times New Roman" w:eastAsia="Times New Roman" w:hAnsi="Times New Roman" w:cs="Times New Roman"/>
          <w:sz w:val="24"/>
          <w:szCs w:val="24"/>
          <w:lang w:val="pt-BR"/>
        </w:rPr>
        <w:t xml:space="preserve">as </w:t>
      </w:r>
      <w:r w:rsidR="000C2279" w:rsidRPr="000C2279">
        <w:rPr>
          <w:rFonts w:ascii="Times New Roman" w:eastAsia="Times New Roman" w:hAnsi="Times New Roman" w:cs="Times New Roman"/>
          <w:sz w:val="24"/>
          <w:szCs w:val="24"/>
          <w:lang w:val="pt-BR"/>
        </w:rPr>
        <w:t xml:space="preserve">evidências que existiam nas fontes de </w:t>
      </w:r>
      <w:r w:rsidR="000C2279">
        <w:rPr>
          <w:rFonts w:ascii="Times New Roman" w:eastAsia="Times New Roman" w:hAnsi="Times New Roman" w:cs="Times New Roman"/>
          <w:sz w:val="24"/>
          <w:szCs w:val="24"/>
          <w:lang w:val="pt-BR"/>
        </w:rPr>
        <w:t>prova</w:t>
      </w:r>
      <w:r w:rsidR="000C2279" w:rsidRPr="000C2279">
        <w:rPr>
          <w:rFonts w:ascii="Times New Roman" w:eastAsia="Times New Roman" w:hAnsi="Times New Roman" w:cs="Times New Roman"/>
          <w:sz w:val="24"/>
          <w:szCs w:val="24"/>
          <w:lang w:val="pt-BR"/>
        </w:rPr>
        <w:t>.</w:t>
      </w:r>
    </w:p>
    <w:p w14:paraId="3F384D53" w14:textId="2CC40CBF" w:rsidR="0007207C" w:rsidRPr="004D57E7" w:rsidRDefault="0007207C" w:rsidP="00797563">
      <w:pPr>
        <w:spacing w:after="200" w:line="360" w:lineRule="auto"/>
        <w:ind w:firstLine="709"/>
        <w:jc w:val="both"/>
        <w:rPr>
          <w:rFonts w:ascii="Times New Roman" w:eastAsia="Times New Roman" w:hAnsi="Times New Roman" w:cs="Times New Roman"/>
          <w:sz w:val="20"/>
          <w:szCs w:val="20"/>
          <w:lang w:val="pt-BR"/>
        </w:rPr>
      </w:pPr>
      <w:r>
        <w:rPr>
          <w:rFonts w:ascii="Times New Roman" w:eastAsia="Times New Roman" w:hAnsi="Times New Roman" w:cs="Times New Roman"/>
          <w:sz w:val="24"/>
          <w:szCs w:val="24"/>
          <w:lang w:val="pt-BR"/>
        </w:rPr>
        <w:t>Benjamim Silva Rodrigues reconhece as seguintes características da prova digital</w:t>
      </w:r>
      <w:r w:rsidRPr="004D57E7">
        <w:rPr>
          <w:rFonts w:ascii="Times New Roman" w:eastAsia="Times New Roman" w:hAnsi="Times New Roman" w:cs="Times New Roman"/>
          <w:sz w:val="24"/>
          <w:szCs w:val="24"/>
          <w:lang w:val="pt-BR"/>
        </w:rPr>
        <w:t>:</w:t>
      </w:r>
      <w:r w:rsidR="00797563">
        <w:rPr>
          <w:rFonts w:ascii="Times New Roman" w:eastAsia="Times New Roman" w:hAnsi="Times New Roman" w:cs="Times New Roman"/>
          <w:sz w:val="24"/>
          <w:szCs w:val="24"/>
          <w:lang w:val="pt-BR"/>
        </w:rPr>
        <w:t xml:space="preserve"> </w:t>
      </w:r>
      <w:r w:rsidRPr="00797563">
        <w:rPr>
          <w:rFonts w:ascii="Times New Roman" w:eastAsia="Times New Roman" w:hAnsi="Times New Roman" w:cs="Times New Roman"/>
          <w:sz w:val="24"/>
          <w:szCs w:val="24"/>
          <w:lang w:val="pt-BR"/>
        </w:rPr>
        <w:t>(i) efemeridade, temporalidade, precariedade e não durabilidade; (</w:t>
      </w:r>
      <w:proofErr w:type="spellStart"/>
      <w:r w:rsidRPr="00797563">
        <w:rPr>
          <w:rFonts w:ascii="Times New Roman" w:eastAsia="Times New Roman" w:hAnsi="Times New Roman" w:cs="Times New Roman"/>
          <w:sz w:val="24"/>
          <w:szCs w:val="24"/>
          <w:lang w:val="pt-BR"/>
        </w:rPr>
        <w:t>ii</w:t>
      </w:r>
      <w:proofErr w:type="spellEnd"/>
      <w:r w:rsidRPr="00797563">
        <w:rPr>
          <w:rFonts w:ascii="Times New Roman" w:eastAsia="Times New Roman" w:hAnsi="Times New Roman" w:cs="Times New Roman"/>
          <w:sz w:val="24"/>
          <w:szCs w:val="24"/>
          <w:lang w:val="pt-BR"/>
        </w:rPr>
        <w:t>) fragilidade e fácil alterabilidade</w:t>
      </w:r>
      <w:r w:rsidR="00AE0F39" w:rsidRPr="00797563">
        <w:rPr>
          <w:rFonts w:ascii="Times New Roman" w:eastAsia="Times New Roman" w:hAnsi="Times New Roman" w:cs="Times New Roman"/>
          <w:sz w:val="24"/>
          <w:szCs w:val="24"/>
          <w:lang w:val="pt-BR"/>
        </w:rPr>
        <w:t>; (</w:t>
      </w:r>
      <w:proofErr w:type="spellStart"/>
      <w:r w:rsidR="00AE0F39" w:rsidRPr="00797563">
        <w:rPr>
          <w:rFonts w:ascii="Times New Roman" w:eastAsia="Times New Roman" w:hAnsi="Times New Roman" w:cs="Times New Roman"/>
          <w:sz w:val="24"/>
          <w:szCs w:val="24"/>
          <w:lang w:val="pt-BR"/>
        </w:rPr>
        <w:t>iii</w:t>
      </w:r>
      <w:proofErr w:type="spellEnd"/>
      <w:r w:rsidR="00AE0F39" w:rsidRPr="00797563">
        <w:rPr>
          <w:rFonts w:ascii="Times New Roman" w:eastAsia="Times New Roman" w:hAnsi="Times New Roman" w:cs="Times New Roman"/>
          <w:sz w:val="24"/>
          <w:szCs w:val="24"/>
          <w:lang w:val="pt-BR"/>
        </w:rPr>
        <w:t>) volatilidade ou instabilidade, diante da possibilidade de desaparecimento e alteração; (</w:t>
      </w:r>
      <w:proofErr w:type="spellStart"/>
      <w:r w:rsidR="00AE0F39" w:rsidRPr="00797563">
        <w:rPr>
          <w:rFonts w:ascii="Times New Roman" w:eastAsia="Times New Roman" w:hAnsi="Times New Roman" w:cs="Times New Roman"/>
          <w:sz w:val="24"/>
          <w:szCs w:val="24"/>
          <w:lang w:val="pt-BR"/>
        </w:rPr>
        <w:t>iv</w:t>
      </w:r>
      <w:proofErr w:type="spellEnd"/>
      <w:r w:rsidR="00AE0F39" w:rsidRPr="00797563">
        <w:rPr>
          <w:rFonts w:ascii="Times New Roman" w:eastAsia="Times New Roman" w:hAnsi="Times New Roman" w:cs="Times New Roman"/>
          <w:sz w:val="24"/>
          <w:szCs w:val="24"/>
          <w:lang w:val="pt-BR"/>
        </w:rPr>
        <w:t xml:space="preserve">) aparente imaterialidade ou invisibilidade; (v) complexidade ou codificação, pela necessidade de “uso/conhecimento de palavras-chave ou técnicas de </w:t>
      </w:r>
      <w:proofErr w:type="spellStart"/>
      <w:r w:rsidR="00AE0F39" w:rsidRPr="00797563">
        <w:rPr>
          <w:rFonts w:ascii="Times New Roman" w:eastAsia="Times New Roman" w:hAnsi="Times New Roman" w:cs="Times New Roman"/>
          <w:sz w:val="24"/>
          <w:szCs w:val="24"/>
          <w:lang w:val="pt-BR"/>
        </w:rPr>
        <w:t>desencriptação</w:t>
      </w:r>
      <w:proofErr w:type="spellEnd"/>
      <w:r w:rsidR="00AE0F39" w:rsidRPr="00797563">
        <w:rPr>
          <w:rFonts w:ascii="Times New Roman" w:eastAsia="Times New Roman" w:hAnsi="Times New Roman" w:cs="Times New Roman"/>
          <w:sz w:val="24"/>
          <w:szCs w:val="24"/>
          <w:lang w:val="pt-BR"/>
        </w:rPr>
        <w:t>”; (vi) dispersão, disseminação ou pulverização; (</w:t>
      </w:r>
      <w:proofErr w:type="spellStart"/>
      <w:r w:rsidR="00AE0F39" w:rsidRPr="00797563">
        <w:rPr>
          <w:rFonts w:ascii="Times New Roman" w:eastAsia="Times New Roman" w:hAnsi="Times New Roman" w:cs="Times New Roman"/>
          <w:sz w:val="24"/>
          <w:szCs w:val="24"/>
          <w:lang w:val="pt-BR"/>
        </w:rPr>
        <w:t>vii</w:t>
      </w:r>
      <w:proofErr w:type="spellEnd"/>
      <w:r w:rsidR="00AE0F39" w:rsidRPr="00797563">
        <w:rPr>
          <w:rFonts w:ascii="Times New Roman" w:eastAsia="Times New Roman" w:hAnsi="Times New Roman" w:cs="Times New Roman"/>
          <w:sz w:val="24"/>
          <w:szCs w:val="24"/>
          <w:lang w:val="pt-BR"/>
        </w:rPr>
        <w:t>) dinamismo e mutabilidade</w:t>
      </w:r>
      <w:r w:rsidR="00AE0F39" w:rsidRPr="004D57E7">
        <w:rPr>
          <w:rStyle w:val="Refdenotaderodap"/>
          <w:rFonts w:ascii="Times New Roman" w:eastAsia="Times New Roman" w:hAnsi="Times New Roman" w:cs="Times New Roman"/>
          <w:sz w:val="20"/>
          <w:szCs w:val="20"/>
          <w:lang w:val="pt-BR"/>
        </w:rPr>
        <w:footnoteReference w:id="94"/>
      </w:r>
      <w:r w:rsidR="00AE0F39" w:rsidRPr="004D57E7">
        <w:rPr>
          <w:rFonts w:ascii="Times New Roman" w:eastAsia="Times New Roman" w:hAnsi="Times New Roman" w:cs="Times New Roman"/>
          <w:sz w:val="20"/>
          <w:szCs w:val="20"/>
          <w:lang w:val="pt-BR"/>
        </w:rPr>
        <w:t>.</w:t>
      </w:r>
    </w:p>
    <w:p w14:paraId="6046B157" w14:textId="14407284" w:rsidR="0007207C" w:rsidRPr="000856A5" w:rsidRDefault="00545D85" w:rsidP="00C7185E">
      <w:pPr>
        <w:spacing w:after="200" w:line="360" w:lineRule="auto"/>
        <w:ind w:firstLine="709"/>
        <w:jc w:val="both"/>
        <w:rPr>
          <w:rFonts w:ascii="Times New Roman" w:eastAsia="Times New Roman" w:hAnsi="Times New Roman" w:cs="Times New Roman"/>
          <w:sz w:val="24"/>
          <w:szCs w:val="24"/>
          <w:lang w:val="pt-BR"/>
        </w:rPr>
      </w:pPr>
      <w:r>
        <w:rPr>
          <w:rFonts w:ascii="Times New Roman" w:eastAsia="Times New Roman" w:hAnsi="Times New Roman" w:cs="Times New Roman"/>
          <w:sz w:val="24"/>
          <w:szCs w:val="24"/>
          <w:lang w:val="pt-BR"/>
        </w:rPr>
        <w:lastRenderedPageBreak/>
        <w:t xml:space="preserve">Por sua vez, </w:t>
      </w:r>
      <w:r w:rsidR="0007207C">
        <w:rPr>
          <w:rFonts w:ascii="Times New Roman" w:eastAsia="Times New Roman" w:hAnsi="Times New Roman" w:cs="Times New Roman"/>
          <w:sz w:val="24"/>
          <w:szCs w:val="24"/>
          <w:lang w:val="pt-BR"/>
        </w:rPr>
        <w:t xml:space="preserve">Denise </w:t>
      </w:r>
      <w:proofErr w:type="spellStart"/>
      <w:r w:rsidR="0007207C">
        <w:rPr>
          <w:rFonts w:ascii="Times New Roman" w:eastAsia="Times New Roman" w:hAnsi="Times New Roman" w:cs="Times New Roman"/>
          <w:sz w:val="24"/>
          <w:szCs w:val="24"/>
          <w:lang w:val="pt-BR"/>
        </w:rPr>
        <w:t>Provasi</w:t>
      </w:r>
      <w:proofErr w:type="spellEnd"/>
      <w:r w:rsidR="0007207C">
        <w:rPr>
          <w:rFonts w:ascii="Times New Roman" w:eastAsia="Times New Roman" w:hAnsi="Times New Roman" w:cs="Times New Roman"/>
          <w:sz w:val="24"/>
          <w:szCs w:val="24"/>
          <w:lang w:val="pt-BR"/>
        </w:rPr>
        <w:t xml:space="preserve"> Vaz descreve quatro características da prova digital, quais </w:t>
      </w:r>
      <w:r w:rsidR="0007207C" w:rsidRPr="000856A5">
        <w:rPr>
          <w:rFonts w:ascii="Times New Roman" w:eastAsia="Times New Roman" w:hAnsi="Times New Roman" w:cs="Times New Roman"/>
          <w:sz w:val="24"/>
          <w:szCs w:val="24"/>
          <w:lang w:val="pt-BR"/>
        </w:rPr>
        <w:t xml:space="preserve">sejam </w:t>
      </w:r>
      <w:r w:rsidR="004D57E7" w:rsidRPr="000856A5">
        <w:rPr>
          <w:rFonts w:ascii="Times New Roman" w:eastAsia="Times New Roman" w:hAnsi="Times New Roman" w:cs="Times New Roman"/>
          <w:sz w:val="24"/>
          <w:szCs w:val="24"/>
          <w:lang w:val="pt-BR"/>
        </w:rPr>
        <w:t>“</w:t>
      </w:r>
      <w:r w:rsidR="0007207C" w:rsidRPr="000856A5">
        <w:rPr>
          <w:rFonts w:ascii="Times New Roman" w:eastAsia="Times New Roman" w:hAnsi="Times New Roman" w:cs="Times New Roman"/>
          <w:sz w:val="24"/>
          <w:szCs w:val="24"/>
          <w:lang w:val="pt-BR"/>
        </w:rPr>
        <w:t>(i) imaterialidade e desprendimento do suporte físico originário; (</w:t>
      </w:r>
      <w:proofErr w:type="spellStart"/>
      <w:r w:rsidR="0007207C" w:rsidRPr="000856A5">
        <w:rPr>
          <w:rFonts w:ascii="Times New Roman" w:eastAsia="Times New Roman" w:hAnsi="Times New Roman" w:cs="Times New Roman"/>
          <w:sz w:val="24"/>
          <w:szCs w:val="24"/>
          <w:lang w:val="pt-BR"/>
        </w:rPr>
        <w:t>ii</w:t>
      </w:r>
      <w:proofErr w:type="spellEnd"/>
      <w:r w:rsidR="0007207C" w:rsidRPr="000856A5">
        <w:rPr>
          <w:rFonts w:ascii="Times New Roman" w:eastAsia="Times New Roman" w:hAnsi="Times New Roman" w:cs="Times New Roman"/>
          <w:sz w:val="24"/>
          <w:szCs w:val="24"/>
          <w:lang w:val="pt-BR"/>
        </w:rPr>
        <w:t>) volatilidade; (</w:t>
      </w:r>
      <w:proofErr w:type="spellStart"/>
      <w:r w:rsidR="0007207C" w:rsidRPr="000856A5">
        <w:rPr>
          <w:rFonts w:ascii="Times New Roman" w:eastAsia="Times New Roman" w:hAnsi="Times New Roman" w:cs="Times New Roman"/>
          <w:sz w:val="24"/>
          <w:szCs w:val="24"/>
          <w:lang w:val="pt-BR"/>
        </w:rPr>
        <w:t>iii</w:t>
      </w:r>
      <w:proofErr w:type="spellEnd"/>
      <w:r w:rsidR="0007207C" w:rsidRPr="000856A5">
        <w:rPr>
          <w:rFonts w:ascii="Times New Roman" w:eastAsia="Times New Roman" w:hAnsi="Times New Roman" w:cs="Times New Roman"/>
          <w:sz w:val="24"/>
          <w:szCs w:val="24"/>
          <w:lang w:val="pt-BR"/>
        </w:rPr>
        <w:t>) suscetibilidade de clonagem; e (</w:t>
      </w:r>
      <w:proofErr w:type="spellStart"/>
      <w:r w:rsidR="0007207C" w:rsidRPr="000856A5">
        <w:rPr>
          <w:rFonts w:ascii="Times New Roman" w:eastAsia="Times New Roman" w:hAnsi="Times New Roman" w:cs="Times New Roman"/>
          <w:sz w:val="24"/>
          <w:szCs w:val="24"/>
          <w:lang w:val="pt-BR"/>
        </w:rPr>
        <w:t>iv</w:t>
      </w:r>
      <w:proofErr w:type="spellEnd"/>
      <w:r w:rsidR="0007207C" w:rsidRPr="000856A5">
        <w:rPr>
          <w:rFonts w:ascii="Times New Roman" w:eastAsia="Times New Roman" w:hAnsi="Times New Roman" w:cs="Times New Roman"/>
          <w:sz w:val="24"/>
          <w:szCs w:val="24"/>
          <w:lang w:val="pt-BR"/>
        </w:rPr>
        <w:t>) necessidade de intermediação de equipamento para ser acessada</w:t>
      </w:r>
      <w:r w:rsidR="004D57E7" w:rsidRPr="000856A5">
        <w:rPr>
          <w:rFonts w:ascii="Times New Roman" w:eastAsia="Times New Roman" w:hAnsi="Times New Roman" w:cs="Times New Roman"/>
          <w:sz w:val="24"/>
          <w:szCs w:val="24"/>
          <w:lang w:val="pt-BR"/>
        </w:rPr>
        <w:t>”</w:t>
      </w:r>
      <w:r w:rsidR="0007207C" w:rsidRPr="000856A5">
        <w:rPr>
          <w:rStyle w:val="Refdenotaderodap"/>
          <w:rFonts w:ascii="Times New Roman" w:eastAsia="Times New Roman" w:hAnsi="Times New Roman" w:cs="Times New Roman"/>
          <w:sz w:val="24"/>
          <w:szCs w:val="24"/>
          <w:lang w:val="pt-BR"/>
        </w:rPr>
        <w:footnoteReference w:id="95"/>
      </w:r>
      <w:r w:rsidR="0007207C" w:rsidRPr="000856A5">
        <w:rPr>
          <w:rFonts w:ascii="Times New Roman" w:eastAsia="Times New Roman" w:hAnsi="Times New Roman" w:cs="Times New Roman"/>
          <w:sz w:val="24"/>
          <w:szCs w:val="24"/>
          <w:lang w:val="pt-BR"/>
        </w:rPr>
        <w:t>.</w:t>
      </w:r>
    </w:p>
    <w:p w14:paraId="38B9B5B5" w14:textId="2165744F" w:rsidR="00CC52A3" w:rsidRDefault="00CC52A3" w:rsidP="00C7185E">
      <w:pPr>
        <w:spacing w:after="200" w:line="360" w:lineRule="auto"/>
        <w:ind w:firstLine="709"/>
        <w:jc w:val="both"/>
        <w:rPr>
          <w:rFonts w:ascii="Times New Roman" w:eastAsia="Times New Roman" w:hAnsi="Times New Roman" w:cs="Times New Roman"/>
          <w:sz w:val="24"/>
          <w:szCs w:val="24"/>
          <w:lang w:val="pt-BR"/>
        </w:rPr>
      </w:pPr>
      <w:r>
        <w:rPr>
          <w:rFonts w:ascii="Times New Roman" w:eastAsia="Times New Roman" w:hAnsi="Times New Roman" w:cs="Times New Roman"/>
          <w:sz w:val="24"/>
          <w:szCs w:val="24"/>
          <w:lang w:val="pt-BR"/>
        </w:rPr>
        <w:t>No aspecto imaterial, a prova digital possui a natureza impalpável, haja vista a impossibilidade de vê-los, os dados informáticos consistem em impulsos elétricos</w:t>
      </w:r>
      <w:r w:rsidR="004C233D">
        <w:rPr>
          <w:rStyle w:val="Refdenotaderodap"/>
          <w:rFonts w:ascii="Times New Roman" w:eastAsia="Times New Roman" w:hAnsi="Times New Roman" w:cs="Times New Roman"/>
          <w:sz w:val="24"/>
          <w:szCs w:val="24"/>
          <w:lang w:val="pt-BR"/>
        </w:rPr>
        <w:footnoteReference w:id="96"/>
      </w:r>
      <w:r>
        <w:rPr>
          <w:rFonts w:ascii="Times New Roman" w:eastAsia="Times New Roman" w:hAnsi="Times New Roman" w:cs="Times New Roman"/>
          <w:sz w:val="24"/>
          <w:szCs w:val="24"/>
          <w:lang w:val="pt-BR"/>
        </w:rPr>
        <w:t>. Diante de tal característica, possibilita-se aos sistemas informáticos o arquivamento de gigantesca quantidade de informações, haja vista que os dados</w:t>
      </w:r>
      <w:r w:rsidR="004C233D">
        <w:rPr>
          <w:rFonts w:ascii="Times New Roman" w:eastAsia="Times New Roman" w:hAnsi="Times New Roman" w:cs="Times New Roman"/>
          <w:sz w:val="24"/>
          <w:szCs w:val="24"/>
          <w:lang w:val="pt-BR"/>
        </w:rPr>
        <w:t xml:space="preserve"> não ocupam ambiente físico relevante. E, essa circunstância possibilita acúmulos de informações e de dados, em capacidade extremamente superior aos documentos tradicionais.</w:t>
      </w:r>
    </w:p>
    <w:p w14:paraId="4C2BAE2D" w14:textId="3734C25E" w:rsidR="004C233D" w:rsidRDefault="004C233D" w:rsidP="0007207C">
      <w:pPr>
        <w:spacing w:after="200" w:line="360" w:lineRule="auto"/>
        <w:ind w:firstLine="709"/>
        <w:jc w:val="both"/>
        <w:rPr>
          <w:rFonts w:ascii="Times New Roman" w:eastAsia="Times New Roman" w:hAnsi="Times New Roman" w:cs="Times New Roman"/>
          <w:sz w:val="24"/>
          <w:szCs w:val="24"/>
          <w:lang w:val="pt-BR"/>
        </w:rPr>
      </w:pPr>
      <w:r>
        <w:rPr>
          <w:rFonts w:ascii="Times New Roman" w:eastAsia="Times New Roman" w:hAnsi="Times New Roman" w:cs="Times New Roman"/>
          <w:sz w:val="24"/>
          <w:szCs w:val="24"/>
          <w:lang w:val="pt-BR"/>
        </w:rPr>
        <w:t xml:space="preserve">Em relação à volatilidade, as provas digitais se mostram frágeis no sentido de que estão propensas </w:t>
      </w:r>
      <w:r w:rsidR="00682D8B">
        <w:rPr>
          <w:rFonts w:ascii="Times New Roman" w:eastAsia="Times New Roman" w:hAnsi="Times New Roman" w:cs="Times New Roman"/>
          <w:sz w:val="24"/>
          <w:szCs w:val="24"/>
          <w:lang w:val="pt-BR"/>
        </w:rPr>
        <w:t>às</w:t>
      </w:r>
      <w:r>
        <w:rPr>
          <w:rFonts w:ascii="Times New Roman" w:eastAsia="Times New Roman" w:hAnsi="Times New Roman" w:cs="Times New Roman"/>
          <w:sz w:val="24"/>
          <w:szCs w:val="24"/>
          <w:lang w:val="pt-BR"/>
        </w:rPr>
        <w:t xml:space="preserve"> variações e dissipação com facilidade. E, com isso é possível perder as informações ou dados </w:t>
      </w:r>
      <w:r w:rsidR="006D1D48">
        <w:rPr>
          <w:rFonts w:ascii="Times New Roman" w:eastAsia="Times New Roman" w:hAnsi="Times New Roman" w:cs="Times New Roman"/>
          <w:sz w:val="24"/>
          <w:szCs w:val="24"/>
          <w:lang w:val="pt-BR"/>
        </w:rPr>
        <w:t>armazenados digitalmente e, assim, haver modificações ou alterações que possam prejudicar a sua credibilidade ou confiabilidade</w:t>
      </w:r>
      <w:r w:rsidR="00176BD6">
        <w:rPr>
          <w:rStyle w:val="Refdenotaderodap"/>
          <w:rFonts w:ascii="Times New Roman" w:eastAsia="Times New Roman" w:hAnsi="Times New Roman" w:cs="Times New Roman"/>
          <w:sz w:val="24"/>
          <w:szCs w:val="24"/>
          <w:lang w:val="pt-BR"/>
        </w:rPr>
        <w:footnoteReference w:id="97"/>
      </w:r>
      <w:r w:rsidR="006D1D48">
        <w:rPr>
          <w:rFonts w:ascii="Times New Roman" w:eastAsia="Times New Roman" w:hAnsi="Times New Roman" w:cs="Times New Roman"/>
          <w:sz w:val="24"/>
          <w:szCs w:val="24"/>
          <w:lang w:val="pt-BR"/>
        </w:rPr>
        <w:t>.</w:t>
      </w:r>
    </w:p>
    <w:p w14:paraId="4645C2C0" w14:textId="1D99D111" w:rsidR="0028189B" w:rsidRDefault="001D0AF9" w:rsidP="001D0AF9">
      <w:pPr>
        <w:spacing w:after="200" w:line="360" w:lineRule="auto"/>
        <w:ind w:firstLine="709"/>
        <w:jc w:val="both"/>
        <w:rPr>
          <w:rFonts w:ascii="Times New Roman" w:eastAsia="Times New Roman" w:hAnsi="Times New Roman" w:cs="Times New Roman"/>
          <w:sz w:val="24"/>
          <w:szCs w:val="24"/>
          <w:lang w:val="pt-BR"/>
        </w:rPr>
      </w:pPr>
      <w:r>
        <w:rPr>
          <w:rFonts w:ascii="Times New Roman" w:eastAsia="Times New Roman" w:hAnsi="Times New Roman" w:cs="Times New Roman"/>
          <w:sz w:val="24"/>
          <w:szCs w:val="24"/>
          <w:lang w:val="pt-BR"/>
        </w:rPr>
        <w:t xml:space="preserve">O fato de não </w:t>
      </w:r>
      <w:r w:rsidR="0028189B" w:rsidRPr="0028189B">
        <w:rPr>
          <w:rFonts w:ascii="Times New Roman" w:eastAsia="Times New Roman" w:hAnsi="Times New Roman" w:cs="Times New Roman"/>
          <w:sz w:val="24"/>
          <w:szCs w:val="24"/>
          <w:lang w:val="pt-BR"/>
        </w:rPr>
        <w:t>se</w:t>
      </w:r>
      <w:r>
        <w:rPr>
          <w:rFonts w:ascii="Times New Roman" w:eastAsia="Times New Roman" w:hAnsi="Times New Roman" w:cs="Times New Roman"/>
          <w:sz w:val="24"/>
          <w:szCs w:val="24"/>
          <w:lang w:val="pt-BR"/>
        </w:rPr>
        <w:t>r possível</w:t>
      </w:r>
      <w:r w:rsidR="0028189B" w:rsidRPr="0028189B">
        <w:rPr>
          <w:rFonts w:ascii="Times New Roman" w:eastAsia="Times New Roman" w:hAnsi="Times New Roman" w:cs="Times New Roman"/>
          <w:sz w:val="24"/>
          <w:szCs w:val="24"/>
          <w:lang w:val="pt-BR"/>
        </w:rPr>
        <w:t xml:space="preserve"> </w:t>
      </w:r>
      <w:r>
        <w:rPr>
          <w:rFonts w:ascii="Times New Roman" w:eastAsia="Times New Roman" w:hAnsi="Times New Roman" w:cs="Times New Roman"/>
          <w:sz w:val="24"/>
          <w:szCs w:val="24"/>
          <w:lang w:val="pt-BR"/>
        </w:rPr>
        <w:t>afirmar</w:t>
      </w:r>
      <w:r w:rsidR="0028189B" w:rsidRPr="0028189B">
        <w:rPr>
          <w:rFonts w:ascii="Times New Roman" w:eastAsia="Times New Roman" w:hAnsi="Times New Roman" w:cs="Times New Roman"/>
          <w:sz w:val="24"/>
          <w:szCs w:val="24"/>
          <w:lang w:val="pt-BR"/>
        </w:rPr>
        <w:t xml:space="preserve"> se somente uma pessoa</w:t>
      </w:r>
      <w:r>
        <w:rPr>
          <w:rFonts w:ascii="Times New Roman" w:eastAsia="Times New Roman" w:hAnsi="Times New Roman" w:cs="Times New Roman"/>
          <w:sz w:val="24"/>
          <w:szCs w:val="24"/>
          <w:lang w:val="pt-BR"/>
        </w:rPr>
        <w:t xml:space="preserve"> é que teve acesso ao </w:t>
      </w:r>
      <w:r>
        <w:rPr>
          <w:rFonts w:ascii="Times New Roman" w:eastAsia="Times New Roman" w:hAnsi="Times New Roman" w:cs="Times New Roman"/>
          <w:i/>
          <w:iCs/>
          <w:sz w:val="24"/>
          <w:szCs w:val="24"/>
          <w:lang w:val="pt-BR"/>
        </w:rPr>
        <w:t xml:space="preserve">login – </w:t>
      </w:r>
      <w:r>
        <w:rPr>
          <w:rFonts w:ascii="Times New Roman" w:eastAsia="Times New Roman" w:hAnsi="Times New Roman" w:cs="Times New Roman"/>
          <w:sz w:val="24"/>
          <w:szCs w:val="24"/>
          <w:lang w:val="pt-BR"/>
        </w:rPr>
        <w:t>palavra-chave, com certeza é uma das fragilidades da prova digital, haja vista que no Direito Penal hipóteses e ilações não são suficientes para responsabilizar o acusado.</w:t>
      </w:r>
    </w:p>
    <w:p w14:paraId="6D887818" w14:textId="582FEBEC" w:rsidR="006D1D48" w:rsidRDefault="006D1D48" w:rsidP="0007207C">
      <w:pPr>
        <w:spacing w:after="200" w:line="360" w:lineRule="auto"/>
        <w:ind w:firstLine="709"/>
        <w:jc w:val="both"/>
        <w:rPr>
          <w:rFonts w:ascii="Times New Roman" w:eastAsia="Times New Roman" w:hAnsi="Times New Roman" w:cs="Times New Roman"/>
          <w:sz w:val="24"/>
          <w:szCs w:val="24"/>
          <w:lang w:val="pt-BR"/>
        </w:rPr>
      </w:pPr>
      <w:r w:rsidRPr="004A58FD">
        <w:rPr>
          <w:rFonts w:ascii="Times New Roman" w:eastAsia="Times New Roman" w:hAnsi="Times New Roman" w:cs="Times New Roman"/>
          <w:sz w:val="24"/>
          <w:szCs w:val="24"/>
          <w:lang w:val="pt-BR"/>
        </w:rPr>
        <w:t>Atinente à característica de suscetibilidade de clonagem, a prova digital por ser imaterial</w:t>
      </w:r>
      <w:r w:rsidR="004A58FD">
        <w:rPr>
          <w:rFonts w:ascii="Times New Roman" w:eastAsia="Times New Roman" w:hAnsi="Times New Roman" w:cs="Times New Roman"/>
          <w:sz w:val="24"/>
          <w:szCs w:val="24"/>
          <w:lang w:val="pt-BR"/>
        </w:rPr>
        <w:t>, os dados informáticos possibilitam a sua cópia a outros dispositivos eletrônicos, em sua completude.</w:t>
      </w:r>
    </w:p>
    <w:p w14:paraId="417A942D" w14:textId="60E654A3" w:rsidR="004A58FD" w:rsidRPr="004A58FD" w:rsidRDefault="004A58FD" w:rsidP="0007207C">
      <w:pPr>
        <w:spacing w:after="200" w:line="360" w:lineRule="auto"/>
        <w:ind w:firstLine="709"/>
        <w:jc w:val="both"/>
        <w:rPr>
          <w:rFonts w:ascii="Times New Roman" w:eastAsia="Times New Roman" w:hAnsi="Times New Roman" w:cs="Times New Roman"/>
          <w:sz w:val="24"/>
          <w:szCs w:val="24"/>
          <w:lang w:val="pt-BR"/>
        </w:rPr>
      </w:pPr>
      <w:r>
        <w:rPr>
          <w:rFonts w:ascii="Times New Roman" w:eastAsia="Times New Roman" w:hAnsi="Times New Roman" w:cs="Times New Roman"/>
          <w:sz w:val="24"/>
          <w:szCs w:val="24"/>
          <w:lang w:val="pt-BR"/>
        </w:rPr>
        <w:t xml:space="preserve">Por fim, em relação à característica de intermediação de equipamentos eletrônicos para o acesso à prova digital, tem-se a necessidade de utilização de um dispositivo eletrônico para </w:t>
      </w:r>
      <w:r>
        <w:rPr>
          <w:rFonts w:ascii="Times New Roman" w:eastAsia="Times New Roman" w:hAnsi="Times New Roman" w:cs="Times New Roman"/>
          <w:sz w:val="24"/>
          <w:szCs w:val="24"/>
          <w:lang w:val="pt-BR"/>
        </w:rPr>
        <w:lastRenderedPageBreak/>
        <w:t>que se possa processar e acessar as informações e disponibiliza-la de maneira compreensível pelo o homem</w:t>
      </w:r>
      <w:r>
        <w:rPr>
          <w:rStyle w:val="Refdenotaderodap"/>
          <w:rFonts w:ascii="Times New Roman" w:eastAsia="Times New Roman" w:hAnsi="Times New Roman" w:cs="Times New Roman"/>
          <w:sz w:val="24"/>
          <w:szCs w:val="24"/>
          <w:lang w:val="pt-BR"/>
        </w:rPr>
        <w:footnoteReference w:id="98"/>
      </w:r>
      <w:r>
        <w:rPr>
          <w:rFonts w:ascii="Times New Roman" w:eastAsia="Times New Roman" w:hAnsi="Times New Roman" w:cs="Times New Roman"/>
          <w:sz w:val="24"/>
          <w:szCs w:val="24"/>
          <w:lang w:val="pt-BR"/>
        </w:rPr>
        <w:t>.</w:t>
      </w:r>
    </w:p>
    <w:p w14:paraId="4F8E406F" w14:textId="0B3D6A42" w:rsidR="00545D85" w:rsidRPr="000856A5" w:rsidRDefault="00545D85" w:rsidP="0007207C">
      <w:pPr>
        <w:spacing w:after="200" w:line="360" w:lineRule="auto"/>
        <w:ind w:firstLine="709"/>
        <w:jc w:val="both"/>
        <w:rPr>
          <w:rFonts w:ascii="Times New Roman" w:eastAsia="Times New Roman" w:hAnsi="Times New Roman" w:cs="Times New Roman"/>
          <w:sz w:val="24"/>
          <w:szCs w:val="24"/>
          <w:lang w:val="pt-BR"/>
        </w:rPr>
      </w:pPr>
      <w:r>
        <w:rPr>
          <w:rFonts w:ascii="Times New Roman" w:eastAsia="Times New Roman" w:hAnsi="Times New Roman" w:cs="Times New Roman"/>
          <w:sz w:val="24"/>
          <w:szCs w:val="24"/>
          <w:lang w:val="pt-BR"/>
        </w:rPr>
        <w:t>David Silva Ramalho também nos apresenta como características da prova digital a imaterialidade ou invisibilidade e fragilidade e volatilidade</w:t>
      </w:r>
      <w:r w:rsidR="004A41DA">
        <w:rPr>
          <w:rFonts w:ascii="Times New Roman" w:eastAsia="Times New Roman" w:hAnsi="Times New Roman" w:cs="Times New Roman"/>
          <w:sz w:val="24"/>
          <w:szCs w:val="24"/>
          <w:lang w:val="pt-BR"/>
        </w:rPr>
        <w:t xml:space="preserve">. Segundo este autor português, a característica de imaterialidade da prova </w:t>
      </w:r>
      <w:r w:rsidR="004A41DA" w:rsidRPr="004D57E7">
        <w:rPr>
          <w:rFonts w:ascii="Times New Roman" w:eastAsia="Times New Roman" w:hAnsi="Times New Roman" w:cs="Times New Roman"/>
          <w:sz w:val="24"/>
          <w:szCs w:val="24"/>
          <w:lang w:val="pt-BR"/>
        </w:rPr>
        <w:t xml:space="preserve">digital </w:t>
      </w:r>
      <w:r w:rsidR="004A41DA" w:rsidRPr="000856A5">
        <w:rPr>
          <w:rFonts w:ascii="Times New Roman" w:eastAsia="Times New Roman" w:hAnsi="Times New Roman" w:cs="Times New Roman"/>
          <w:sz w:val="24"/>
          <w:szCs w:val="24"/>
          <w:lang w:val="pt-BR"/>
        </w:rPr>
        <w:t xml:space="preserve">“apesar de precisar de estar incorporada num suporte material, é, no essencial, composta por sua sequência de </w:t>
      </w:r>
      <w:r w:rsidR="004A41DA" w:rsidRPr="000856A5">
        <w:rPr>
          <w:rFonts w:ascii="Times New Roman" w:eastAsia="Times New Roman" w:hAnsi="Times New Roman" w:cs="Times New Roman"/>
          <w:i/>
          <w:iCs/>
          <w:sz w:val="24"/>
          <w:szCs w:val="24"/>
          <w:lang w:val="pt-BR"/>
        </w:rPr>
        <w:t xml:space="preserve">bits, </w:t>
      </w:r>
      <w:r w:rsidR="004A41DA" w:rsidRPr="000856A5">
        <w:rPr>
          <w:rFonts w:ascii="Times New Roman" w:eastAsia="Times New Roman" w:hAnsi="Times New Roman" w:cs="Times New Roman"/>
          <w:sz w:val="24"/>
          <w:szCs w:val="24"/>
          <w:lang w:val="pt-BR"/>
        </w:rPr>
        <w:t>e existe independentemente do tipo de suporte físico no qual é incorporada. A prova digital precisa de um transportador, mas não se resume a ele”</w:t>
      </w:r>
      <w:r w:rsidR="004A41DA" w:rsidRPr="000856A5">
        <w:rPr>
          <w:rStyle w:val="Refdenotaderodap"/>
          <w:rFonts w:ascii="Times New Roman" w:eastAsia="Times New Roman" w:hAnsi="Times New Roman" w:cs="Times New Roman"/>
          <w:sz w:val="24"/>
          <w:szCs w:val="24"/>
          <w:lang w:val="pt-BR"/>
        </w:rPr>
        <w:footnoteReference w:id="99"/>
      </w:r>
      <w:r w:rsidR="004A41DA" w:rsidRPr="000856A5">
        <w:rPr>
          <w:rFonts w:ascii="Times New Roman" w:eastAsia="Times New Roman" w:hAnsi="Times New Roman" w:cs="Times New Roman"/>
          <w:sz w:val="24"/>
          <w:szCs w:val="24"/>
          <w:lang w:val="pt-BR"/>
        </w:rPr>
        <w:t>.</w:t>
      </w:r>
    </w:p>
    <w:p w14:paraId="06DCE073" w14:textId="7E01E3B4" w:rsidR="00D369A1" w:rsidRPr="000856A5" w:rsidRDefault="00BF0A4B" w:rsidP="00797563">
      <w:pPr>
        <w:spacing w:after="200" w:line="360" w:lineRule="auto"/>
        <w:ind w:firstLine="709"/>
        <w:jc w:val="both"/>
        <w:rPr>
          <w:rFonts w:ascii="Times New Roman" w:eastAsia="Times New Roman" w:hAnsi="Times New Roman" w:cs="Times New Roman"/>
          <w:sz w:val="20"/>
          <w:szCs w:val="20"/>
          <w:lang w:val="pt-BR"/>
        </w:rPr>
      </w:pPr>
      <w:r>
        <w:rPr>
          <w:rFonts w:ascii="Times New Roman" w:eastAsia="Times New Roman" w:hAnsi="Times New Roman" w:cs="Times New Roman"/>
          <w:sz w:val="24"/>
          <w:szCs w:val="24"/>
          <w:lang w:val="pt-BR"/>
        </w:rPr>
        <w:t xml:space="preserve">Atinente à característica de fragilidade e volatilidade da prova digital, David Silva Ramalho ainda assevera </w:t>
      </w:r>
      <w:r w:rsidRPr="000856A5">
        <w:rPr>
          <w:rFonts w:ascii="Times New Roman" w:eastAsia="Times New Roman" w:hAnsi="Times New Roman" w:cs="Times New Roman"/>
          <w:sz w:val="24"/>
          <w:szCs w:val="24"/>
          <w:lang w:val="pt-BR"/>
        </w:rPr>
        <w:t>que</w:t>
      </w:r>
      <w:r w:rsidR="00797563" w:rsidRPr="000856A5">
        <w:rPr>
          <w:rFonts w:ascii="Times New Roman" w:eastAsia="Times New Roman" w:hAnsi="Times New Roman" w:cs="Times New Roman"/>
          <w:sz w:val="24"/>
          <w:szCs w:val="24"/>
          <w:lang w:val="pt-BR"/>
        </w:rPr>
        <w:t xml:space="preserve"> </w:t>
      </w:r>
      <w:r w:rsidRPr="000856A5">
        <w:rPr>
          <w:rFonts w:ascii="Times New Roman" w:eastAsia="Times New Roman" w:hAnsi="Times New Roman" w:cs="Times New Roman"/>
          <w:sz w:val="24"/>
          <w:szCs w:val="24"/>
          <w:lang w:val="pt-BR"/>
        </w:rPr>
        <w:t>“a prova digital resulta na necessidade de uma resposta célere e tecnicamente qualificada, não só, como se referiu, para preservação da cadeia de custódia, mas também para tornar possível o acesso a dados de outro modo dificilmente acessíveis, como sejam dados cifrados ou dados, em geral, invisíveis ao utilizador comum”</w:t>
      </w:r>
      <w:r w:rsidRPr="000856A5">
        <w:rPr>
          <w:rStyle w:val="Refdenotaderodap"/>
          <w:rFonts w:ascii="Times New Roman" w:eastAsia="Times New Roman" w:hAnsi="Times New Roman" w:cs="Times New Roman"/>
          <w:sz w:val="20"/>
          <w:szCs w:val="20"/>
          <w:lang w:val="pt-BR"/>
        </w:rPr>
        <w:footnoteReference w:id="100"/>
      </w:r>
      <w:r w:rsidRPr="000856A5">
        <w:rPr>
          <w:rFonts w:ascii="Times New Roman" w:eastAsia="Times New Roman" w:hAnsi="Times New Roman" w:cs="Times New Roman"/>
          <w:sz w:val="20"/>
          <w:szCs w:val="20"/>
          <w:lang w:val="pt-BR"/>
        </w:rPr>
        <w:t>.</w:t>
      </w:r>
    </w:p>
    <w:p w14:paraId="0081E6A1" w14:textId="77777777" w:rsidR="00386B29" w:rsidRDefault="00F1751A" w:rsidP="00F1751A">
      <w:pPr>
        <w:spacing w:after="200" w:line="360" w:lineRule="auto"/>
        <w:ind w:firstLine="709"/>
        <w:jc w:val="both"/>
        <w:rPr>
          <w:rFonts w:ascii="Times New Roman" w:eastAsia="Times New Roman" w:hAnsi="Times New Roman" w:cs="Times New Roman"/>
          <w:sz w:val="24"/>
          <w:szCs w:val="24"/>
          <w:lang w:val="pt-BR"/>
        </w:rPr>
      </w:pPr>
      <w:r>
        <w:rPr>
          <w:rFonts w:ascii="Times New Roman" w:eastAsia="Times New Roman" w:hAnsi="Times New Roman" w:cs="Times New Roman"/>
          <w:sz w:val="24"/>
          <w:szCs w:val="24"/>
          <w:lang w:val="pt-BR"/>
        </w:rPr>
        <w:t xml:space="preserve">Dario José </w:t>
      </w:r>
      <w:proofErr w:type="spellStart"/>
      <w:r>
        <w:rPr>
          <w:rFonts w:ascii="Times New Roman" w:eastAsia="Times New Roman" w:hAnsi="Times New Roman" w:cs="Times New Roman"/>
          <w:sz w:val="24"/>
          <w:szCs w:val="24"/>
          <w:lang w:val="pt-BR"/>
        </w:rPr>
        <w:t>Kist</w:t>
      </w:r>
      <w:proofErr w:type="spellEnd"/>
      <w:r>
        <w:rPr>
          <w:rFonts w:ascii="Times New Roman" w:eastAsia="Times New Roman" w:hAnsi="Times New Roman" w:cs="Times New Roman"/>
          <w:sz w:val="24"/>
          <w:szCs w:val="24"/>
          <w:lang w:val="pt-BR"/>
        </w:rPr>
        <w:t xml:space="preserve"> ao disciplinar sobre as características da prova digital, além daquelas que foram levadas a efeito por David Silva Ramalho, acrescenta a dispersão como atributo das provas digitais. </w:t>
      </w:r>
    </w:p>
    <w:p w14:paraId="5A28E8A1" w14:textId="7194FD25" w:rsidR="00F1751A" w:rsidRPr="000856A5" w:rsidRDefault="00F1751A" w:rsidP="00F1751A">
      <w:pPr>
        <w:spacing w:after="200" w:line="360" w:lineRule="auto"/>
        <w:ind w:firstLine="709"/>
        <w:jc w:val="both"/>
        <w:rPr>
          <w:rFonts w:ascii="Times New Roman" w:eastAsia="Times New Roman" w:hAnsi="Times New Roman" w:cs="Times New Roman"/>
          <w:sz w:val="24"/>
          <w:szCs w:val="24"/>
          <w:lang w:val="pt-BR"/>
        </w:rPr>
      </w:pPr>
      <w:r>
        <w:rPr>
          <w:rFonts w:ascii="Times New Roman" w:eastAsia="Times New Roman" w:hAnsi="Times New Roman" w:cs="Times New Roman"/>
          <w:sz w:val="24"/>
          <w:szCs w:val="24"/>
          <w:lang w:val="pt-BR"/>
        </w:rPr>
        <w:t>Para o autor brasileiro, a dispersão da prova digital</w:t>
      </w:r>
      <w:r w:rsidR="00386B29">
        <w:rPr>
          <w:rFonts w:ascii="Times New Roman" w:eastAsia="Times New Roman" w:hAnsi="Times New Roman" w:cs="Times New Roman"/>
          <w:sz w:val="24"/>
          <w:szCs w:val="24"/>
          <w:lang w:val="pt-BR"/>
        </w:rPr>
        <w:t xml:space="preserve"> consiste na situação em que a prova de determinado fato pode estar localizada em </w:t>
      </w:r>
      <w:r w:rsidR="00386B29" w:rsidRPr="000856A5">
        <w:rPr>
          <w:rFonts w:ascii="Times New Roman" w:eastAsia="Times New Roman" w:hAnsi="Times New Roman" w:cs="Times New Roman"/>
          <w:sz w:val="24"/>
          <w:szCs w:val="24"/>
          <w:lang w:val="pt-BR"/>
        </w:rPr>
        <w:t>“vários locais diferentes próprio sistema informático, ou que os dados que compõem a prova digital podem estar situados em diferentes locais geográficos, o que é determinado pelo fato de os fornecedores de serviços, terem suas sedes dispersas pelo globo terrestre”</w:t>
      </w:r>
      <w:r w:rsidR="00386B29" w:rsidRPr="000856A5">
        <w:rPr>
          <w:rStyle w:val="Refdenotaderodap"/>
          <w:rFonts w:ascii="Times New Roman" w:eastAsia="Times New Roman" w:hAnsi="Times New Roman" w:cs="Times New Roman"/>
          <w:sz w:val="24"/>
          <w:szCs w:val="24"/>
          <w:lang w:val="pt-BR"/>
        </w:rPr>
        <w:footnoteReference w:id="101"/>
      </w:r>
      <w:r w:rsidR="00386B29" w:rsidRPr="000856A5">
        <w:rPr>
          <w:rFonts w:ascii="Times New Roman" w:eastAsia="Times New Roman" w:hAnsi="Times New Roman" w:cs="Times New Roman"/>
          <w:sz w:val="24"/>
          <w:szCs w:val="24"/>
          <w:lang w:val="pt-BR"/>
        </w:rPr>
        <w:t xml:space="preserve">. </w:t>
      </w:r>
      <w:r w:rsidRPr="000856A5">
        <w:rPr>
          <w:rFonts w:ascii="Times New Roman" w:eastAsia="Times New Roman" w:hAnsi="Times New Roman" w:cs="Times New Roman"/>
          <w:sz w:val="24"/>
          <w:szCs w:val="24"/>
          <w:lang w:val="pt-BR"/>
        </w:rPr>
        <w:t xml:space="preserve"> </w:t>
      </w:r>
    </w:p>
    <w:p w14:paraId="2B41AEE2" w14:textId="7802D607" w:rsidR="006B01FB" w:rsidRPr="006B01FB" w:rsidRDefault="001C3EF0" w:rsidP="006B01FB">
      <w:pPr>
        <w:spacing w:after="200" w:line="360" w:lineRule="auto"/>
        <w:ind w:firstLine="709"/>
        <w:jc w:val="both"/>
        <w:rPr>
          <w:rFonts w:ascii="Times New Roman" w:eastAsia="Times New Roman" w:hAnsi="Times New Roman" w:cs="Times New Roman"/>
          <w:sz w:val="24"/>
          <w:szCs w:val="24"/>
          <w:lang w:val="pt-BR"/>
        </w:rPr>
      </w:pPr>
      <w:r>
        <w:rPr>
          <w:rFonts w:ascii="Times New Roman" w:eastAsia="Times New Roman" w:hAnsi="Times New Roman" w:cs="Times New Roman"/>
          <w:sz w:val="24"/>
          <w:szCs w:val="24"/>
          <w:lang w:val="pt-BR"/>
        </w:rPr>
        <w:t>Analisadas as caraterísticas e requisitos essenciais da prova digital, o próximo passo é o estudo das fases de sua obtenção.</w:t>
      </w:r>
    </w:p>
    <w:p w14:paraId="29C52CF2" w14:textId="6696AED2" w:rsidR="001C3EF0" w:rsidRPr="00481980" w:rsidRDefault="001C3EF0" w:rsidP="00797563">
      <w:pPr>
        <w:pStyle w:val="Ttulo1"/>
        <w:spacing w:before="0" w:after="200" w:line="360" w:lineRule="auto"/>
        <w:rPr>
          <w:rFonts w:ascii="Times New Roman" w:eastAsia="Times New Roman" w:hAnsi="Times New Roman" w:cs="Times New Roman"/>
          <w:color w:val="auto"/>
          <w:sz w:val="24"/>
          <w:szCs w:val="24"/>
        </w:rPr>
      </w:pPr>
      <w:bookmarkStart w:id="21" w:name="_Toc99963768"/>
      <w:bookmarkStart w:id="22" w:name="_Hlk98159648"/>
      <w:r w:rsidRPr="00481980">
        <w:rPr>
          <w:rFonts w:ascii="Times New Roman" w:eastAsia="Times New Roman" w:hAnsi="Times New Roman" w:cs="Times New Roman"/>
          <w:color w:val="auto"/>
          <w:sz w:val="24"/>
          <w:szCs w:val="24"/>
        </w:rPr>
        <w:lastRenderedPageBreak/>
        <w:t>5</w:t>
      </w:r>
      <w:r w:rsidR="00B91F4F">
        <w:rPr>
          <w:rFonts w:ascii="Times New Roman" w:eastAsia="Times New Roman" w:hAnsi="Times New Roman" w:cs="Times New Roman"/>
          <w:color w:val="auto"/>
          <w:sz w:val="24"/>
          <w:szCs w:val="24"/>
        </w:rPr>
        <w:t xml:space="preserve">. </w:t>
      </w:r>
      <w:r w:rsidRPr="00481980">
        <w:rPr>
          <w:rFonts w:ascii="Times New Roman" w:eastAsia="Times New Roman" w:hAnsi="Times New Roman" w:cs="Times New Roman"/>
          <w:color w:val="auto"/>
          <w:sz w:val="24"/>
          <w:szCs w:val="24"/>
        </w:rPr>
        <w:t>Da recolha da Prova Digital</w:t>
      </w:r>
      <w:bookmarkEnd w:id="21"/>
    </w:p>
    <w:bookmarkEnd w:id="22"/>
    <w:p w14:paraId="756258A5" w14:textId="77777777" w:rsidR="002835E9" w:rsidRDefault="002835E9" w:rsidP="00797563">
      <w:pPr>
        <w:spacing w:after="200" w:line="360" w:lineRule="auto"/>
        <w:ind w:firstLine="709"/>
        <w:jc w:val="both"/>
        <w:rPr>
          <w:rFonts w:ascii="Times New Roman" w:eastAsia="Times New Roman" w:hAnsi="Times New Roman" w:cs="Times New Roman"/>
          <w:sz w:val="24"/>
          <w:szCs w:val="24"/>
        </w:rPr>
      </w:pPr>
      <w:r w:rsidRPr="00FC6D7F">
        <w:rPr>
          <w:rFonts w:ascii="Times New Roman" w:eastAsia="Times New Roman" w:hAnsi="Times New Roman" w:cs="Times New Roman"/>
          <w:sz w:val="24"/>
          <w:szCs w:val="24"/>
        </w:rPr>
        <w:t xml:space="preserve">Os dados obtidos por uma das partes </w:t>
      </w:r>
      <w:r>
        <w:rPr>
          <w:rFonts w:ascii="Times New Roman" w:eastAsia="Times New Roman" w:hAnsi="Times New Roman" w:cs="Times New Roman"/>
          <w:sz w:val="24"/>
          <w:szCs w:val="24"/>
        </w:rPr>
        <w:t>litigantes</w:t>
      </w:r>
      <w:r w:rsidRPr="00FC6D7F">
        <w:rPr>
          <w:rFonts w:ascii="Times New Roman" w:eastAsia="Times New Roman" w:hAnsi="Times New Roman" w:cs="Times New Roman"/>
          <w:sz w:val="24"/>
          <w:szCs w:val="24"/>
        </w:rPr>
        <w:t xml:space="preserve"> são enquadrados</w:t>
      </w:r>
      <w:r>
        <w:rPr>
          <w:rFonts w:ascii="Times New Roman" w:eastAsia="Times New Roman" w:hAnsi="Times New Roman" w:cs="Times New Roman"/>
          <w:sz w:val="24"/>
          <w:szCs w:val="24"/>
        </w:rPr>
        <w:t xml:space="preserve"> </w:t>
      </w:r>
      <w:r w:rsidRPr="00FC6D7F">
        <w:rPr>
          <w:rFonts w:ascii="Times New Roman" w:eastAsia="Times New Roman" w:hAnsi="Times New Roman" w:cs="Times New Roman"/>
          <w:sz w:val="24"/>
          <w:szCs w:val="24"/>
        </w:rPr>
        <w:t xml:space="preserve">em </w:t>
      </w:r>
      <w:r>
        <w:rPr>
          <w:rFonts w:ascii="Times New Roman" w:eastAsia="Times New Roman" w:hAnsi="Times New Roman" w:cs="Times New Roman"/>
          <w:sz w:val="24"/>
          <w:szCs w:val="24"/>
        </w:rPr>
        <w:t>três</w:t>
      </w:r>
      <w:r w:rsidRPr="00FC6D7F">
        <w:rPr>
          <w:rFonts w:ascii="Times New Roman" w:eastAsia="Times New Roman" w:hAnsi="Times New Roman" w:cs="Times New Roman"/>
          <w:sz w:val="24"/>
          <w:szCs w:val="24"/>
        </w:rPr>
        <w:t xml:space="preserve"> possibilidades: primeir</w:t>
      </w:r>
      <w:r>
        <w:rPr>
          <w:rFonts w:ascii="Times New Roman" w:eastAsia="Times New Roman" w:hAnsi="Times New Roman" w:cs="Times New Roman"/>
          <w:sz w:val="24"/>
          <w:szCs w:val="24"/>
        </w:rPr>
        <w:t>a</w:t>
      </w:r>
      <w:r w:rsidRPr="00FC6D7F">
        <w:rPr>
          <w:rFonts w:ascii="Times New Roman" w:eastAsia="Times New Roman" w:hAnsi="Times New Roman" w:cs="Times New Roman"/>
          <w:sz w:val="24"/>
          <w:szCs w:val="24"/>
        </w:rPr>
        <w:t>, os dados ou evidências digitais são encontrados</w:t>
      </w:r>
      <w:r>
        <w:rPr>
          <w:rFonts w:ascii="Times New Roman" w:eastAsia="Times New Roman" w:hAnsi="Times New Roman" w:cs="Times New Roman"/>
          <w:sz w:val="24"/>
          <w:szCs w:val="24"/>
        </w:rPr>
        <w:t xml:space="preserve"> armazenados</w:t>
      </w:r>
      <w:r w:rsidRPr="00FC6D7F">
        <w:rPr>
          <w:rFonts w:ascii="Times New Roman" w:eastAsia="Times New Roman" w:hAnsi="Times New Roman" w:cs="Times New Roman"/>
          <w:sz w:val="24"/>
          <w:szCs w:val="24"/>
        </w:rPr>
        <w:t xml:space="preserve"> no mesmo </w:t>
      </w:r>
      <w:r>
        <w:rPr>
          <w:rFonts w:ascii="Times New Roman" w:eastAsia="Times New Roman" w:hAnsi="Times New Roman" w:cs="Times New Roman"/>
          <w:sz w:val="24"/>
          <w:szCs w:val="24"/>
        </w:rPr>
        <w:t xml:space="preserve">dispositivo </w:t>
      </w:r>
      <w:r w:rsidRPr="00FC6D7F">
        <w:rPr>
          <w:rFonts w:ascii="Times New Roman" w:eastAsia="Times New Roman" w:hAnsi="Times New Roman" w:cs="Times New Roman"/>
          <w:sz w:val="24"/>
          <w:szCs w:val="24"/>
        </w:rPr>
        <w:t>eletrônico do interessado (acusado).</w:t>
      </w:r>
      <w:r>
        <w:rPr>
          <w:rFonts w:ascii="Times New Roman" w:eastAsia="Times New Roman" w:hAnsi="Times New Roman" w:cs="Times New Roman"/>
          <w:sz w:val="24"/>
          <w:szCs w:val="24"/>
        </w:rPr>
        <w:t xml:space="preserve"> </w:t>
      </w:r>
    </w:p>
    <w:p w14:paraId="3B7E4C31" w14:textId="07FB8678" w:rsidR="00091F9E" w:rsidRDefault="00FC6D7F" w:rsidP="00FC6D7F">
      <w:pPr>
        <w:spacing w:after="200" w:line="360" w:lineRule="auto"/>
        <w:ind w:firstLine="709"/>
        <w:jc w:val="both"/>
        <w:rPr>
          <w:rFonts w:ascii="Times New Roman" w:eastAsia="Times New Roman" w:hAnsi="Times New Roman" w:cs="Times New Roman"/>
          <w:sz w:val="24"/>
          <w:szCs w:val="24"/>
        </w:rPr>
      </w:pPr>
      <w:r w:rsidRPr="00FC6D7F">
        <w:rPr>
          <w:rFonts w:ascii="Times New Roman" w:eastAsia="Times New Roman" w:hAnsi="Times New Roman" w:cs="Times New Roman"/>
          <w:sz w:val="24"/>
          <w:szCs w:val="24"/>
        </w:rPr>
        <w:t xml:space="preserve">Nesta fase, para acessar o conteúdo do sistema ou equipamento de </w:t>
      </w:r>
      <w:r w:rsidRPr="000A577B">
        <w:rPr>
          <w:rFonts w:ascii="Times New Roman" w:eastAsia="Times New Roman" w:hAnsi="Times New Roman" w:cs="Times New Roman"/>
          <w:i/>
          <w:iCs/>
          <w:sz w:val="24"/>
          <w:szCs w:val="24"/>
        </w:rPr>
        <w:t>hardware</w:t>
      </w:r>
      <w:r w:rsidRPr="00FC6D7F">
        <w:rPr>
          <w:rFonts w:ascii="Times New Roman" w:eastAsia="Times New Roman" w:hAnsi="Times New Roman" w:cs="Times New Roman"/>
          <w:sz w:val="24"/>
          <w:szCs w:val="24"/>
        </w:rPr>
        <w:t xml:space="preserve">, </w:t>
      </w:r>
      <w:r w:rsidR="000A577B">
        <w:rPr>
          <w:rFonts w:ascii="Times New Roman" w:eastAsia="Times New Roman" w:hAnsi="Times New Roman" w:cs="Times New Roman"/>
          <w:sz w:val="24"/>
          <w:szCs w:val="24"/>
        </w:rPr>
        <w:t>é necessário deter</w:t>
      </w:r>
      <w:r w:rsidRPr="00FC6D7F">
        <w:rPr>
          <w:rFonts w:ascii="Times New Roman" w:eastAsia="Times New Roman" w:hAnsi="Times New Roman" w:cs="Times New Roman"/>
          <w:sz w:val="24"/>
          <w:szCs w:val="24"/>
        </w:rPr>
        <w:t xml:space="preserve"> a posse física do material, ou seja, o </w:t>
      </w:r>
      <w:r w:rsidR="002835E9">
        <w:rPr>
          <w:rFonts w:ascii="Times New Roman" w:eastAsia="Times New Roman" w:hAnsi="Times New Roman" w:cs="Times New Roman"/>
          <w:sz w:val="24"/>
          <w:szCs w:val="24"/>
        </w:rPr>
        <w:t>infrator</w:t>
      </w:r>
      <w:r w:rsidRPr="00FC6D7F">
        <w:rPr>
          <w:rFonts w:ascii="Times New Roman" w:eastAsia="Times New Roman" w:hAnsi="Times New Roman" w:cs="Times New Roman"/>
          <w:sz w:val="24"/>
          <w:szCs w:val="24"/>
        </w:rPr>
        <w:t xml:space="preserve"> ou o</w:t>
      </w:r>
      <w:r>
        <w:rPr>
          <w:rFonts w:ascii="Times New Roman" w:eastAsia="Times New Roman" w:hAnsi="Times New Roman" w:cs="Times New Roman"/>
          <w:sz w:val="24"/>
          <w:szCs w:val="24"/>
        </w:rPr>
        <w:t xml:space="preserve"> </w:t>
      </w:r>
      <w:r w:rsidRPr="00FC6D7F">
        <w:rPr>
          <w:rFonts w:ascii="Times New Roman" w:eastAsia="Times New Roman" w:hAnsi="Times New Roman" w:cs="Times New Roman"/>
          <w:sz w:val="24"/>
          <w:szCs w:val="24"/>
        </w:rPr>
        <w:t xml:space="preserve">Ministério Público deve receber o </w:t>
      </w:r>
      <w:r w:rsidR="000A577B">
        <w:rPr>
          <w:rFonts w:ascii="Times New Roman" w:eastAsia="Times New Roman" w:hAnsi="Times New Roman" w:cs="Times New Roman"/>
          <w:sz w:val="24"/>
          <w:szCs w:val="24"/>
        </w:rPr>
        <w:t>dispositivo</w:t>
      </w:r>
      <w:r w:rsidRPr="00FC6D7F">
        <w:rPr>
          <w:rFonts w:ascii="Times New Roman" w:eastAsia="Times New Roman" w:hAnsi="Times New Roman" w:cs="Times New Roman"/>
          <w:sz w:val="24"/>
          <w:szCs w:val="24"/>
        </w:rPr>
        <w:t xml:space="preserve"> eletrônico que contém as informações</w:t>
      </w:r>
      <w:r w:rsidR="000A577B">
        <w:rPr>
          <w:rFonts w:ascii="Times New Roman" w:eastAsia="Times New Roman" w:hAnsi="Times New Roman" w:cs="Times New Roman"/>
          <w:sz w:val="24"/>
          <w:szCs w:val="24"/>
        </w:rPr>
        <w:t xml:space="preserve"> e dados provenientes da infração penal.</w:t>
      </w:r>
      <w:r w:rsidRPr="00FC6D7F">
        <w:rPr>
          <w:rFonts w:ascii="Times New Roman" w:eastAsia="Times New Roman" w:hAnsi="Times New Roman" w:cs="Times New Roman"/>
          <w:sz w:val="24"/>
          <w:szCs w:val="24"/>
        </w:rPr>
        <w:t xml:space="preserve"> Ter o dispositivo e o conteúdo das informações é</w:t>
      </w:r>
      <w:r>
        <w:rPr>
          <w:rFonts w:ascii="Times New Roman" w:eastAsia="Times New Roman" w:hAnsi="Times New Roman" w:cs="Times New Roman"/>
          <w:sz w:val="24"/>
          <w:szCs w:val="24"/>
        </w:rPr>
        <w:t xml:space="preserve"> </w:t>
      </w:r>
      <w:r w:rsidRPr="00FC6D7F">
        <w:rPr>
          <w:rFonts w:ascii="Times New Roman" w:eastAsia="Times New Roman" w:hAnsi="Times New Roman" w:cs="Times New Roman"/>
          <w:sz w:val="24"/>
          <w:szCs w:val="24"/>
        </w:rPr>
        <w:t>pode</w:t>
      </w:r>
      <w:r w:rsidR="002835E9">
        <w:rPr>
          <w:rFonts w:ascii="Times New Roman" w:eastAsia="Times New Roman" w:hAnsi="Times New Roman" w:cs="Times New Roman"/>
          <w:sz w:val="24"/>
          <w:szCs w:val="24"/>
        </w:rPr>
        <w:t>r</w:t>
      </w:r>
      <w:r w:rsidRPr="00FC6D7F">
        <w:rPr>
          <w:rFonts w:ascii="Times New Roman" w:eastAsia="Times New Roman" w:hAnsi="Times New Roman" w:cs="Times New Roman"/>
          <w:sz w:val="24"/>
          <w:szCs w:val="24"/>
        </w:rPr>
        <w:t xml:space="preserve"> garantir a integridade da </w:t>
      </w:r>
      <w:r w:rsidR="000A577B">
        <w:rPr>
          <w:rFonts w:ascii="Times New Roman" w:eastAsia="Times New Roman" w:hAnsi="Times New Roman" w:cs="Times New Roman"/>
          <w:sz w:val="24"/>
          <w:szCs w:val="24"/>
        </w:rPr>
        <w:t>prova</w:t>
      </w:r>
      <w:r w:rsidRPr="00FC6D7F">
        <w:rPr>
          <w:rFonts w:ascii="Times New Roman" w:eastAsia="Times New Roman" w:hAnsi="Times New Roman" w:cs="Times New Roman"/>
          <w:sz w:val="24"/>
          <w:szCs w:val="24"/>
        </w:rPr>
        <w:t xml:space="preserve"> digital</w:t>
      </w:r>
      <w:r>
        <w:rPr>
          <w:rFonts w:ascii="Times New Roman" w:eastAsia="Times New Roman" w:hAnsi="Times New Roman" w:cs="Times New Roman"/>
          <w:sz w:val="24"/>
          <w:szCs w:val="24"/>
        </w:rPr>
        <w:t>.</w:t>
      </w:r>
    </w:p>
    <w:p w14:paraId="14E0ED18" w14:textId="1C6F61E8" w:rsidR="000A577B" w:rsidRDefault="00FC6D7F" w:rsidP="00E66405">
      <w:pPr>
        <w:spacing w:after="200" w:line="360" w:lineRule="auto"/>
        <w:ind w:firstLine="709"/>
        <w:jc w:val="both"/>
        <w:rPr>
          <w:rFonts w:ascii="Times New Roman" w:eastAsia="Times New Roman" w:hAnsi="Times New Roman" w:cs="Times New Roman"/>
          <w:sz w:val="24"/>
          <w:szCs w:val="24"/>
        </w:rPr>
      </w:pPr>
      <w:r w:rsidRPr="00FC6D7F">
        <w:rPr>
          <w:rFonts w:ascii="Times New Roman" w:eastAsia="Times New Roman" w:hAnsi="Times New Roman" w:cs="Times New Roman"/>
          <w:sz w:val="24"/>
          <w:szCs w:val="24"/>
        </w:rPr>
        <w:t>Neste caso, a dificuldade está na forma de incorporar a prova ao</w:t>
      </w:r>
      <w:r>
        <w:rPr>
          <w:rFonts w:ascii="Times New Roman" w:eastAsia="Times New Roman" w:hAnsi="Times New Roman" w:cs="Times New Roman"/>
          <w:sz w:val="24"/>
          <w:szCs w:val="24"/>
        </w:rPr>
        <w:t xml:space="preserve"> </w:t>
      </w:r>
      <w:r w:rsidRPr="00FC6D7F">
        <w:rPr>
          <w:rFonts w:ascii="Times New Roman" w:eastAsia="Times New Roman" w:hAnsi="Times New Roman" w:cs="Times New Roman"/>
          <w:sz w:val="24"/>
          <w:szCs w:val="24"/>
        </w:rPr>
        <w:t xml:space="preserve">processo judicial, especialmente o credenciamento da </w:t>
      </w:r>
      <w:r w:rsidR="009B35A5">
        <w:rPr>
          <w:rFonts w:ascii="Times New Roman" w:eastAsia="Times New Roman" w:hAnsi="Times New Roman" w:cs="Times New Roman"/>
          <w:sz w:val="24"/>
          <w:szCs w:val="24"/>
        </w:rPr>
        <w:t xml:space="preserve">sua </w:t>
      </w:r>
      <w:r w:rsidRPr="00FC6D7F">
        <w:rPr>
          <w:rFonts w:ascii="Times New Roman" w:eastAsia="Times New Roman" w:hAnsi="Times New Roman" w:cs="Times New Roman"/>
          <w:sz w:val="24"/>
          <w:szCs w:val="24"/>
        </w:rPr>
        <w:t>autenticidade e integridade são as dificuldades mais destacadas, uma vez que a parte lesada não tem</w:t>
      </w:r>
      <w:r>
        <w:rPr>
          <w:rFonts w:ascii="Times New Roman" w:eastAsia="Times New Roman" w:hAnsi="Times New Roman" w:cs="Times New Roman"/>
          <w:sz w:val="24"/>
          <w:szCs w:val="24"/>
        </w:rPr>
        <w:t xml:space="preserve"> </w:t>
      </w:r>
      <w:r w:rsidRPr="00FC6D7F">
        <w:rPr>
          <w:rFonts w:ascii="Times New Roman" w:eastAsia="Times New Roman" w:hAnsi="Times New Roman" w:cs="Times New Roman"/>
          <w:sz w:val="24"/>
          <w:szCs w:val="24"/>
        </w:rPr>
        <w:t xml:space="preserve">este meio de </w:t>
      </w:r>
      <w:r w:rsidR="009B35A5">
        <w:rPr>
          <w:rFonts w:ascii="Times New Roman" w:eastAsia="Times New Roman" w:hAnsi="Times New Roman" w:cs="Times New Roman"/>
          <w:sz w:val="24"/>
          <w:szCs w:val="24"/>
        </w:rPr>
        <w:t>prova</w:t>
      </w:r>
      <w:r w:rsidRPr="00FC6D7F">
        <w:rPr>
          <w:rFonts w:ascii="Times New Roman" w:eastAsia="Times New Roman" w:hAnsi="Times New Roman" w:cs="Times New Roman"/>
          <w:sz w:val="24"/>
          <w:szCs w:val="24"/>
        </w:rPr>
        <w:t xml:space="preserve">. </w:t>
      </w:r>
    </w:p>
    <w:p w14:paraId="7B7F0CE3" w14:textId="77777777" w:rsidR="009B35A5" w:rsidRDefault="00FC6D7F" w:rsidP="00E66405">
      <w:pPr>
        <w:spacing w:after="200" w:line="360" w:lineRule="auto"/>
        <w:ind w:firstLine="709"/>
        <w:jc w:val="both"/>
        <w:rPr>
          <w:rFonts w:ascii="Times New Roman" w:eastAsia="Times New Roman" w:hAnsi="Times New Roman" w:cs="Times New Roman"/>
          <w:sz w:val="24"/>
          <w:szCs w:val="24"/>
        </w:rPr>
      </w:pPr>
      <w:r w:rsidRPr="00FC6D7F">
        <w:rPr>
          <w:rFonts w:ascii="Times New Roman" w:eastAsia="Times New Roman" w:hAnsi="Times New Roman" w:cs="Times New Roman"/>
          <w:sz w:val="24"/>
          <w:szCs w:val="24"/>
        </w:rPr>
        <w:t>Como segund</w:t>
      </w:r>
      <w:r w:rsidR="009B35A5">
        <w:rPr>
          <w:rFonts w:ascii="Times New Roman" w:eastAsia="Times New Roman" w:hAnsi="Times New Roman" w:cs="Times New Roman"/>
          <w:sz w:val="24"/>
          <w:szCs w:val="24"/>
        </w:rPr>
        <w:t>a possibilidade</w:t>
      </w:r>
      <w:r w:rsidRPr="00FC6D7F">
        <w:rPr>
          <w:rFonts w:ascii="Times New Roman" w:eastAsia="Times New Roman" w:hAnsi="Times New Roman" w:cs="Times New Roman"/>
          <w:sz w:val="24"/>
          <w:szCs w:val="24"/>
        </w:rPr>
        <w:t xml:space="preserve">, a </w:t>
      </w:r>
      <w:r w:rsidR="009B35A5">
        <w:rPr>
          <w:rFonts w:ascii="Times New Roman" w:eastAsia="Times New Roman" w:hAnsi="Times New Roman" w:cs="Times New Roman"/>
          <w:sz w:val="24"/>
          <w:szCs w:val="24"/>
        </w:rPr>
        <w:t xml:space="preserve">prova </w:t>
      </w:r>
      <w:r w:rsidRPr="00FC6D7F">
        <w:rPr>
          <w:rFonts w:ascii="Times New Roman" w:eastAsia="Times New Roman" w:hAnsi="Times New Roman" w:cs="Times New Roman"/>
          <w:sz w:val="24"/>
          <w:szCs w:val="24"/>
        </w:rPr>
        <w:t>digital encontrada</w:t>
      </w:r>
      <w:r>
        <w:rPr>
          <w:rFonts w:ascii="Times New Roman" w:eastAsia="Times New Roman" w:hAnsi="Times New Roman" w:cs="Times New Roman"/>
          <w:sz w:val="24"/>
          <w:szCs w:val="24"/>
        </w:rPr>
        <w:t xml:space="preserve"> </w:t>
      </w:r>
      <w:r w:rsidR="009B35A5">
        <w:rPr>
          <w:rFonts w:ascii="Times New Roman" w:eastAsia="Times New Roman" w:hAnsi="Times New Roman" w:cs="Times New Roman"/>
          <w:sz w:val="24"/>
          <w:szCs w:val="24"/>
        </w:rPr>
        <w:t>arquivada</w:t>
      </w:r>
      <w:r w:rsidRPr="00FC6D7F">
        <w:rPr>
          <w:rFonts w:ascii="Times New Roman" w:eastAsia="Times New Roman" w:hAnsi="Times New Roman" w:cs="Times New Roman"/>
          <w:sz w:val="24"/>
          <w:szCs w:val="24"/>
        </w:rPr>
        <w:t xml:space="preserve"> em um dispositivo eletrônico de terceiros</w:t>
      </w:r>
      <w:r w:rsidR="009B35A5">
        <w:rPr>
          <w:rFonts w:ascii="Times New Roman" w:eastAsia="Times New Roman" w:hAnsi="Times New Roman" w:cs="Times New Roman"/>
          <w:sz w:val="24"/>
          <w:szCs w:val="24"/>
        </w:rPr>
        <w:t>. Nesta situação,</w:t>
      </w:r>
      <w:r w:rsidRPr="00FC6D7F">
        <w:rPr>
          <w:rFonts w:ascii="Times New Roman" w:eastAsia="Times New Roman" w:hAnsi="Times New Roman" w:cs="Times New Roman"/>
          <w:sz w:val="24"/>
          <w:szCs w:val="24"/>
        </w:rPr>
        <w:t xml:space="preserve"> as informações</w:t>
      </w:r>
      <w:r>
        <w:rPr>
          <w:rFonts w:ascii="Times New Roman" w:eastAsia="Times New Roman" w:hAnsi="Times New Roman" w:cs="Times New Roman"/>
          <w:sz w:val="24"/>
          <w:szCs w:val="24"/>
        </w:rPr>
        <w:t xml:space="preserve"> </w:t>
      </w:r>
      <w:r w:rsidRPr="00FC6D7F">
        <w:rPr>
          <w:rFonts w:ascii="Times New Roman" w:eastAsia="Times New Roman" w:hAnsi="Times New Roman" w:cs="Times New Roman"/>
          <w:sz w:val="24"/>
          <w:szCs w:val="24"/>
        </w:rPr>
        <w:t>ou provas podem ser fornecidas por de</w:t>
      </w:r>
      <w:r w:rsidR="009B35A5">
        <w:rPr>
          <w:rFonts w:ascii="Times New Roman" w:eastAsia="Times New Roman" w:hAnsi="Times New Roman" w:cs="Times New Roman"/>
          <w:sz w:val="24"/>
          <w:szCs w:val="24"/>
        </w:rPr>
        <w:t>cisão do magistrado que poderá determinar o seu depósito em juízo.</w:t>
      </w:r>
    </w:p>
    <w:p w14:paraId="4371D520" w14:textId="77777777" w:rsidR="0003338F" w:rsidRDefault="009B35A5" w:rsidP="00FC6D7F">
      <w:pPr>
        <w:spacing w:after="20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sidR="00FC6D7F">
        <w:rPr>
          <w:rFonts w:ascii="Times New Roman" w:eastAsia="Times New Roman" w:hAnsi="Times New Roman" w:cs="Times New Roman"/>
          <w:sz w:val="24"/>
          <w:szCs w:val="24"/>
        </w:rPr>
        <w:t xml:space="preserve"> n</w:t>
      </w:r>
      <w:r w:rsidR="00FC6D7F" w:rsidRPr="00FC6D7F">
        <w:rPr>
          <w:rFonts w:ascii="Times New Roman" w:eastAsia="Times New Roman" w:hAnsi="Times New Roman" w:cs="Times New Roman"/>
          <w:sz w:val="24"/>
          <w:szCs w:val="24"/>
        </w:rPr>
        <w:t>o terceiro caso, o acesso às informações pode ter sido obtido em violação</w:t>
      </w:r>
      <w:r w:rsidR="00FC6D7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aos </w:t>
      </w:r>
      <w:r w:rsidR="00FC6D7F" w:rsidRPr="00FC6D7F">
        <w:rPr>
          <w:rFonts w:ascii="Times New Roman" w:eastAsia="Times New Roman" w:hAnsi="Times New Roman" w:cs="Times New Roman"/>
          <w:sz w:val="24"/>
          <w:szCs w:val="24"/>
        </w:rPr>
        <w:t xml:space="preserve">direitos constitucionais, </w:t>
      </w:r>
      <w:r>
        <w:rPr>
          <w:rFonts w:ascii="Times New Roman" w:eastAsia="Times New Roman" w:hAnsi="Times New Roman" w:cs="Times New Roman"/>
          <w:sz w:val="24"/>
          <w:szCs w:val="24"/>
        </w:rPr>
        <w:t xml:space="preserve">e, </w:t>
      </w:r>
      <w:r w:rsidR="00FC6D7F" w:rsidRPr="00FC6D7F">
        <w:rPr>
          <w:rFonts w:ascii="Times New Roman" w:eastAsia="Times New Roman" w:hAnsi="Times New Roman" w:cs="Times New Roman"/>
          <w:sz w:val="24"/>
          <w:szCs w:val="24"/>
        </w:rPr>
        <w:t>se assim fo</w:t>
      </w:r>
      <w:r w:rsidR="0003338F">
        <w:rPr>
          <w:rFonts w:ascii="Times New Roman" w:eastAsia="Times New Roman" w:hAnsi="Times New Roman" w:cs="Times New Roman"/>
          <w:sz w:val="24"/>
          <w:szCs w:val="24"/>
        </w:rPr>
        <w:t>sse</w:t>
      </w:r>
      <w:r w:rsidR="00FC6D7F" w:rsidRPr="00FC6D7F">
        <w:rPr>
          <w:rFonts w:ascii="Times New Roman" w:eastAsia="Times New Roman" w:hAnsi="Times New Roman" w:cs="Times New Roman"/>
          <w:sz w:val="24"/>
          <w:szCs w:val="24"/>
        </w:rPr>
        <w:t xml:space="preserve">, </w:t>
      </w:r>
      <w:r w:rsidR="0003338F">
        <w:rPr>
          <w:rFonts w:ascii="Times New Roman" w:eastAsia="Times New Roman" w:hAnsi="Times New Roman" w:cs="Times New Roman"/>
          <w:sz w:val="24"/>
          <w:szCs w:val="24"/>
        </w:rPr>
        <w:t xml:space="preserve">tal recolhe </w:t>
      </w:r>
      <w:r w:rsidR="00FC6D7F" w:rsidRPr="00FC6D7F">
        <w:rPr>
          <w:rFonts w:ascii="Times New Roman" w:eastAsia="Times New Roman" w:hAnsi="Times New Roman" w:cs="Times New Roman"/>
          <w:sz w:val="24"/>
          <w:szCs w:val="24"/>
        </w:rPr>
        <w:t>seria inconstitucional, por violar os limites</w:t>
      </w:r>
      <w:r w:rsidR="00FC6D7F">
        <w:rPr>
          <w:rFonts w:ascii="Times New Roman" w:eastAsia="Times New Roman" w:hAnsi="Times New Roman" w:cs="Times New Roman"/>
          <w:sz w:val="24"/>
          <w:szCs w:val="24"/>
        </w:rPr>
        <w:t xml:space="preserve"> </w:t>
      </w:r>
      <w:r w:rsidR="00FC6D7F" w:rsidRPr="00FC6D7F">
        <w:rPr>
          <w:rFonts w:ascii="Times New Roman" w:eastAsia="Times New Roman" w:hAnsi="Times New Roman" w:cs="Times New Roman"/>
          <w:sz w:val="24"/>
          <w:szCs w:val="24"/>
        </w:rPr>
        <w:t>e princípios constitucionais, o que enseja a exclusão da prova</w:t>
      </w:r>
      <w:r w:rsidR="0003338F">
        <w:rPr>
          <w:rFonts w:ascii="Times New Roman" w:eastAsia="Times New Roman" w:hAnsi="Times New Roman" w:cs="Times New Roman"/>
          <w:sz w:val="24"/>
          <w:szCs w:val="24"/>
        </w:rPr>
        <w:t xml:space="preserve"> digital</w:t>
      </w:r>
      <w:r w:rsidR="00FC6D7F" w:rsidRPr="00FC6D7F">
        <w:rPr>
          <w:rFonts w:ascii="Times New Roman" w:eastAsia="Times New Roman" w:hAnsi="Times New Roman" w:cs="Times New Roman"/>
          <w:sz w:val="24"/>
          <w:szCs w:val="24"/>
        </w:rPr>
        <w:t xml:space="preserve"> ilícita.</w:t>
      </w:r>
    </w:p>
    <w:p w14:paraId="78C3939B" w14:textId="5F658FB3" w:rsidR="0003338F" w:rsidRPr="000856A5" w:rsidRDefault="0003338F" w:rsidP="00797563">
      <w:pPr>
        <w:spacing w:after="200" w:line="360" w:lineRule="auto"/>
        <w:ind w:firstLine="709"/>
        <w:jc w:val="both"/>
        <w:rPr>
          <w:rFonts w:ascii="Times New Roman" w:eastAsia="Times New Roman" w:hAnsi="Times New Roman" w:cs="Times New Roman"/>
          <w:sz w:val="20"/>
          <w:szCs w:val="20"/>
        </w:rPr>
      </w:pPr>
      <w:r>
        <w:rPr>
          <w:rFonts w:ascii="Times New Roman" w:eastAsia="Times New Roman" w:hAnsi="Times New Roman" w:cs="Times New Roman"/>
          <w:sz w:val="24"/>
          <w:szCs w:val="24"/>
        </w:rPr>
        <w:t>Diante de tais constatações, é imperioso mencionar a lição proferida por David Silva Ramalho quando afirma que</w:t>
      </w:r>
      <w:r w:rsidR="00797563">
        <w:rPr>
          <w:rFonts w:ascii="Times New Roman" w:eastAsia="Times New Roman" w:hAnsi="Times New Roman" w:cs="Times New Roman"/>
          <w:sz w:val="24"/>
          <w:szCs w:val="24"/>
        </w:rPr>
        <w:t xml:space="preserve"> </w:t>
      </w:r>
      <w:r w:rsidRPr="000856A5">
        <w:rPr>
          <w:rFonts w:ascii="Times New Roman" w:eastAsia="Times New Roman" w:hAnsi="Times New Roman" w:cs="Times New Roman"/>
          <w:sz w:val="24"/>
          <w:szCs w:val="24"/>
        </w:rPr>
        <w:t>“não existe consenso sobre a metodologia a adoptar no processo de recolha, preservação e apresentação de prova digital. Os vários autores que se pronunciam sobre a importância de um modelo de ciência forense digital uniforme e alargado (...), tendem a apresentar modelos distintos, com diferentes etapas, procedimentos e sequências”</w:t>
      </w:r>
      <w:r w:rsidR="00240518" w:rsidRPr="000856A5">
        <w:rPr>
          <w:rStyle w:val="Refdenotaderodap"/>
          <w:rFonts w:ascii="Times New Roman" w:eastAsia="Times New Roman" w:hAnsi="Times New Roman" w:cs="Times New Roman"/>
          <w:sz w:val="20"/>
          <w:szCs w:val="20"/>
        </w:rPr>
        <w:footnoteReference w:id="102"/>
      </w:r>
      <w:r w:rsidRPr="000856A5">
        <w:rPr>
          <w:rFonts w:ascii="Times New Roman" w:eastAsia="Times New Roman" w:hAnsi="Times New Roman" w:cs="Times New Roman"/>
          <w:sz w:val="20"/>
          <w:szCs w:val="20"/>
        </w:rPr>
        <w:t>.</w:t>
      </w:r>
    </w:p>
    <w:p w14:paraId="5833AABD" w14:textId="5BAFCDE2" w:rsidR="00240518" w:rsidRPr="000856A5" w:rsidRDefault="00E06F2E" w:rsidP="00797563">
      <w:pPr>
        <w:spacing w:after="200" w:line="360" w:lineRule="auto"/>
        <w:ind w:firstLine="709"/>
        <w:jc w:val="both"/>
        <w:rPr>
          <w:rFonts w:ascii="Times New Roman" w:eastAsia="Times New Roman" w:hAnsi="Times New Roman" w:cs="Times New Roman"/>
          <w:sz w:val="20"/>
          <w:szCs w:val="20"/>
        </w:rPr>
      </w:pPr>
      <w:r>
        <w:rPr>
          <w:rFonts w:ascii="Times New Roman" w:eastAsia="Times New Roman" w:hAnsi="Times New Roman" w:cs="Times New Roman"/>
          <w:sz w:val="24"/>
          <w:szCs w:val="24"/>
        </w:rPr>
        <w:t>Dario José Kist, no mesmo sentido, assevera que</w:t>
      </w:r>
      <w:r w:rsidR="00797563">
        <w:rPr>
          <w:rFonts w:ascii="Times New Roman" w:eastAsia="Times New Roman" w:hAnsi="Times New Roman" w:cs="Times New Roman"/>
          <w:sz w:val="24"/>
          <w:szCs w:val="24"/>
        </w:rPr>
        <w:t xml:space="preserve"> </w:t>
      </w:r>
      <w:r w:rsidRPr="000856A5">
        <w:rPr>
          <w:rFonts w:ascii="Times New Roman" w:eastAsia="Times New Roman" w:hAnsi="Times New Roman" w:cs="Times New Roman"/>
          <w:sz w:val="24"/>
          <w:szCs w:val="24"/>
        </w:rPr>
        <w:t xml:space="preserve">“não há uniformidade, também, sobre as etapas, os procedimentos e a sequência ideal ou adequada para a recolha, preservação e apresentação da prova digital. Não obstante, parece haver aceitação da premissa de que, como </w:t>
      </w:r>
      <w:r w:rsidRPr="000856A5">
        <w:rPr>
          <w:rFonts w:ascii="Times New Roman" w:eastAsia="Times New Roman" w:hAnsi="Times New Roman" w:cs="Times New Roman"/>
          <w:sz w:val="24"/>
          <w:szCs w:val="24"/>
        </w:rPr>
        <w:lastRenderedPageBreak/>
        <w:t>em qualquer investigação criminal, também relativamente à prova digital devem ser observadas fases subsequentes e progressivas, caa uma destinada a finalidades específicas”</w:t>
      </w:r>
      <w:r w:rsidRPr="000856A5">
        <w:rPr>
          <w:rStyle w:val="Refdenotaderodap"/>
          <w:rFonts w:ascii="Times New Roman" w:eastAsia="Times New Roman" w:hAnsi="Times New Roman" w:cs="Times New Roman"/>
          <w:sz w:val="20"/>
          <w:szCs w:val="20"/>
        </w:rPr>
        <w:footnoteReference w:id="103"/>
      </w:r>
      <w:r w:rsidRPr="000856A5">
        <w:rPr>
          <w:rFonts w:ascii="Times New Roman" w:eastAsia="Times New Roman" w:hAnsi="Times New Roman" w:cs="Times New Roman"/>
          <w:sz w:val="20"/>
          <w:szCs w:val="20"/>
        </w:rPr>
        <w:t>.</w:t>
      </w:r>
    </w:p>
    <w:p w14:paraId="4657CD61" w14:textId="01CF2F0B" w:rsidR="00C800EF" w:rsidRDefault="00C800EF" w:rsidP="00FC6D7F">
      <w:pPr>
        <w:spacing w:after="200" w:line="360" w:lineRule="auto"/>
        <w:ind w:firstLine="709"/>
        <w:jc w:val="both"/>
        <w:rPr>
          <w:rFonts w:ascii="Times New Roman" w:eastAsia="Times New Roman" w:hAnsi="Times New Roman" w:cs="Times New Roman"/>
          <w:i/>
          <w:iCs/>
          <w:sz w:val="24"/>
          <w:szCs w:val="24"/>
        </w:rPr>
      </w:pPr>
      <w:r>
        <w:rPr>
          <w:rFonts w:ascii="Times New Roman" w:eastAsia="Times New Roman" w:hAnsi="Times New Roman" w:cs="Times New Roman"/>
          <w:sz w:val="24"/>
          <w:szCs w:val="24"/>
        </w:rPr>
        <w:t>Entretanto, em que pese a ausência de consenso sobre as estapas de recolha da prova digital, o Instituto Nacional de Padrões e Tecnologias</w:t>
      </w:r>
      <w:r w:rsidR="000E7979">
        <w:rPr>
          <w:rStyle w:val="Refdenotaderodap"/>
          <w:rFonts w:ascii="Times New Roman" w:eastAsia="Times New Roman" w:hAnsi="Times New Roman" w:cs="Times New Roman"/>
          <w:sz w:val="24"/>
          <w:szCs w:val="24"/>
        </w:rPr>
        <w:footnoteReference w:id="104"/>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 xml:space="preserve">National Institute for Standards an Technology – </w:t>
      </w:r>
      <w:r>
        <w:rPr>
          <w:rFonts w:ascii="Times New Roman" w:eastAsia="Times New Roman" w:hAnsi="Times New Roman" w:cs="Times New Roman"/>
          <w:sz w:val="24"/>
          <w:szCs w:val="24"/>
        </w:rPr>
        <w:t xml:space="preserve">NIST) apresenta quatro fase ou etapas na investigação em ambiente digital, quais sejam: a recolha </w:t>
      </w:r>
      <w:r>
        <w:rPr>
          <w:rFonts w:ascii="Times New Roman" w:eastAsia="Times New Roman" w:hAnsi="Times New Roman" w:cs="Times New Roman"/>
          <w:i/>
          <w:iCs/>
          <w:sz w:val="24"/>
          <w:szCs w:val="24"/>
        </w:rPr>
        <w:t xml:space="preserve">(collection), </w:t>
      </w:r>
      <w:r>
        <w:rPr>
          <w:rFonts w:ascii="Times New Roman" w:eastAsia="Times New Roman" w:hAnsi="Times New Roman" w:cs="Times New Roman"/>
          <w:sz w:val="24"/>
          <w:szCs w:val="24"/>
        </w:rPr>
        <w:t xml:space="preserve">o exame </w:t>
      </w:r>
      <w:r>
        <w:rPr>
          <w:rFonts w:ascii="Times New Roman" w:eastAsia="Times New Roman" w:hAnsi="Times New Roman" w:cs="Times New Roman"/>
          <w:i/>
          <w:iCs/>
          <w:sz w:val="24"/>
          <w:szCs w:val="24"/>
        </w:rPr>
        <w:t xml:space="preserve">(examination), </w:t>
      </w:r>
      <w:r>
        <w:rPr>
          <w:rFonts w:ascii="Times New Roman" w:eastAsia="Times New Roman" w:hAnsi="Times New Roman" w:cs="Times New Roman"/>
          <w:sz w:val="24"/>
          <w:szCs w:val="24"/>
        </w:rPr>
        <w:t xml:space="preserve">a análise </w:t>
      </w:r>
      <w:r>
        <w:rPr>
          <w:rFonts w:ascii="Times New Roman" w:eastAsia="Times New Roman" w:hAnsi="Times New Roman" w:cs="Times New Roman"/>
          <w:i/>
          <w:iCs/>
          <w:sz w:val="24"/>
          <w:szCs w:val="24"/>
        </w:rPr>
        <w:t xml:space="preserve">(analysis) </w:t>
      </w:r>
      <w:r>
        <w:rPr>
          <w:rFonts w:ascii="Times New Roman" w:eastAsia="Times New Roman" w:hAnsi="Times New Roman" w:cs="Times New Roman"/>
          <w:sz w:val="24"/>
          <w:szCs w:val="24"/>
        </w:rPr>
        <w:t xml:space="preserve">e o relatório </w:t>
      </w:r>
      <w:r>
        <w:rPr>
          <w:rFonts w:ascii="Times New Roman" w:eastAsia="Times New Roman" w:hAnsi="Times New Roman" w:cs="Times New Roman"/>
          <w:i/>
          <w:iCs/>
          <w:sz w:val="24"/>
          <w:szCs w:val="24"/>
        </w:rPr>
        <w:t>(reporting).</w:t>
      </w:r>
    </w:p>
    <w:p w14:paraId="044C6D26" w14:textId="7CFC99CA" w:rsidR="0080379F" w:rsidRDefault="0080379F" w:rsidP="00FC6D7F">
      <w:pPr>
        <w:spacing w:after="20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recolha é a etapa inicial do procedimento apresentado pelo NIST, consistente em atos de identificação das evidências digitais, a sua recolha propriamente dita, sua rotulagem e seu registro, bem como demais atos destinados a garantir a integridade dos dados.</w:t>
      </w:r>
    </w:p>
    <w:p w14:paraId="01A4C3BC" w14:textId="26327D36" w:rsidR="0080379F" w:rsidRDefault="0080379F" w:rsidP="00FC6D7F">
      <w:pPr>
        <w:spacing w:after="20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Estes atos poderão revistir-se de variadas formas, tendo em conta as variáveis, ou seja, a categoria de dados a recolher e o grau de urgência</w:t>
      </w:r>
      <w:r w:rsidR="00080CC2">
        <w:rPr>
          <w:rFonts w:ascii="Times New Roman" w:eastAsia="Times New Roman" w:hAnsi="Times New Roman" w:cs="Times New Roman"/>
          <w:sz w:val="24"/>
          <w:szCs w:val="24"/>
        </w:rPr>
        <w:t xml:space="preserve"> na recolha; tratando-se de dados dinâmicos, em trânsito por conta de ligações ativas, em que o risco de perda é muito maior do que em relação aos dados estáticos, o procedimento poderá se simplificado, assim como nos casos em que se detecta a iminente perda da fonte do sistema informático</w:t>
      </w:r>
      <w:r w:rsidR="00080CC2">
        <w:rPr>
          <w:rStyle w:val="Refdenotaderodap"/>
          <w:rFonts w:ascii="Times New Roman" w:eastAsia="Times New Roman" w:hAnsi="Times New Roman" w:cs="Times New Roman"/>
          <w:sz w:val="24"/>
          <w:szCs w:val="24"/>
        </w:rPr>
        <w:footnoteReference w:id="105"/>
      </w:r>
      <w:r w:rsidR="00080CC2">
        <w:rPr>
          <w:rFonts w:ascii="Times New Roman" w:eastAsia="Times New Roman" w:hAnsi="Times New Roman" w:cs="Times New Roman"/>
          <w:sz w:val="24"/>
          <w:szCs w:val="24"/>
        </w:rPr>
        <w:t>.</w:t>
      </w:r>
    </w:p>
    <w:p w14:paraId="79FA52A9" w14:textId="17659E3A" w:rsidR="00080CC2" w:rsidRDefault="00080CC2" w:rsidP="00FC6D7F">
      <w:pPr>
        <w:spacing w:after="20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segunda etapa de recolha da prova digital é o exame que consiste no processamento das informações coletadas na fase anterior, cujo escopo é retirar, do conjuto de informações e dados que estão em posse do perito forense, aqueles que possuem importância para trâmite probatório.</w:t>
      </w:r>
    </w:p>
    <w:p w14:paraId="3073DF3A" w14:textId="75D91FE8" w:rsidR="003364B1" w:rsidRDefault="00797A66" w:rsidP="00FC6D7F">
      <w:pPr>
        <w:spacing w:after="20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Após a coleta de dados, a próxima fase é examinar os dados e informações, que d</w:t>
      </w:r>
      <w:r w:rsidR="003364B1">
        <w:rPr>
          <w:rFonts w:ascii="Times New Roman" w:eastAsia="Times New Roman" w:hAnsi="Times New Roman" w:cs="Times New Roman"/>
          <w:sz w:val="24"/>
          <w:szCs w:val="24"/>
        </w:rPr>
        <w:t xml:space="preserve">e acordo com o </w:t>
      </w:r>
      <w:r w:rsidR="003364B1" w:rsidRPr="003364B1">
        <w:rPr>
          <w:rFonts w:ascii="Times New Roman" w:eastAsia="Times New Roman" w:hAnsi="Times New Roman" w:cs="Times New Roman"/>
          <w:sz w:val="24"/>
          <w:szCs w:val="24"/>
        </w:rPr>
        <w:t xml:space="preserve">Guia para a Integração de Técnicas Forenses na Resposta </w:t>
      </w:r>
      <w:r w:rsidR="003364B1">
        <w:rPr>
          <w:rFonts w:ascii="Times New Roman" w:eastAsia="Times New Roman" w:hAnsi="Times New Roman" w:cs="Times New Roman"/>
          <w:sz w:val="24"/>
          <w:szCs w:val="24"/>
        </w:rPr>
        <w:t>à</w:t>
      </w:r>
      <w:r w:rsidR="003364B1" w:rsidRPr="003364B1">
        <w:rPr>
          <w:rFonts w:ascii="Times New Roman" w:eastAsia="Times New Roman" w:hAnsi="Times New Roman" w:cs="Times New Roman"/>
          <w:sz w:val="24"/>
          <w:szCs w:val="24"/>
        </w:rPr>
        <w:t xml:space="preserve"> Incidentes</w:t>
      </w:r>
      <w:r w:rsidR="003364B1">
        <w:rPr>
          <w:rFonts w:ascii="Times New Roman" w:eastAsia="Times New Roman" w:hAnsi="Times New Roman" w:cs="Times New Roman"/>
          <w:sz w:val="24"/>
          <w:szCs w:val="24"/>
        </w:rPr>
        <w:t xml:space="preserve">, o exame consiste no processamento forense de dados recolhidos utilizando um conjunto de métodos manuais e automatizados, incluindo ferramentas forenses e técnicas adequadas à tipologia de </w:t>
      </w:r>
      <w:r w:rsidR="003364B1">
        <w:rPr>
          <w:rFonts w:ascii="Times New Roman" w:eastAsia="Times New Roman" w:hAnsi="Times New Roman" w:cs="Times New Roman"/>
          <w:sz w:val="24"/>
          <w:szCs w:val="24"/>
        </w:rPr>
        <w:lastRenderedPageBreak/>
        <w:t>dados visados, avaliando e extraindo informações relevantes a partir dos dados recolhidos, assegurando sempre, porém, a sua integridade</w:t>
      </w:r>
      <w:r w:rsidR="003364B1">
        <w:rPr>
          <w:rStyle w:val="Refdenotaderodap"/>
          <w:rFonts w:ascii="Times New Roman" w:eastAsia="Times New Roman" w:hAnsi="Times New Roman" w:cs="Times New Roman"/>
          <w:sz w:val="24"/>
          <w:szCs w:val="24"/>
        </w:rPr>
        <w:footnoteReference w:id="106"/>
      </w:r>
      <w:r w:rsidR="003364B1">
        <w:rPr>
          <w:rFonts w:ascii="Times New Roman" w:eastAsia="Times New Roman" w:hAnsi="Times New Roman" w:cs="Times New Roman"/>
          <w:sz w:val="24"/>
          <w:szCs w:val="24"/>
        </w:rPr>
        <w:t>.</w:t>
      </w:r>
    </w:p>
    <w:p w14:paraId="3D39CC6D" w14:textId="25F854B9" w:rsidR="00797A66" w:rsidRDefault="00797A66" w:rsidP="00797A66">
      <w:pPr>
        <w:spacing w:after="200" w:line="360" w:lineRule="auto"/>
        <w:ind w:firstLine="709"/>
        <w:jc w:val="both"/>
        <w:rPr>
          <w:rFonts w:ascii="Times New Roman" w:eastAsia="Times New Roman" w:hAnsi="Times New Roman" w:cs="Times New Roman"/>
          <w:sz w:val="24"/>
          <w:szCs w:val="24"/>
        </w:rPr>
      </w:pPr>
      <w:r w:rsidRPr="00797A66">
        <w:rPr>
          <w:rFonts w:ascii="Times New Roman" w:eastAsia="Times New Roman" w:hAnsi="Times New Roman" w:cs="Times New Roman"/>
          <w:sz w:val="24"/>
          <w:szCs w:val="24"/>
        </w:rPr>
        <w:t>Esta fase também pode</w:t>
      </w:r>
      <w:r>
        <w:rPr>
          <w:rFonts w:ascii="Times New Roman" w:eastAsia="Times New Roman" w:hAnsi="Times New Roman" w:cs="Times New Roman"/>
          <w:sz w:val="24"/>
          <w:szCs w:val="24"/>
        </w:rPr>
        <w:t xml:space="preserve"> </w:t>
      </w:r>
      <w:r w:rsidRPr="00797A66">
        <w:rPr>
          <w:rFonts w:ascii="Times New Roman" w:eastAsia="Times New Roman" w:hAnsi="Times New Roman" w:cs="Times New Roman"/>
          <w:sz w:val="24"/>
          <w:szCs w:val="24"/>
        </w:rPr>
        <w:t>contornar ou mitigar os recursos do sistema operacional ou do aplicativo que obscurecem dados e códigos, como compactação de dados,</w:t>
      </w:r>
      <w:r>
        <w:rPr>
          <w:rFonts w:ascii="Times New Roman" w:eastAsia="Times New Roman" w:hAnsi="Times New Roman" w:cs="Times New Roman"/>
          <w:sz w:val="24"/>
          <w:szCs w:val="24"/>
        </w:rPr>
        <w:t xml:space="preserve"> </w:t>
      </w:r>
      <w:r w:rsidRPr="00797A66">
        <w:rPr>
          <w:rFonts w:ascii="Times New Roman" w:eastAsia="Times New Roman" w:hAnsi="Times New Roman" w:cs="Times New Roman"/>
          <w:sz w:val="24"/>
          <w:szCs w:val="24"/>
        </w:rPr>
        <w:t xml:space="preserve">criptografia e mecanismos de controle de acesso. </w:t>
      </w:r>
    </w:p>
    <w:p w14:paraId="2DE43251" w14:textId="29A915D2" w:rsidR="00797A66" w:rsidRDefault="00797A66" w:rsidP="00797A66">
      <w:pPr>
        <w:spacing w:after="200" w:line="360" w:lineRule="auto"/>
        <w:ind w:firstLine="709"/>
        <w:jc w:val="both"/>
        <w:rPr>
          <w:rFonts w:ascii="Times New Roman" w:eastAsia="Times New Roman" w:hAnsi="Times New Roman" w:cs="Times New Roman"/>
          <w:sz w:val="24"/>
          <w:szCs w:val="24"/>
        </w:rPr>
      </w:pPr>
      <w:r w:rsidRPr="00797A66">
        <w:rPr>
          <w:rFonts w:ascii="Times New Roman" w:eastAsia="Times New Roman" w:hAnsi="Times New Roman" w:cs="Times New Roman"/>
          <w:sz w:val="24"/>
          <w:szCs w:val="24"/>
        </w:rPr>
        <w:t>Um disco rígido adquirido pode conter centenas de milhares</w:t>
      </w:r>
      <w:r>
        <w:rPr>
          <w:rFonts w:ascii="Times New Roman" w:eastAsia="Times New Roman" w:hAnsi="Times New Roman" w:cs="Times New Roman"/>
          <w:sz w:val="24"/>
          <w:szCs w:val="24"/>
        </w:rPr>
        <w:t xml:space="preserve"> </w:t>
      </w:r>
      <w:r w:rsidRPr="00797A66">
        <w:rPr>
          <w:rFonts w:ascii="Times New Roman" w:eastAsia="Times New Roman" w:hAnsi="Times New Roman" w:cs="Times New Roman"/>
          <w:sz w:val="24"/>
          <w:szCs w:val="24"/>
        </w:rPr>
        <w:t>de arquivos de dados; identificar os arquivos de dados que contêm informações de interesse, incluindo informações</w:t>
      </w:r>
      <w:r>
        <w:rPr>
          <w:rFonts w:ascii="Times New Roman" w:eastAsia="Times New Roman" w:hAnsi="Times New Roman" w:cs="Times New Roman"/>
          <w:sz w:val="24"/>
          <w:szCs w:val="24"/>
        </w:rPr>
        <w:t xml:space="preserve"> </w:t>
      </w:r>
      <w:r w:rsidRPr="00797A66">
        <w:rPr>
          <w:rFonts w:ascii="Times New Roman" w:eastAsia="Times New Roman" w:hAnsi="Times New Roman" w:cs="Times New Roman"/>
          <w:sz w:val="24"/>
          <w:szCs w:val="24"/>
        </w:rPr>
        <w:t>ocultada por meio de compactação de arquivos e controle de acesso, pode ser uma tarefa assustadora</w:t>
      </w:r>
      <w:r w:rsidR="007D6383">
        <w:rPr>
          <w:rStyle w:val="Refdenotaderodap"/>
          <w:rFonts w:ascii="Times New Roman" w:eastAsia="Times New Roman" w:hAnsi="Times New Roman" w:cs="Times New Roman"/>
          <w:sz w:val="24"/>
          <w:szCs w:val="24"/>
        </w:rPr>
        <w:footnoteReference w:id="107"/>
      </w:r>
      <w:r w:rsidRPr="00797A66">
        <w:rPr>
          <w:rFonts w:ascii="Times New Roman" w:eastAsia="Times New Roman" w:hAnsi="Times New Roman" w:cs="Times New Roman"/>
          <w:sz w:val="24"/>
          <w:szCs w:val="24"/>
        </w:rPr>
        <w:t xml:space="preserve">. </w:t>
      </w:r>
    </w:p>
    <w:p w14:paraId="0D1979CE" w14:textId="77777777" w:rsidR="007D6383" w:rsidRDefault="007D6383" w:rsidP="007D6383">
      <w:pPr>
        <w:spacing w:after="200" w:line="360" w:lineRule="auto"/>
        <w:ind w:firstLine="709"/>
        <w:jc w:val="both"/>
        <w:rPr>
          <w:rFonts w:ascii="Times New Roman" w:eastAsia="Times New Roman" w:hAnsi="Times New Roman" w:cs="Times New Roman"/>
          <w:sz w:val="24"/>
          <w:szCs w:val="24"/>
        </w:rPr>
      </w:pPr>
      <w:r w:rsidRPr="007D6383">
        <w:rPr>
          <w:rFonts w:ascii="Times New Roman" w:eastAsia="Times New Roman" w:hAnsi="Times New Roman" w:cs="Times New Roman"/>
          <w:sz w:val="24"/>
          <w:szCs w:val="24"/>
        </w:rPr>
        <w:t>Uma vez extraída a informação relevante</w:t>
      </w:r>
      <w:r>
        <w:rPr>
          <w:rFonts w:ascii="Times New Roman" w:eastAsia="Times New Roman" w:hAnsi="Times New Roman" w:cs="Times New Roman"/>
          <w:sz w:val="24"/>
          <w:szCs w:val="24"/>
        </w:rPr>
        <w:t xml:space="preserve"> do dispositivo eletrônico</w:t>
      </w:r>
      <w:r w:rsidRPr="007D6383">
        <w:rPr>
          <w:rFonts w:ascii="Times New Roman" w:eastAsia="Times New Roman" w:hAnsi="Times New Roman" w:cs="Times New Roman"/>
          <w:sz w:val="24"/>
          <w:szCs w:val="24"/>
        </w:rPr>
        <w:t xml:space="preserve">, o </w:t>
      </w:r>
      <w:r>
        <w:rPr>
          <w:rFonts w:ascii="Times New Roman" w:eastAsia="Times New Roman" w:hAnsi="Times New Roman" w:cs="Times New Roman"/>
          <w:sz w:val="24"/>
          <w:szCs w:val="24"/>
        </w:rPr>
        <w:t>perito digital</w:t>
      </w:r>
      <w:r w:rsidRPr="007D6383">
        <w:rPr>
          <w:rFonts w:ascii="Times New Roman" w:eastAsia="Times New Roman" w:hAnsi="Times New Roman" w:cs="Times New Roman"/>
          <w:sz w:val="24"/>
          <w:szCs w:val="24"/>
        </w:rPr>
        <w:t xml:space="preserve"> deve estudar e analisar os dados para </w:t>
      </w:r>
      <w:r>
        <w:rPr>
          <w:rFonts w:ascii="Times New Roman" w:eastAsia="Times New Roman" w:hAnsi="Times New Roman" w:cs="Times New Roman"/>
          <w:sz w:val="24"/>
          <w:szCs w:val="24"/>
        </w:rPr>
        <w:t xml:space="preserve">extrair </w:t>
      </w:r>
      <w:r w:rsidRPr="007D6383">
        <w:rPr>
          <w:rFonts w:ascii="Times New Roman" w:eastAsia="Times New Roman" w:hAnsi="Times New Roman" w:cs="Times New Roman"/>
          <w:sz w:val="24"/>
          <w:szCs w:val="24"/>
        </w:rPr>
        <w:t>conclusões del</w:t>
      </w:r>
      <w:r>
        <w:rPr>
          <w:rFonts w:ascii="Times New Roman" w:eastAsia="Times New Roman" w:hAnsi="Times New Roman" w:cs="Times New Roman"/>
          <w:sz w:val="24"/>
          <w:szCs w:val="24"/>
        </w:rPr>
        <w:t>es</w:t>
      </w:r>
      <w:r w:rsidRPr="007D638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7D6383">
        <w:rPr>
          <w:rFonts w:ascii="Times New Roman" w:eastAsia="Times New Roman" w:hAnsi="Times New Roman" w:cs="Times New Roman"/>
          <w:sz w:val="24"/>
          <w:szCs w:val="24"/>
        </w:rPr>
        <w:t>A base da perícia é usar uma abordagem metódica para alcançar</w:t>
      </w:r>
      <w:r>
        <w:rPr>
          <w:rFonts w:ascii="Times New Roman" w:eastAsia="Times New Roman" w:hAnsi="Times New Roman" w:cs="Times New Roman"/>
          <w:sz w:val="24"/>
          <w:szCs w:val="24"/>
        </w:rPr>
        <w:t xml:space="preserve"> </w:t>
      </w:r>
      <w:r w:rsidRPr="007D6383">
        <w:rPr>
          <w:rFonts w:ascii="Times New Roman" w:eastAsia="Times New Roman" w:hAnsi="Times New Roman" w:cs="Times New Roman"/>
          <w:sz w:val="24"/>
          <w:szCs w:val="24"/>
        </w:rPr>
        <w:t xml:space="preserve">conclusões </w:t>
      </w:r>
      <w:r>
        <w:rPr>
          <w:rFonts w:ascii="Times New Roman" w:eastAsia="Times New Roman" w:hAnsi="Times New Roman" w:cs="Times New Roman"/>
          <w:sz w:val="24"/>
          <w:szCs w:val="24"/>
        </w:rPr>
        <w:t>embasadas</w:t>
      </w:r>
      <w:r w:rsidRPr="007D6383">
        <w:rPr>
          <w:rFonts w:ascii="Times New Roman" w:eastAsia="Times New Roman" w:hAnsi="Times New Roman" w:cs="Times New Roman"/>
          <w:sz w:val="24"/>
          <w:szCs w:val="24"/>
        </w:rPr>
        <w:t xml:space="preserve"> nos dados disponíveis ou determinar que nenhuma conclusão ainda pode ser </w:t>
      </w:r>
      <w:r>
        <w:rPr>
          <w:rFonts w:ascii="Times New Roman" w:eastAsia="Times New Roman" w:hAnsi="Times New Roman" w:cs="Times New Roman"/>
          <w:sz w:val="24"/>
          <w:szCs w:val="24"/>
        </w:rPr>
        <w:t>extraída</w:t>
      </w:r>
      <w:r w:rsidRPr="007D6383">
        <w:rPr>
          <w:rFonts w:ascii="Times New Roman" w:eastAsia="Times New Roman" w:hAnsi="Times New Roman" w:cs="Times New Roman"/>
          <w:sz w:val="24"/>
          <w:szCs w:val="24"/>
        </w:rPr>
        <w:t xml:space="preserve">. </w:t>
      </w:r>
    </w:p>
    <w:p w14:paraId="0EE50AB1" w14:textId="706F471A" w:rsidR="00081327" w:rsidRDefault="007D6383" w:rsidP="00081327">
      <w:pPr>
        <w:spacing w:after="200" w:line="360" w:lineRule="auto"/>
        <w:ind w:firstLine="709"/>
        <w:jc w:val="both"/>
        <w:rPr>
          <w:rFonts w:ascii="Times New Roman" w:eastAsia="Times New Roman" w:hAnsi="Times New Roman" w:cs="Times New Roman"/>
          <w:sz w:val="24"/>
          <w:szCs w:val="24"/>
        </w:rPr>
      </w:pPr>
      <w:r w:rsidRPr="007D6383">
        <w:rPr>
          <w:rFonts w:ascii="Times New Roman" w:eastAsia="Times New Roman" w:hAnsi="Times New Roman" w:cs="Times New Roman"/>
          <w:sz w:val="24"/>
          <w:szCs w:val="24"/>
        </w:rPr>
        <w:t>A análise</w:t>
      </w:r>
      <w:r>
        <w:rPr>
          <w:rFonts w:ascii="Times New Roman" w:eastAsia="Times New Roman" w:hAnsi="Times New Roman" w:cs="Times New Roman"/>
          <w:sz w:val="24"/>
          <w:szCs w:val="24"/>
        </w:rPr>
        <w:t xml:space="preserve"> </w:t>
      </w:r>
      <w:r w:rsidRPr="007D6383">
        <w:rPr>
          <w:rFonts w:ascii="Times New Roman" w:eastAsia="Times New Roman" w:hAnsi="Times New Roman" w:cs="Times New Roman"/>
          <w:sz w:val="24"/>
          <w:szCs w:val="24"/>
        </w:rPr>
        <w:t>deve incluir a identificação de pessoas, lugares, itens e eventos, e determinar como esses elementos são</w:t>
      </w:r>
      <w:r>
        <w:rPr>
          <w:rFonts w:ascii="Times New Roman" w:eastAsia="Times New Roman" w:hAnsi="Times New Roman" w:cs="Times New Roman"/>
          <w:sz w:val="24"/>
          <w:szCs w:val="24"/>
        </w:rPr>
        <w:t xml:space="preserve"> </w:t>
      </w:r>
      <w:r w:rsidRPr="007D6383">
        <w:rPr>
          <w:rFonts w:ascii="Times New Roman" w:eastAsia="Times New Roman" w:hAnsi="Times New Roman" w:cs="Times New Roman"/>
          <w:sz w:val="24"/>
          <w:szCs w:val="24"/>
        </w:rPr>
        <w:t>relacionados para que se possa chegar a uma conclusão. Muitas vezes, esse esforço incluirá dados correlacionados entre</w:t>
      </w:r>
      <w:r>
        <w:rPr>
          <w:rFonts w:ascii="Times New Roman" w:eastAsia="Times New Roman" w:hAnsi="Times New Roman" w:cs="Times New Roman"/>
          <w:sz w:val="24"/>
          <w:szCs w:val="24"/>
        </w:rPr>
        <w:t xml:space="preserve"> vá</w:t>
      </w:r>
      <w:r w:rsidRPr="007D6383">
        <w:rPr>
          <w:rFonts w:ascii="Times New Roman" w:eastAsia="Times New Roman" w:hAnsi="Times New Roman" w:cs="Times New Roman"/>
          <w:sz w:val="24"/>
          <w:szCs w:val="24"/>
        </w:rPr>
        <w:t>rias fontes</w:t>
      </w:r>
      <w:r w:rsidR="00081327">
        <w:rPr>
          <w:rStyle w:val="Refdenotaderodap"/>
          <w:rFonts w:ascii="Times New Roman" w:eastAsia="Times New Roman" w:hAnsi="Times New Roman" w:cs="Times New Roman"/>
          <w:sz w:val="24"/>
          <w:szCs w:val="24"/>
        </w:rPr>
        <w:footnoteReference w:id="108"/>
      </w:r>
      <w:r w:rsidRPr="007D6383">
        <w:rPr>
          <w:rFonts w:ascii="Times New Roman" w:eastAsia="Times New Roman" w:hAnsi="Times New Roman" w:cs="Times New Roman"/>
          <w:sz w:val="24"/>
          <w:szCs w:val="24"/>
        </w:rPr>
        <w:t xml:space="preserve">. </w:t>
      </w:r>
    </w:p>
    <w:p w14:paraId="7807AE8C" w14:textId="045C004C" w:rsidR="00081327" w:rsidRPr="000856A5" w:rsidRDefault="00081327" w:rsidP="00081327">
      <w:pPr>
        <w:spacing w:after="20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David Silva Ramalho assevera que </w:t>
      </w:r>
      <w:r w:rsidRPr="000856A5">
        <w:rPr>
          <w:rFonts w:ascii="Times New Roman" w:eastAsia="Times New Roman" w:hAnsi="Times New Roman" w:cs="Times New Roman"/>
          <w:sz w:val="24"/>
          <w:szCs w:val="24"/>
        </w:rPr>
        <w:t>o “processo de análise pressupoe a interpretação dos elementos objectivos disponíveis e o seu confronto com a tese da acusação e, quando aplicável, com a tese do arguido. A partir da conjugação de informação jacente em ambiente digital, extrapolar-se-á uma conduta materialmente ocorrida no mundo físico”</w:t>
      </w:r>
      <w:r w:rsidRPr="000856A5">
        <w:rPr>
          <w:rStyle w:val="Refdenotaderodap"/>
          <w:rFonts w:ascii="Times New Roman" w:eastAsia="Times New Roman" w:hAnsi="Times New Roman" w:cs="Times New Roman"/>
          <w:sz w:val="24"/>
          <w:szCs w:val="24"/>
        </w:rPr>
        <w:footnoteReference w:id="109"/>
      </w:r>
      <w:r w:rsidRPr="000856A5">
        <w:rPr>
          <w:rFonts w:ascii="Times New Roman" w:eastAsia="Times New Roman" w:hAnsi="Times New Roman" w:cs="Times New Roman"/>
          <w:sz w:val="24"/>
          <w:szCs w:val="24"/>
        </w:rPr>
        <w:t>.</w:t>
      </w:r>
    </w:p>
    <w:p w14:paraId="3D13AB76" w14:textId="3588A1F2" w:rsidR="002B14D6" w:rsidRDefault="00081327" w:rsidP="00277199">
      <w:pPr>
        <w:spacing w:after="200" w:line="360" w:lineRule="auto"/>
        <w:ind w:firstLine="709"/>
        <w:jc w:val="both"/>
        <w:rPr>
          <w:rFonts w:ascii="Times New Roman" w:eastAsia="Times New Roman" w:hAnsi="Times New Roman" w:cs="Times New Roman"/>
          <w:color w:val="000000" w:themeColor="text1"/>
          <w:sz w:val="24"/>
          <w:szCs w:val="24"/>
        </w:rPr>
      </w:pPr>
      <w:r w:rsidRPr="004F4603">
        <w:rPr>
          <w:rFonts w:ascii="Times New Roman" w:eastAsia="Times New Roman" w:hAnsi="Times New Roman" w:cs="Times New Roman"/>
          <w:color w:val="000000" w:themeColor="text1"/>
          <w:sz w:val="24"/>
          <w:szCs w:val="24"/>
        </w:rPr>
        <w:t xml:space="preserve">A fase final é o relatório, que é o processo de preparação e apresentação das informações resultantes da fase de análise. </w:t>
      </w:r>
      <w:r w:rsidR="002B14D6">
        <w:rPr>
          <w:rFonts w:ascii="Times New Roman" w:eastAsia="Times New Roman" w:hAnsi="Times New Roman" w:cs="Times New Roman"/>
          <w:color w:val="000000" w:themeColor="text1"/>
          <w:sz w:val="24"/>
          <w:szCs w:val="24"/>
        </w:rPr>
        <w:t xml:space="preserve">O modelo proposto pelo NIST consiste na confecção de um relatório, onde os peritos ou analistas expõem as conclusões advindas do estudo das informarções e dados informáticos coletados nas fases anteriores. </w:t>
      </w:r>
    </w:p>
    <w:p w14:paraId="01D9588D" w14:textId="79FD1E4A" w:rsidR="00277199" w:rsidRDefault="002B14D6" w:rsidP="00277199">
      <w:pPr>
        <w:spacing w:after="200" w:line="360" w:lineRule="auto"/>
        <w:ind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lastRenderedPageBreak/>
        <w:t>Ainda de acordo com o modelo de ciência forense digital apresentado pelo NIST, há m</w:t>
      </w:r>
      <w:r w:rsidR="00081327" w:rsidRPr="004F4603">
        <w:rPr>
          <w:rFonts w:ascii="Times New Roman" w:eastAsia="Times New Roman" w:hAnsi="Times New Roman" w:cs="Times New Roman"/>
          <w:color w:val="000000" w:themeColor="text1"/>
          <w:sz w:val="24"/>
          <w:szCs w:val="24"/>
        </w:rPr>
        <w:t xml:space="preserve">uitos fatores </w:t>
      </w:r>
      <w:r>
        <w:rPr>
          <w:rFonts w:ascii="Times New Roman" w:eastAsia="Times New Roman" w:hAnsi="Times New Roman" w:cs="Times New Roman"/>
          <w:color w:val="000000" w:themeColor="text1"/>
          <w:sz w:val="24"/>
          <w:szCs w:val="24"/>
        </w:rPr>
        <w:t xml:space="preserve">que </w:t>
      </w:r>
      <w:r w:rsidR="00081327" w:rsidRPr="004F4603">
        <w:rPr>
          <w:rFonts w:ascii="Times New Roman" w:eastAsia="Times New Roman" w:hAnsi="Times New Roman" w:cs="Times New Roman"/>
          <w:color w:val="000000" w:themeColor="text1"/>
          <w:sz w:val="24"/>
          <w:szCs w:val="24"/>
        </w:rPr>
        <w:t>afetam os relatórios, incluindo o</w:t>
      </w:r>
      <w:r w:rsidR="00277199">
        <w:rPr>
          <w:rFonts w:ascii="Times New Roman" w:eastAsia="Times New Roman" w:hAnsi="Times New Roman" w:cs="Times New Roman"/>
          <w:color w:val="000000" w:themeColor="text1"/>
          <w:sz w:val="24"/>
          <w:szCs w:val="24"/>
        </w:rPr>
        <w:t>s</w:t>
      </w:r>
      <w:r w:rsidR="00081327" w:rsidRPr="004F4603">
        <w:rPr>
          <w:rFonts w:ascii="Times New Roman" w:eastAsia="Times New Roman" w:hAnsi="Times New Roman" w:cs="Times New Roman"/>
          <w:color w:val="000000" w:themeColor="text1"/>
          <w:sz w:val="24"/>
          <w:szCs w:val="24"/>
        </w:rPr>
        <w:t xml:space="preserve"> seguinte</w:t>
      </w:r>
      <w:r w:rsidR="00277199">
        <w:rPr>
          <w:rFonts w:ascii="Times New Roman" w:eastAsia="Times New Roman" w:hAnsi="Times New Roman" w:cs="Times New Roman"/>
          <w:color w:val="000000" w:themeColor="text1"/>
          <w:sz w:val="24"/>
          <w:szCs w:val="24"/>
        </w:rPr>
        <w:t>s</w:t>
      </w:r>
      <w:r w:rsidR="00081327" w:rsidRPr="004F4603">
        <w:rPr>
          <w:rFonts w:ascii="Times New Roman" w:eastAsia="Times New Roman" w:hAnsi="Times New Roman" w:cs="Times New Roman"/>
          <w:color w:val="000000" w:themeColor="text1"/>
          <w:sz w:val="24"/>
          <w:szCs w:val="24"/>
        </w:rPr>
        <w:t>:</w:t>
      </w:r>
      <w:r w:rsidR="004F4603" w:rsidRPr="004F4603">
        <w:t xml:space="preserve"> </w:t>
      </w:r>
      <w:r w:rsidR="00277199">
        <w:rPr>
          <w:rFonts w:ascii="Times New Roman" w:eastAsia="Times New Roman" w:hAnsi="Times New Roman" w:cs="Times New Roman"/>
          <w:color w:val="000000" w:themeColor="text1"/>
          <w:sz w:val="24"/>
          <w:szCs w:val="24"/>
        </w:rPr>
        <w:t>Exposição de e</w:t>
      </w:r>
      <w:r w:rsidR="004F4603" w:rsidRPr="004F4603">
        <w:rPr>
          <w:rFonts w:ascii="Times New Roman" w:eastAsia="Times New Roman" w:hAnsi="Times New Roman" w:cs="Times New Roman"/>
          <w:color w:val="000000" w:themeColor="text1"/>
          <w:sz w:val="24"/>
          <w:szCs w:val="24"/>
        </w:rPr>
        <w:t>xplicações alternativas</w:t>
      </w:r>
      <w:r w:rsidR="00277199">
        <w:rPr>
          <w:rFonts w:ascii="Times New Roman" w:eastAsia="Times New Roman" w:hAnsi="Times New Roman" w:cs="Times New Roman"/>
          <w:color w:val="000000" w:themeColor="text1"/>
          <w:sz w:val="24"/>
          <w:szCs w:val="24"/>
        </w:rPr>
        <w:t xml:space="preserve">; </w:t>
      </w:r>
      <w:r w:rsidR="00277199" w:rsidRPr="00277199">
        <w:rPr>
          <w:rFonts w:ascii="Times New Roman" w:eastAsia="Times New Roman" w:hAnsi="Times New Roman" w:cs="Times New Roman"/>
          <w:color w:val="000000" w:themeColor="text1"/>
          <w:sz w:val="24"/>
          <w:szCs w:val="24"/>
        </w:rPr>
        <w:t>Consideração do</w:t>
      </w:r>
      <w:r w:rsidR="00277199">
        <w:rPr>
          <w:rFonts w:ascii="Times New Roman" w:eastAsia="Times New Roman" w:hAnsi="Times New Roman" w:cs="Times New Roman"/>
          <w:color w:val="000000" w:themeColor="text1"/>
          <w:sz w:val="24"/>
          <w:szCs w:val="24"/>
        </w:rPr>
        <w:t xml:space="preserve">s interessados e </w:t>
      </w:r>
      <w:r w:rsidR="00277199" w:rsidRPr="00277199">
        <w:rPr>
          <w:rFonts w:ascii="Times New Roman" w:eastAsia="Times New Roman" w:hAnsi="Times New Roman" w:cs="Times New Roman"/>
          <w:color w:val="000000" w:themeColor="text1"/>
          <w:sz w:val="24"/>
          <w:szCs w:val="24"/>
        </w:rPr>
        <w:t>Informações</w:t>
      </w:r>
      <w:r w:rsidR="00277199">
        <w:rPr>
          <w:rFonts w:ascii="Times New Roman" w:eastAsia="Times New Roman" w:hAnsi="Times New Roman" w:cs="Times New Roman"/>
          <w:color w:val="000000" w:themeColor="text1"/>
          <w:sz w:val="24"/>
          <w:szCs w:val="24"/>
        </w:rPr>
        <w:t xml:space="preserve"> obtidas</w:t>
      </w:r>
      <w:r w:rsidR="00277199" w:rsidRPr="00277199">
        <w:rPr>
          <w:rFonts w:ascii="Times New Roman" w:eastAsia="Times New Roman" w:hAnsi="Times New Roman" w:cs="Times New Roman"/>
          <w:color w:val="000000" w:themeColor="text1"/>
          <w:sz w:val="24"/>
          <w:szCs w:val="24"/>
        </w:rPr>
        <w:t>.</w:t>
      </w:r>
    </w:p>
    <w:p w14:paraId="32CBA7F0" w14:textId="77777777" w:rsidR="00530072" w:rsidRDefault="002B14D6" w:rsidP="002B14D6">
      <w:pPr>
        <w:spacing w:after="200" w:line="360" w:lineRule="auto"/>
        <w:ind w:firstLine="709"/>
        <w:jc w:val="both"/>
        <w:rPr>
          <w:rFonts w:ascii="Times New Roman" w:eastAsia="Times New Roman" w:hAnsi="Times New Roman" w:cs="Times New Roman"/>
          <w:color w:val="000000" w:themeColor="text1"/>
          <w:sz w:val="24"/>
          <w:szCs w:val="24"/>
          <w:lang w:val="pt-BR"/>
        </w:rPr>
      </w:pPr>
      <w:r>
        <w:rPr>
          <w:rFonts w:ascii="Times New Roman" w:eastAsia="Times New Roman" w:hAnsi="Times New Roman" w:cs="Times New Roman"/>
          <w:color w:val="000000" w:themeColor="text1"/>
          <w:sz w:val="24"/>
          <w:szCs w:val="24"/>
          <w:lang w:val="pt-BR"/>
        </w:rPr>
        <w:t>Em relação à exposição de explicações alternativas</w:t>
      </w:r>
      <w:r w:rsidR="00BE097A">
        <w:rPr>
          <w:rFonts w:ascii="Times New Roman" w:eastAsia="Times New Roman" w:hAnsi="Times New Roman" w:cs="Times New Roman"/>
          <w:color w:val="000000" w:themeColor="text1"/>
          <w:sz w:val="24"/>
          <w:szCs w:val="24"/>
          <w:lang w:val="pt-BR"/>
        </w:rPr>
        <w:t>, tem-se que q</w:t>
      </w:r>
      <w:r w:rsidRPr="002B14D6">
        <w:rPr>
          <w:rFonts w:ascii="Times New Roman" w:eastAsia="Times New Roman" w:hAnsi="Times New Roman" w:cs="Times New Roman"/>
          <w:color w:val="000000" w:themeColor="text1"/>
          <w:sz w:val="24"/>
          <w:szCs w:val="24"/>
          <w:lang w:val="pt-BR"/>
        </w:rPr>
        <w:t>uando a informação relativa a um evento estiver incompleta, pode não</w:t>
      </w:r>
      <w:r w:rsidR="00BE097A">
        <w:rPr>
          <w:rFonts w:ascii="Times New Roman" w:eastAsia="Times New Roman" w:hAnsi="Times New Roman" w:cs="Times New Roman"/>
          <w:color w:val="000000" w:themeColor="text1"/>
          <w:sz w:val="24"/>
          <w:szCs w:val="24"/>
          <w:lang w:val="pt-BR"/>
        </w:rPr>
        <w:t xml:space="preserve"> ser </w:t>
      </w:r>
      <w:r w:rsidRPr="002B14D6">
        <w:rPr>
          <w:rFonts w:ascii="Times New Roman" w:eastAsia="Times New Roman" w:hAnsi="Times New Roman" w:cs="Times New Roman"/>
          <w:color w:val="000000" w:themeColor="text1"/>
          <w:sz w:val="24"/>
          <w:szCs w:val="24"/>
          <w:lang w:val="pt-BR"/>
        </w:rPr>
        <w:t xml:space="preserve">possível chegar a uma explicação definitiva do que aconteceu. </w:t>
      </w:r>
    </w:p>
    <w:p w14:paraId="7E7FE94D" w14:textId="551C1E85" w:rsidR="002B14D6" w:rsidRDefault="002B14D6" w:rsidP="002B14D6">
      <w:pPr>
        <w:spacing w:after="200" w:line="360" w:lineRule="auto"/>
        <w:ind w:firstLine="709"/>
        <w:jc w:val="both"/>
        <w:rPr>
          <w:rFonts w:ascii="Times New Roman" w:eastAsia="Times New Roman" w:hAnsi="Times New Roman" w:cs="Times New Roman"/>
          <w:color w:val="000000" w:themeColor="text1"/>
          <w:sz w:val="24"/>
          <w:szCs w:val="24"/>
          <w:lang w:val="pt-BR"/>
        </w:rPr>
      </w:pPr>
      <w:r w:rsidRPr="002B14D6">
        <w:rPr>
          <w:rFonts w:ascii="Times New Roman" w:eastAsia="Times New Roman" w:hAnsi="Times New Roman" w:cs="Times New Roman"/>
          <w:color w:val="000000" w:themeColor="text1"/>
          <w:sz w:val="24"/>
          <w:szCs w:val="24"/>
          <w:lang w:val="pt-BR"/>
        </w:rPr>
        <w:t>Quando um evento tem d</w:t>
      </w:r>
      <w:r w:rsidR="00BE097A">
        <w:rPr>
          <w:rFonts w:ascii="Times New Roman" w:eastAsia="Times New Roman" w:hAnsi="Times New Roman" w:cs="Times New Roman"/>
          <w:color w:val="000000" w:themeColor="text1"/>
          <w:sz w:val="24"/>
          <w:szCs w:val="24"/>
          <w:lang w:val="pt-BR"/>
        </w:rPr>
        <w:t>uas</w:t>
      </w:r>
      <w:r w:rsidRPr="002B14D6">
        <w:rPr>
          <w:rFonts w:ascii="Times New Roman" w:eastAsia="Times New Roman" w:hAnsi="Times New Roman" w:cs="Times New Roman"/>
          <w:color w:val="000000" w:themeColor="text1"/>
          <w:sz w:val="24"/>
          <w:szCs w:val="24"/>
          <w:lang w:val="pt-BR"/>
        </w:rPr>
        <w:t xml:space="preserve"> ou</w:t>
      </w:r>
      <w:r w:rsidR="00BE097A">
        <w:rPr>
          <w:rFonts w:ascii="Times New Roman" w:eastAsia="Times New Roman" w:hAnsi="Times New Roman" w:cs="Times New Roman"/>
          <w:color w:val="000000" w:themeColor="text1"/>
          <w:sz w:val="24"/>
          <w:szCs w:val="24"/>
          <w:lang w:val="pt-BR"/>
        </w:rPr>
        <w:t xml:space="preserve"> mais </w:t>
      </w:r>
      <w:r w:rsidRPr="002B14D6">
        <w:rPr>
          <w:rFonts w:ascii="Times New Roman" w:eastAsia="Times New Roman" w:hAnsi="Times New Roman" w:cs="Times New Roman"/>
          <w:color w:val="000000" w:themeColor="text1"/>
          <w:sz w:val="24"/>
          <w:szCs w:val="24"/>
          <w:lang w:val="pt-BR"/>
        </w:rPr>
        <w:t>explicações plausíveis, cada uma deve receber a devida consideração no processo de relatório.</w:t>
      </w:r>
      <w:r w:rsidR="00BE097A">
        <w:rPr>
          <w:rFonts w:ascii="Times New Roman" w:eastAsia="Times New Roman" w:hAnsi="Times New Roman" w:cs="Times New Roman"/>
          <w:color w:val="000000" w:themeColor="text1"/>
          <w:sz w:val="24"/>
          <w:szCs w:val="24"/>
          <w:lang w:val="pt-BR"/>
        </w:rPr>
        <w:t xml:space="preserve"> </w:t>
      </w:r>
      <w:r w:rsidRPr="002B14D6">
        <w:rPr>
          <w:rFonts w:ascii="Times New Roman" w:eastAsia="Times New Roman" w:hAnsi="Times New Roman" w:cs="Times New Roman"/>
          <w:color w:val="000000" w:themeColor="text1"/>
          <w:sz w:val="24"/>
          <w:szCs w:val="24"/>
          <w:lang w:val="pt-BR"/>
        </w:rPr>
        <w:t xml:space="preserve">Os analistas devem usar uma abordagem metódica para tentar provar ou refutar cada </w:t>
      </w:r>
      <w:r w:rsidR="00BE097A">
        <w:rPr>
          <w:rFonts w:ascii="Times New Roman" w:eastAsia="Times New Roman" w:hAnsi="Times New Roman" w:cs="Times New Roman"/>
          <w:color w:val="000000" w:themeColor="text1"/>
          <w:sz w:val="24"/>
          <w:szCs w:val="24"/>
          <w:lang w:val="pt-BR"/>
        </w:rPr>
        <w:t xml:space="preserve">explicação </w:t>
      </w:r>
      <w:r w:rsidRPr="002B14D6">
        <w:rPr>
          <w:rFonts w:ascii="Times New Roman" w:eastAsia="Times New Roman" w:hAnsi="Times New Roman" w:cs="Times New Roman"/>
          <w:color w:val="000000" w:themeColor="text1"/>
          <w:sz w:val="24"/>
          <w:szCs w:val="24"/>
          <w:lang w:val="pt-BR"/>
        </w:rPr>
        <w:t>possível que se propõe</w:t>
      </w:r>
      <w:r w:rsidR="00BE097A">
        <w:rPr>
          <w:rStyle w:val="Refdenotaderodap"/>
          <w:rFonts w:ascii="Times New Roman" w:eastAsia="Times New Roman" w:hAnsi="Times New Roman" w:cs="Times New Roman"/>
          <w:color w:val="000000" w:themeColor="text1"/>
          <w:sz w:val="24"/>
          <w:szCs w:val="24"/>
          <w:lang w:val="pt-BR"/>
        </w:rPr>
        <w:footnoteReference w:id="110"/>
      </w:r>
      <w:r w:rsidRPr="002B14D6">
        <w:rPr>
          <w:rFonts w:ascii="Times New Roman" w:eastAsia="Times New Roman" w:hAnsi="Times New Roman" w:cs="Times New Roman"/>
          <w:color w:val="000000" w:themeColor="text1"/>
          <w:sz w:val="24"/>
          <w:szCs w:val="24"/>
          <w:lang w:val="pt-BR"/>
        </w:rPr>
        <w:t>.</w:t>
      </w:r>
    </w:p>
    <w:p w14:paraId="0F24F209" w14:textId="112A310C" w:rsidR="00BE097A" w:rsidRDefault="00BE097A" w:rsidP="00BE097A">
      <w:pPr>
        <w:spacing w:after="200" w:line="360" w:lineRule="auto"/>
        <w:ind w:firstLine="709"/>
        <w:jc w:val="both"/>
        <w:rPr>
          <w:rFonts w:ascii="Times New Roman" w:eastAsia="Times New Roman" w:hAnsi="Times New Roman" w:cs="Times New Roman"/>
          <w:color w:val="000000" w:themeColor="text1"/>
          <w:sz w:val="24"/>
          <w:szCs w:val="24"/>
          <w:lang w:val="pt-BR"/>
        </w:rPr>
      </w:pPr>
      <w:r w:rsidRPr="00BE097A">
        <w:rPr>
          <w:rFonts w:ascii="Times New Roman" w:eastAsia="Times New Roman" w:hAnsi="Times New Roman" w:cs="Times New Roman"/>
          <w:color w:val="000000" w:themeColor="text1"/>
          <w:sz w:val="24"/>
          <w:szCs w:val="24"/>
          <w:lang w:val="pt-BR"/>
        </w:rPr>
        <w:t>Conhecer o público para o qual os dados ou informações serão mostrados</w:t>
      </w:r>
      <w:r>
        <w:rPr>
          <w:rFonts w:ascii="Times New Roman" w:eastAsia="Times New Roman" w:hAnsi="Times New Roman" w:cs="Times New Roman"/>
          <w:color w:val="000000" w:themeColor="text1"/>
          <w:sz w:val="24"/>
          <w:szCs w:val="24"/>
          <w:lang w:val="pt-BR"/>
        </w:rPr>
        <w:t xml:space="preserve"> </w:t>
      </w:r>
      <w:r w:rsidRPr="00BE097A">
        <w:rPr>
          <w:rFonts w:ascii="Times New Roman" w:eastAsia="Times New Roman" w:hAnsi="Times New Roman" w:cs="Times New Roman"/>
          <w:color w:val="000000" w:themeColor="text1"/>
          <w:sz w:val="24"/>
          <w:szCs w:val="24"/>
          <w:lang w:val="pt-BR"/>
        </w:rPr>
        <w:t>é importante.</w:t>
      </w:r>
      <w:r>
        <w:rPr>
          <w:rFonts w:ascii="Times New Roman" w:eastAsia="Times New Roman" w:hAnsi="Times New Roman" w:cs="Times New Roman"/>
          <w:color w:val="000000" w:themeColor="text1"/>
          <w:sz w:val="24"/>
          <w:szCs w:val="24"/>
          <w:lang w:val="pt-BR"/>
        </w:rPr>
        <w:t xml:space="preserve"> </w:t>
      </w:r>
      <w:r w:rsidRPr="00BE097A">
        <w:rPr>
          <w:rFonts w:ascii="Times New Roman" w:eastAsia="Times New Roman" w:hAnsi="Times New Roman" w:cs="Times New Roman"/>
          <w:color w:val="000000" w:themeColor="text1"/>
          <w:sz w:val="24"/>
          <w:szCs w:val="24"/>
          <w:lang w:val="pt-BR"/>
        </w:rPr>
        <w:t>Um incidente que exige o envolvimento da aplicação da lei requer relatórios altamente detalhados</w:t>
      </w:r>
      <w:r>
        <w:rPr>
          <w:rFonts w:ascii="Times New Roman" w:eastAsia="Times New Roman" w:hAnsi="Times New Roman" w:cs="Times New Roman"/>
          <w:color w:val="000000" w:themeColor="text1"/>
          <w:sz w:val="24"/>
          <w:szCs w:val="24"/>
          <w:lang w:val="pt-BR"/>
        </w:rPr>
        <w:t xml:space="preserve"> </w:t>
      </w:r>
      <w:r w:rsidRPr="00BE097A">
        <w:rPr>
          <w:rFonts w:ascii="Times New Roman" w:eastAsia="Times New Roman" w:hAnsi="Times New Roman" w:cs="Times New Roman"/>
          <w:color w:val="000000" w:themeColor="text1"/>
          <w:sz w:val="24"/>
          <w:szCs w:val="24"/>
          <w:lang w:val="pt-BR"/>
        </w:rPr>
        <w:t>de todas as informações coletadas, podendo também exigir cópias de todos os dados probatórios obtidos</w:t>
      </w:r>
      <w:r>
        <w:rPr>
          <w:rStyle w:val="Refdenotaderodap"/>
          <w:rFonts w:ascii="Times New Roman" w:eastAsia="Times New Roman" w:hAnsi="Times New Roman" w:cs="Times New Roman"/>
          <w:color w:val="000000" w:themeColor="text1"/>
          <w:sz w:val="24"/>
          <w:szCs w:val="24"/>
          <w:lang w:val="pt-BR"/>
        </w:rPr>
        <w:footnoteReference w:id="111"/>
      </w:r>
      <w:r w:rsidRPr="00BE097A">
        <w:rPr>
          <w:rFonts w:ascii="Times New Roman" w:eastAsia="Times New Roman" w:hAnsi="Times New Roman" w:cs="Times New Roman"/>
          <w:color w:val="000000" w:themeColor="text1"/>
          <w:sz w:val="24"/>
          <w:szCs w:val="24"/>
          <w:lang w:val="pt-BR"/>
        </w:rPr>
        <w:t xml:space="preserve">. </w:t>
      </w:r>
    </w:p>
    <w:p w14:paraId="7DFD1CC9" w14:textId="2D91C2FE" w:rsidR="00BE097A" w:rsidRDefault="00BE097A" w:rsidP="00BE097A">
      <w:pPr>
        <w:spacing w:after="200" w:line="360" w:lineRule="auto"/>
        <w:ind w:firstLine="709"/>
        <w:jc w:val="both"/>
        <w:rPr>
          <w:rFonts w:ascii="Times New Roman" w:eastAsia="Times New Roman" w:hAnsi="Times New Roman" w:cs="Times New Roman"/>
          <w:color w:val="000000" w:themeColor="text1"/>
          <w:sz w:val="24"/>
          <w:szCs w:val="24"/>
          <w:lang w:val="pt-BR"/>
        </w:rPr>
      </w:pPr>
      <w:r w:rsidRPr="00BE097A">
        <w:rPr>
          <w:rFonts w:ascii="Times New Roman" w:eastAsia="Times New Roman" w:hAnsi="Times New Roman" w:cs="Times New Roman"/>
          <w:color w:val="000000" w:themeColor="text1"/>
          <w:sz w:val="24"/>
          <w:szCs w:val="24"/>
          <w:lang w:val="pt-BR"/>
        </w:rPr>
        <w:t>O relatório também inclui a identificação de informações acionáveis ​​obtidas</w:t>
      </w:r>
      <w:r>
        <w:rPr>
          <w:rFonts w:ascii="Times New Roman" w:eastAsia="Times New Roman" w:hAnsi="Times New Roman" w:cs="Times New Roman"/>
          <w:color w:val="000000" w:themeColor="text1"/>
          <w:sz w:val="24"/>
          <w:szCs w:val="24"/>
          <w:lang w:val="pt-BR"/>
        </w:rPr>
        <w:t xml:space="preserve"> </w:t>
      </w:r>
      <w:r w:rsidRPr="00BE097A">
        <w:rPr>
          <w:rFonts w:ascii="Times New Roman" w:eastAsia="Times New Roman" w:hAnsi="Times New Roman" w:cs="Times New Roman"/>
          <w:color w:val="000000" w:themeColor="text1"/>
          <w:sz w:val="24"/>
          <w:szCs w:val="24"/>
          <w:lang w:val="pt-BR"/>
        </w:rPr>
        <w:t xml:space="preserve">a partir de dados que podem permitir que um analista colete novas fontes de informação. </w:t>
      </w:r>
    </w:p>
    <w:p w14:paraId="4BF244DC" w14:textId="24CB0102" w:rsidR="00180CFE" w:rsidRDefault="00180CFE" w:rsidP="00BE097A">
      <w:pPr>
        <w:spacing w:after="200" w:line="360" w:lineRule="auto"/>
        <w:ind w:firstLine="709"/>
        <w:jc w:val="both"/>
        <w:rPr>
          <w:rFonts w:ascii="Times New Roman" w:eastAsia="Times New Roman" w:hAnsi="Times New Roman" w:cs="Times New Roman"/>
          <w:color w:val="000000" w:themeColor="text1"/>
          <w:sz w:val="24"/>
          <w:szCs w:val="24"/>
          <w:lang w:val="pt-BR"/>
        </w:rPr>
      </w:pPr>
      <w:r>
        <w:rPr>
          <w:rFonts w:ascii="Times New Roman" w:eastAsia="Times New Roman" w:hAnsi="Times New Roman" w:cs="Times New Roman"/>
          <w:color w:val="000000" w:themeColor="text1"/>
          <w:sz w:val="24"/>
          <w:szCs w:val="24"/>
          <w:lang w:val="pt-BR"/>
        </w:rPr>
        <w:t>Como visto acima, um cuidado principal que deve nortear as etapas referidas é garantir</w:t>
      </w:r>
      <w:r w:rsidR="00E16338">
        <w:rPr>
          <w:rFonts w:ascii="Times New Roman" w:eastAsia="Times New Roman" w:hAnsi="Times New Roman" w:cs="Times New Roman"/>
          <w:color w:val="000000" w:themeColor="text1"/>
          <w:sz w:val="24"/>
          <w:szCs w:val="24"/>
          <w:lang w:val="pt-BR"/>
        </w:rPr>
        <w:t xml:space="preserve"> meios e instrumentos para revelar a conservação da cadeia de custódia, preferivelmente por meio de confecção de procedimentos ou de pequenos relatórios de cada etapa.</w:t>
      </w:r>
    </w:p>
    <w:p w14:paraId="1AF27914" w14:textId="47A6A096" w:rsidR="00E16338" w:rsidRPr="00682D8B" w:rsidRDefault="00E16338" w:rsidP="00BE097A">
      <w:pPr>
        <w:spacing w:after="200" w:line="360" w:lineRule="auto"/>
        <w:ind w:firstLine="709"/>
        <w:jc w:val="both"/>
        <w:rPr>
          <w:rFonts w:ascii="Times New Roman" w:eastAsia="Times New Roman" w:hAnsi="Times New Roman" w:cs="Times New Roman"/>
          <w:color w:val="FF0000"/>
          <w:sz w:val="24"/>
          <w:szCs w:val="24"/>
          <w:lang w:val="pt-BR"/>
        </w:rPr>
      </w:pPr>
      <w:r>
        <w:rPr>
          <w:rFonts w:ascii="Times New Roman" w:eastAsia="Times New Roman" w:hAnsi="Times New Roman" w:cs="Times New Roman"/>
          <w:color w:val="000000" w:themeColor="text1"/>
          <w:sz w:val="24"/>
          <w:szCs w:val="24"/>
          <w:lang w:val="pt-BR"/>
        </w:rPr>
        <w:t xml:space="preserve">Para Dario José </w:t>
      </w:r>
      <w:proofErr w:type="spellStart"/>
      <w:r>
        <w:rPr>
          <w:rFonts w:ascii="Times New Roman" w:eastAsia="Times New Roman" w:hAnsi="Times New Roman" w:cs="Times New Roman"/>
          <w:color w:val="000000" w:themeColor="text1"/>
          <w:sz w:val="24"/>
          <w:szCs w:val="24"/>
          <w:lang w:val="pt-BR"/>
        </w:rPr>
        <w:t>Kist</w:t>
      </w:r>
      <w:proofErr w:type="spellEnd"/>
      <w:r>
        <w:rPr>
          <w:rFonts w:ascii="Times New Roman" w:eastAsia="Times New Roman" w:hAnsi="Times New Roman" w:cs="Times New Roman"/>
          <w:color w:val="000000" w:themeColor="text1"/>
          <w:sz w:val="24"/>
          <w:szCs w:val="24"/>
          <w:lang w:val="pt-BR"/>
        </w:rPr>
        <w:t xml:space="preserve"> </w:t>
      </w:r>
      <w:r w:rsidRPr="000856A5">
        <w:rPr>
          <w:rFonts w:ascii="Times New Roman" w:eastAsia="Times New Roman" w:hAnsi="Times New Roman" w:cs="Times New Roman"/>
          <w:sz w:val="24"/>
          <w:szCs w:val="24"/>
          <w:lang w:val="pt-BR"/>
        </w:rPr>
        <w:t>“o relatório destina-se à exposição das conclusões que o analista alcançou na manipulação das evidências digitais acerca das hipóteses de investigação”</w:t>
      </w:r>
      <w:r w:rsidRPr="000856A5">
        <w:rPr>
          <w:rStyle w:val="Refdenotaderodap"/>
          <w:rFonts w:ascii="Times New Roman" w:eastAsia="Times New Roman" w:hAnsi="Times New Roman" w:cs="Times New Roman"/>
          <w:sz w:val="24"/>
          <w:szCs w:val="24"/>
          <w:lang w:val="pt-BR"/>
        </w:rPr>
        <w:footnoteReference w:id="112"/>
      </w:r>
      <w:r w:rsidRPr="000856A5">
        <w:rPr>
          <w:rFonts w:ascii="Times New Roman" w:eastAsia="Times New Roman" w:hAnsi="Times New Roman" w:cs="Times New Roman"/>
          <w:sz w:val="24"/>
          <w:szCs w:val="24"/>
          <w:lang w:val="pt-BR"/>
        </w:rPr>
        <w:t>.</w:t>
      </w:r>
    </w:p>
    <w:p w14:paraId="5E6B644C" w14:textId="2E0A9D45" w:rsidR="00660ABE" w:rsidRPr="000856A5" w:rsidRDefault="00660ABE" w:rsidP="00797563">
      <w:pPr>
        <w:spacing w:after="200" w:line="360" w:lineRule="auto"/>
        <w:ind w:firstLine="709"/>
        <w:jc w:val="both"/>
        <w:rPr>
          <w:rFonts w:ascii="Times New Roman" w:eastAsia="Times New Roman" w:hAnsi="Times New Roman" w:cs="Times New Roman"/>
          <w:sz w:val="20"/>
          <w:szCs w:val="20"/>
          <w:lang w:val="pt-BR"/>
        </w:rPr>
      </w:pPr>
      <w:r>
        <w:rPr>
          <w:rFonts w:ascii="Times New Roman" w:eastAsia="Times New Roman" w:hAnsi="Times New Roman" w:cs="Times New Roman"/>
          <w:color w:val="000000" w:themeColor="text1"/>
          <w:sz w:val="24"/>
          <w:szCs w:val="24"/>
          <w:lang w:val="pt-BR"/>
        </w:rPr>
        <w:t>David Silva Ramalho também manifesta sobre o relatório emitido na recolha de prova</w:t>
      </w:r>
      <w:r w:rsidR="00797563">
        <w:rPr>
          <w:rFonts w:ascii="Times New Roman" w:eastAsia="Times New Roman" w:hAnsi="Times New Roman" w:cs="Times New Roman"/>
          <w:color w:val="000000" w:themeColor="text1"/>
          <w:sz w:val="24"/>
          <w:szCs w:val="24"/>
          <w:lang w:val="pt-BR"/>
        </w:rPr>
        <w:t xml:space="preserve"> afirmando que </w:t>
      </w:r>
      <w:r w:rsidRPr="000856A5">
        <w:rPr>
          <w:rFonts w:ascii="Times New Roman" w:eastAsia="Times New Roman" w:hAnsi="Times New Roman" w:cs="Times New Roman"/>
          <w:sz w:val="24"/>
          <w:szCs w:val="24"/>
          <w:lang w:val="pt-BR"/>
        </w:rPr>
        <w:t xml:space="preserve">“uma vez concluída a investigação, deverá ser elaborado um relatório final no qual conste uma explicação dos procedimentos adoptado, dos dados relevantes e da valoração que dos mesmos é feita. O grau de densificação e detalhe do relatório será inversamente </w:t>
      </w:r>
      <w:r w:rsidRPr="000856A5">
        <w:rPr>
          <w:rFonts w:ascii="Times New Roman" w:eastAsia="Times New Roman" w:hAnsi="Times New Roman" w:cs="Times New Roman"/>
          <w:sz w:val="24"/>
          <w:szCs w:val="24"/>
          <w:lang w:val="pt-BR"/>
        </w:rPr>
        <w:lastRenderedPageBreak/>
        <w:t>proporcional ao nível de especificação e âmbito de abrangência da informação constante dos autos, designadamente em outros relatórios, e, quando o haja, o relatório pericial”</w:t>
      </w:r>
      <w:r w:rsidRPr="000856A5">
        <w:rPr>
          <w:rStyle w:val="Refdenotaderodap"/>
          <w:rFonts w:ascii="Times New Roman" w:eastAsia="Times New Roman" w:hAnsi="Times New Roman" w:cs="Times New Roman"/>
          <w:sz w:val="20"/>
          <w:szCs w:val="20"/>
          <w:lang w:val="pt-BR"/>
        </w:rPr>
        <w:footnoteReference w:id="113"/>
      </w:r>
      <w:r w:rsidRPr="000856A5">
        <w:rPr>
          <w:rFonts w:ascii="Times New Roman" w:eastAsia="Times New Roman" w:hAnsi="Times New Roman" w:cs="Times New Roman"/>
          <w:sz w:val="20"/>
          <w:szCs w:val="20"/>
          <w:lang w:val="pt-BR"/>
        </w:rPr>
        <w:t>.</w:t>
      </w:r>
    </w:p>
    <w:p w14:paraId="75E40685" w14:textId="22C83EAA" w:rsidR="006242DF" w:rsidRPr="00277199" w:rsidRDefault="006242DF" w:rsidP="00BE097A">
      <w:pPr>
        <w:spacing w:after="200" w:line="360" w:lineRule="auto"/>
        <w:ind w:firstLine="709"/>
        <w:jc w:val="both"/>
        <w:rPr>
          <w:rFonts w:ascii="Times New Roman" w:eastAsia="Times New Roman" w:hAnsi="Times New Roman" w:cs="Times New Roman"/>
          <w:color w:val="000000" w:themeColor="text1"/>
          <w:sz w:val="24"/>
          <w:szCs w:val="24"/>
          <w:lang w:val="pt-BR"/>
        </w:rPr>
      </w:pPr>
      <w:r>
        <w:rPr>
          <w:rFonts w:ascii="Times New Roman" w:eastAsia="Times New Roman" w:hAnsi="Times New Roman" w:cs="Times New Roman"/>
          <w:color w:val="000000" w:themeColor="text1"/>
          <w:sz w:val="24"/>
          <w:szCs w:val="24"/>
          <w:lang w:val="pt-BR"/>
        </w:rPr>
        <w:t xml:space="preserve">Analisada a recolha da prova digital, em sequência, apresenta-se com uma análise sucinta, os principais meios de obtenção da prova digital oferecidos pela Convenção de Budapeste sobre a </w:t>
      </w:r>
      <w:proofErr w:type="spellStart"/>
      <w:r>
        <w:rPr>
          <w:rFonts w:ascii="Times New Roman" w:eastAsia="Times New Roman" w:hAnsi="Times New Roman" w:cs="Times New Roman"/>
          <w:color w:val="000000" w:themeColor="text1"/>
          <w:sz w:val="24"/>
          <w:szCs w:val="24"/>
          <w:lang w:val="pt-BR"/>
        </w:rPr>
        <w:t>Cibercriminalidade</w:t>
      </w:r>
      <w:proofErr w:type="spellEnd"/>
      <w:r>
        <w:rPr>
          <w:rFonts w:ascii="Times New Roman" w:eastAsia="Times New Roman" w:hAnsi="Times New Roman" w:cs="Times New Roman"/>
          <w:color w:val="000000" w:themeColor="text1"/>
          <w:sz w:val="24"/>
          <w:szCs w:val="24"/>
          <w:lang w:val="pt-BR"/>
        </w:rPr>
        <w:t>.</w:t>
      </w:r>
      <w:r w:rsidR="005A63EE">
        <w:rPr>
          <w:rFonts w:ascii="Times New Roman" w:eastAsia="Times New Roman" w:hAnsi="Times New Roman" w:cs="Times New Roman"/>
          <w:color w:val="000000" w:themeColor="text1"/>
          <w:sz w:val="24"/>
          <w:szCs w:val="24"/>
          <w:lang w:val="pt-BR"/>
        </w:rPr>
        <w:t xml:space="preserve"> </w:t>
      </w:r>
    </w:p>
    <w:p w14:paraId="223EE99D" w14:textId="2B081958" w:rsidR="00660ABE" w:rsidRPr="00481980" w:rsidRDefault="00EC769E" w:rsidP="00797563">
      <w:pPr>
        <w:pStyle w:val="Ttulo1"/>
        <w:spacing w:before="0" w:after="200" w:line="360" w:lineRule="auto"/>
        <w:rPr>
          <w:rFonts w:ascii="Times New Roman" w:eastAsia="Times New Roman" w:hAnsi="Times New Roman" w:cs="Times New Roman"/>
          <w:color w:val="auto"/>
          <w:sz w:val="24"/>
          <w:szCs w:val="24"/>
        </w:rPr>
      </w:pPr>
      <w:bookmarkStart w:id="23" w:name="_Toc99963769"/>
      <w:bookmarkStart w:id="24" w:name="_Hlk98159666"/>
      <w:r w:rsidRPr="00481980">
        <w:rPr>
          <w:rFonts w:ascii="Times New Roman" w:eastAsia="Times New Roman" w:hAnsi="Times New Roman" w:cs="Times New Roman"/>
          <w:color w:val="auto"/>
          <w:sz w:val="24"/>
          <w:szCs w:val="24"/>
        </w:rPr>
        <w:t>6</w:t>
      </w:r>
      <w:r w:rsidR="00B91F4F">
        <w:rPr>
          <w:rFonts w:ascii="Times New Roman" w:eastAsia="Times New Roman" w:hAnsi="Times New Roman" w:cs="Times New Roman"/>
          <w:color w:val="auto"/>
          <w:sz w:val="24"/>
          <w:szCs w:val="24"/>
        </w:rPr>
        <w:t xml:space="preserve">. </w:t>
      </w:r>
      <w:r w:rsidR="00660ABE" w:rsidRPr="00481980">
        <w:rPr>
          <w:rFonts w:ascii="Times New Roman" w:eastAsia="Times New Roman" w:hAnsi="Times New Roman" w:cs="Times New Roman"/>
          <w:color w:val="auto"/>
          <w:sz w:val="24"/>
          <w:szCs w:val="24"/>
        </w:rPr>
        <w:t>Da Obtenção da Prova Digital</w:t>
      </w:r>
      <w:bookmarkEnd w:id="23"/>
    </w:p>
    <w:bookmarkEnd w:id="24"/>
    <w:p w14:paraId="4EF8D6E7" w14:textId="406793AC" w:rsidR="00C73759" w:rsidRDefault="009772CA" w:rsidP="00797563">
      <w:pPr>
        <w:spacing w:after="200" w:line="360" w:lineRule="auto"/>
        <w:ind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Como já mencionado alhures</w:t>
      </w:r>
      <w:r w:rsidRPr="00F3611D">
        <w:rPr>
          <w:rFonts w:ascii="Times New Roman" w:eastAsia="Times New Roman" w:hAnsi="Times New Roman" w:cs="Times New Roman"/>
          <w:sz w:val="24"/>
          <w:szCs w:val="24"/>
        </w:rPr>
        <w:t>, o Brasil não é signatário</w:t>
      </w:r>
      <w:r w:rsidRPr="00F3611D">
        <w:rPr>
          <w:rStyle w:val="Refdenotaderodap"/>
          <w:rFonts w:ascii="Times New Roman" w:eastAsia="Times New Roman" w:hAnsi="Times New Roman" w:cs="Times New Roman"/>
          <w:sz w:val="24"/>
          <w:szCs w:val="24"/>
        </w:rPr>
        <w:footnoteReference w:id="114"/>
      </w:r>
      <w:r w:rsidRPr="00F3611D">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themeColor="text1"/>
          <w:sz w:val="24"/>
          <w:szCs w:val="24"/>
        </w:rPr>
        <w:t xml:space="preserve">da Convenção de Budapeste sobre o Cibercrime, </w:t>
      </w:r>
      <w:r w:rsidR="001D580C">
        <w:rPr>
          <w:rFonts w:ascii="Times New Roman" w:eastAsia="Times New Roman" w:hAnsi="Times New Roman" w:cs="Times New Roman"/>
          <w:color w:val="000000" w:themeColor="text1"/>
          <w:sz w:val="24"/>
          <w:szCs w:val="24"/>
        </w:rPr>
        <w:t xml:space="preserve">em que pese ela influenciar a doutrina </w:t>
      </w:r>
      <w:r w:rsidR="009F5356">
        <w:rPr>
          <w:rFonts w:ascii="Times New Roman" w:eastAsia="Times New Roman" w:hAnsi="Times New Roman" w:cs="Times New Roman"/>
          <w:color w:val="000000" w:themeColor="text1"/>
          <w:sz w:val="24"/>
          <w:szCs w:val="24"/>
        </w:rPr>
        <w:t>nacional</w:t>
      </w:r>
      <w:r w:rsidR="001D580C">
        <w:rPr>
          <w:rFonts w:ascii="Times New Roman" w:eastAsia="Times New Roman" w:hAnsi="Times New Roman" w:cs="Times New Roman"/>
          <w:color w:val="000000" w:themeColor="text1"/>
          <w:sz w:val="24"/>
          <w:szCs w:val="24"/>
        </w:rPr>
        <w:t xml:space="preserve"> sobre os pontos atinentes à cibercriminalidade.</w:t>
      </w:r>
      <w:r w:rsidR="00E93D8F">
        <w:rPr>
          <w:rFonts w:ascii="Times New Roman" w:eastAsia="Times New Roman" w:hAnsi="Times New Roman" w:cs="Times New Roman"/>
          <w:color w:val="000000" w:themeColor="text1"/>
          <w:sz w:val="24"/>
          <w:szCs w:val="24"/>
        </w:rPr>
        <w:t xml:space="preserve"> Assim, como o ordenamento jurídico brasileiro não possui norma específicas atinentes à obtenção da prova digital, faz-se necessário o uso da anologia para a fase probatória.</w:t>
      </w:r>
    </w:p>
    <w:p w14:paraId="099B8A51" w14:textId="0E6C2CA4" w:rsidR="00300087" w:rsidRPr="00F3611D" w:rsidRDefault="00E93D8F" w:rsidP="00797563">
      <w:pPr>
        <w:spacing w:after="200" w:line="360" w:lineRule="auto"/>
        <w:ind w:firstLine="709"/>
        <w:jc w:val="both"/>
        <w:rPr>
          <w:rFonts w:ascii="Times New Roman" w:eastAsia="Times New Roman" w:hAnsi="Times New Roman" w:cs="Times New Roman"/>
          <w:sz w:val="20"/>
          <w:szCs w:val="20"/>
        </w:rPr>
      </w:pPr>
      <w:r>
        <w:rPr>
          <w:rFonts w:ascii="Times New Roman" w:eastAsia="Times New Roman" w:hAnsi="Times New Roman" w:cs="Times New Roman"/>
          <w:color w:val="000000" w:themeColor="text1"/>
          <w:sz w:val="24"/>
          <w:szCs w:val="24"/>
        </w:rPr>
        <w:t>No âmbito internacional</w:t>
      </w:r>
      <w:r w:rsidR="00300087">
        <w:rPr>
          <w:rFonts w:ascii="Times New Roman" w:eastAsia="Times New Roman" w:hAnsi="Times New Roman" w:cs="Times New Roman"/>
          <w:color w:val="000000" w:themeColor="text1"/>
          <w:sz w:val="24"/>
          <w:szCs w:val="24"/>
        </w:rPr>
        <w:t>, tem-se a</w:t>
      </w:r>
      <w:r w:rsidR="001D580C">
        <w:rPr>
          <w:rFonts w:ascii="Times New Roman" w:eastAsia="Times New Roman" w:hAnsi="Times New Roman" w:cs="Times New Roman"/>
          <w:color w:val="000000" w:themeColor="text1"/>
          <w:sz w:val="24"/>
          <w:szCs w:val="24"/>
        </w:rPr>
        <w:t xml:space="preserve"> Convenção sobre a </w:t>
      </w:r>
      <w:r w:rsidR="003E0D76">
        <w:rPr>
          <w:rFonts w:ascii="Times New Roman" w:eastAsia="Times New Roman" w:hAnsi="Times New Roman" w:cs="Times New Roman"/>
          <w:color w:val="000000" w:themeColor="text1"/>
          <w:sz w:val="24"/>
          <w:szCs w:val="24"/>
        </w:rPr>
        <w:t>C</w:t>
      </w:r>
      <w:r w:rsidR="001D580C">
        <w:rPr>
          <w:rFonts w:ascii="Times New Roman" w:eastAsia="Times New Roman" w:hAnsi="Times New Roman" w:cs="Times New Roman"/>
          <w:color w:val="000000" w:themeColor="text1"/>
          <w:sz w:val="24"/>
          <w:szCs w:val="24"/>
        </w:rPr>
        <w:t>ibercriminalidade</w:t>
      </w:r>
      <w:r w:rsidR="00300087">
        <w:rPr>
          <w:rFonts w:ascii="Times New Roman" w:eastAsia="Times New Roman" w:hAnsi="Times New Roman" w:cs="Times New Roman"/>
          <w:color w:val="000000" w:themeColor="text1"/>
          <w:sz w:val="24"/>
          <w:szCs w:val="24"/>
        </w:rPr>
        <w:t xml:space="preserve"> do Conselho da Europa que fora firmada na cidade Budapeste, em 23 de novembro de 2001, onde </w:t>
      </w:r>
      <w:r w:rsidR="00711043">
        <w:rPr>
          <w:rFonts w:ascii="Times New Roman" w:eastAsia="Times New Roman" w:hAnsi="Times New Roman" w:cs="Times New Roman"/>
          <w:color w:val="000000" w:themeColor="text1"/>
          <w:sz w:val="24"/>
          <w:szCs w:val="24"/>
        </w:rPr>
        <w:t>em seu artigo 16 dispõe</w:t>
      </w:r>
      <w:r w:rsidR="00300087">
        <w:rPr>
          <w:rFonts w:ascii="Times New Roman" w:eastAsia="Times New Roman" w:hAnsi="Times New Roman" w:cs="Times New Roman"/>
          <w:color w:val="000000" w:themeColor="text1"/>
          <w:sz w:val="24"/>
          <w:szCs w:val="24"/>
        </w:rPr>
        <w:t xml:space="preserve"> que</w:t>
      </w:r>
      <w:r w:rsidR="00300087" w:rsidRPr="00300087">
        <w:rPr>
          <w:rFonts w:ascii="Times New Roman" w:eastAsia="Times New Roman" w:hAnsi="Times New Roman" w:cs="Times New Roman"/>
          <w:color w:val="000000" w:themeColor="text1"/>
          <w:sz w:val="24"/>
          <w:szCs w:val="24"/>
        </w:rPr>
        <w:t xml:space="preserve"> os</w:t>
      </w:r>
      <w:r w:rsidR="00797563">
        <w:rPr>
          <w:rFonts w:ascii="Times New Roman" w:eastAsia="Times New Roman" w:hAnsi="Times New Roman" w:cs="Times New Roman"/>
          <w:color w:val="000000" w:themeColor="text1"/>
          <w:sz w:val="24"/>
          <w:szCs w:val="24"/>
        </w:rPr>
        <w:t xml:space="preserve"> </w:t>
      </w:r>
      <w:r w:rsidR="00FC112E" w:rsidRPr="00797563">
        <w:rPr>
          <w:rFonts w:ascii="Times New Roman" w:eastAsia="Times New Roman" w:hAnsi="Times New Roman" w:cs="Times New Roman"/>
          <w:sz w:val="24"/>
          <w:szCs w:val="24"/>
        </w:rPr>
        <w:t>“</w:t>
      </w:r>
      <w:r w:rsidR="00300087" w:rsidRPr="00797563">
        <w:rPr>
          <w:rFonts w:ascii="Times New Roman" w:eastAsia="Times New Roman" w:hAnsi="Times New Roman" w:cs="Times New Roman"/>
          <w:sz w:val="24"/>
          <w:szCs w:val="24"/>
        </w:rPr>
        <w:t>Estados signatários adotem as medidas legislativas e outras que se revelem necessárias para permitir à suas autoridades competentes exigir ou obter de uma outra forma a conservação expedita de dados informáticos específicos, incluindo dados relativos ao tráfego, armazenados por meio de um sistema informático, nomeadamente nos casos em que existem motivos para pensar que os mesmos sao suscetíveis de perta ou alteração</w:t>
      </w:r>
      <w:r w:rsidR="00FC112E" w:rsidRPr="00797563">
        <w:rPr>
          <w:rFonts w:ascii="Times New Roman" w:eastAsia="Times New Roman" w:hAnsi="Times New Roman" w:cs="Times New Roman"/>
          <w:sz w:val="24"/>
          <w:szCs w:val="24"/>
        </w:rPr>
        <w:t>”</w:t>
      </w:r>
      <w:r w:rsidR="00711043" w:rsidRPr="00F3611D">
        <w:rPr>
          <w:rStyle w:val="Refdenotaderodap"/>
          <w:rFonts w:ascii="Times New Roman" w:eastAsia="Times New Roman" w:hAnsi="Times New Roman" w:cs="Times New Roman"/>
          <w:sz w:val="20"/>
          <w:szCs w:val="20"/>
        </w:rPr>
        <w:footnoteReference w:id="115"/>
      </w:r>
      <w:r w:rsidR="00300087" w:rsidRPr="00F3611D">
        <w:rPr>
          <w:rFonts w:ascii="Times New Roman" w:eastAsia="Times New Roman" w:hAnsi="Times New Roman" w:cs="Times New Roman"/>
          <w:sz w:val="20"/>
          <w:szCs w:val="20"/>
        </w:rPr>
        <w:t>.</w:t>
      </w:r>
    </w:p>
    <w:p w14:paraId="03F260E7" w14:textId="0D02824B" w:rsidR="00300087" w:rsidRDefault="00300087" w:rsidP="00660ABE">
      <w:pPr>
        <w:spacing w:after="200" w:line="360" w:lineRule="auto"/>
        <w:ind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Diante de tal cenário legislativo, Portugal, em 15 de setembro de 2009 ratificou a Convenção sobre o cibercrime, através do Decreto do Presidente da República de n.º 91/2009 e em seguida promulgou a Lei n.º 109/2009</w:t>
      </w:r>
      <w:r w:rsidR="003C341F">
        <w:rPr>
          <w:rFonts w:ascii="Times New Roman" w:eastAsia="Times New Roman" w:hAnsi="Times New Roman" w:cs="Times New Roman"/>
          <w:color w:val="000000" w:themeColor="text1"/>
          <w:sz w:val="24"/>
          <w:szCs w:val="24"/>
        </w:rPr>
        <w:t>, de 15 de setembro.</w:t>
      </w:r>
    </w:p>
    <w:p w14:paraId="344D300B" w14:textId="59FA493A" w:rsidR="009C3215" w:rsidRDefault="009F5356" w:rsidP="009C3215">
      <w:pPr>
        <w:spacing w:after="200" w:line="360" w:lineRule="auto"/>
        <w:ind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lastRenderedPageBreak/>
        <w:t>Sendo assim, h</w:t>
      </w:r>
      <w:r w:rsidR="00C6553B">
        <w:rPr>
          <w:rFonts w:ascii="Times New Roman" w:eastAsia="Times New Roman" w:hAnsi="Times New Roman" w:cs="Times New Roman"/>
          <w:color w:val="000000" w:themeColor="text1"/>
          <w:sz w:val="24"/>
          <w:szCs w:val="24"/>
        </w:rPr>
        <w:t>odiernamente</w:t>
      </w:r>
      <w:r w:rsidR="009C3215" w:rsidRPr="009C3215">
        <w:rPr>
          <w:rFonts w:ascii="Times New Roman" w:eastAsia="Times New Roman" w:hAnsi="Times New Roman" w:cs="Times New Roman"/>
          <w:color w:val="000000" w:themeColor="text1"/>
          <w:sz w:val="24"/>
          <w:szCs w:val="24"/>
        </w:rPr>
        <w:t xml:space="preserve"> em Portugal, a prova digital e sua obtenção está</w:t>
      </w:r>
      <w:r w:rsidR="00C6553B">
        <w:rPr>
          <w:rFonts w:ascii="Times New Roman" w:eastAsia="Times New Roman" w:hAnsi="Times New Roman" w:cs="Times New Roman"/>
          <w:color w:val="000000" w:themeColor="text1"/>
          <w:sz w:val="24"/>
          <w:szCs w:val="24"/>
        </w:rPr>
        <w:t xml:space="preserve"> </w:t>
      </w:r>
      <w:r w:rsidR="009C3215" w:rsidRPr="009C3215">
        <w:rPr>
          <w:rFonts w:ascii="Times New Roman" w:eastAsia="Times New Roman" w:hAnsi="Times New Roman" w:cs="Times New Roman"/>
          <w:color w:val="000000" w:themeColor="text1"/>
          <w:sz w:val="24"/>
          <w:szCs w:val="24"/>
        </w:rPr>
        <w:t>regulada em três diplomas legais diferentes: a Lei nº</w:t>
      </w:r>
      <w:r w:rsidR="00C6553B">
        <w:rPr>
          <w:rFonts w:ascii="Times New Roman" w:eastAsia="Times New Roman" w:hAnsi="Times New Roman" w:cs="Times New Roman"/>
          <w:color w:val="000000" w:themeColor="text1"/>
          <w:sz w:val="24"/>
          <w:szCs w:val="24"/>
        </w:rPr>
        <w:t xml:space="preserve"> </w:t>
      </w:r>
      <w:r w:rsidR="009C3215" w:rsidRPr="009C3215">
        <w:rPr>
          <w:rFonts w:ascii="Times New Roman" w:eastAsia="Times New Roman" w:hAnsi="Times New Roman" w:cs="Times New Roman"/>
          <w:color w:val="000000" w:themeColor="text1"/>
          <w:sz w:val="24"/>
          <w:szCs w:val="24"/>
        </w:rPr>
        <w:t>32/2008, de 17 de julho</w:t>
      </w:r>
      <w:r w:rsidR="00C6553B">
        <w:rPr>
          <w:rFonts w:ascii="Times New Roman" w:eastAsia="Times New Roman" w:hAnsi="Times New Roman" w:cs="Times New Roman"/>
          <w:color w:val="000000" w:themeColor="text1"/>
          <w:sz w:val="24"/>
          <w:szCs w:val="24"/>
        </w:rPr>
        <w:t>,</w:t>
      </w:r>
      <w:r w:rsidR="009C3215" w:rsidRPr="009C3215">
        <w:rPr>
          <w:rFonts w:ascii="Times New Roman" w:eastAsia="Times New Roman" w:hAnsi="Times New Roman" w:cs="Times New Roman"/>
          <w:color w:val="000000" w:themeColor="text1"/>
          <w:sz w:val="24"/>
          <w:szCs w:val="24"/>
        </w:rPr>
        <w:t xml:space="preserve"> que </w:t>
      </w:r>
      <w:r w:rsidR="00C6553B">
        <w:rPr>
          <w:rFonts w:ascii="Times New Roman" w:eastAsia="Times New Roman" w:hAnsi="Times New Roman" w:cs="Times New Roman"/>
          <w:color w:val="000000" w:themeColor="text1"/>
          <w:sz w:val="24"/>
          <w:szCs w:val="24"/>
        </w:rPr>
        <w:t>dispõe sobre</w:t>
      </w:r>
      <w:r w:rsidR="009C3215" w:rsidRPr="009C3215">
        <w:rPr>
          <w:rFonts w:ascii="Times New Roman" w:eastAsia="Times New Roman" w:hAnsi="Times New Roman" w:cs="Times New Roman"/>
          <w:color w:val="000000" w:themeColor="text1"/>
          <w:sz w:val="24"/>
          <w:szCs w:val="24"/>
        </w:rPr>
        <w:t xml:space="preserve"> a conservação de dados gerados ou tratados no</w:t>
      </w:r>
      <w:r w:rsidR="00C6553B">
        <w:rPr>
          <w:rFonts w:ascii="Times New Roman" w:eastAsia="Times New Roman" w:hAnsi="Times New Roman" w:cs="Times New Roman"/>
          <w:color w:val="000000" w:themeColor="text1"/>
          <w:sz w:val="24"/>
          <w:szCs w:val="24"/>
        </w:rPr>
        <w:t xml:space="preserve"> </w:t>
      </w:r>
      <w:r w:rsidR="009C3215" w:rsidRPr="009C3215">
        <w:rPr>
          <w:rFonts w:ascii="Times New Roman" w:eastAsia="Times New Roman" w:hAnsi="Times New Roman" w:cs="Times New Roman"/>
          <w:color w:val="000000" w:themeColor="text1"/>
          <w:sz w:val="24"/>
          <w:szCs w:val="24"/>
        </w:rPr>
        <w:t>contexto da oferta de serviços de comunicações eletrônicas</w:t>
      </w:r>
      <w:r w:rsidR="00C6553B">
        <w:rPr>
          <w:rFonts w:ascii="Times New Roman" w:eastAsia="Times New Roman" w:hAnsi="Times New Roman" w:cs="Times New Roman"/>
          <w:color w:val="000000" w:themeColor="text1"/>
          <w:sz w:val="24"/>
          <w:szCs w:val="24"/>
        </w:rPr>
        <w:t>;</w:t>
      </w:r>
      <w:r w:rsidR="009C3215" w:rsidRPr="009C3215">
        <w:rPr>
          <w:rFonts w:ascii="Times New Roman" w:eastAsia="Times New Roman" w:hAnsi="Times New Roman" w:cs="Times New Roman"/>
          <w:color w:val="000000" w:themeColor="text1"/>
          <w:sz w:val="24"/>
          <w:szCs w:val="24"/>
        </w:rPr>
        <w:t xml:space="preserve"> a Lei nº 109/2009, de 15</w:t>
      </w:r>
      <w:r w:rsidR="00C6553B">
        <w:rPr>
          <w:rFonts w:ascii="Times New Roman" w:eastAsia="Times New Roman" w:hAnsi="Times New Roman" w:cs="Times New Roman"/>
          <w:color w:val="000000" w:themeColor="text1"/>
          <w:sz w:val="24"/>
          <w:szCs w:val="24"/>
        </w:rPr>
        <w:t xml:space="preserve"> </w:t>
      </w:r>
      <w:r w:rsidR="009C3215" w:rsidRPr="009C3215">
        <w:rPr>
          <w:rFonts w:ascii="Times New Roman" w:eastAsia="Times New Roman" w:hAnsi="Times New Roman" w:cs="Times New Roman"/>
          <w:color w:val="000000" w:themeColor="text1"/>
          <w:sz w:val="24"/>
          <w:szCs w:val="24"/>
        </w:rPr>
        <w:t>de setembro</w:t>
      </w:r>
      <w:r w:rsidR="00C6553B">
        <w:rPr>
          <w:rFonts w:ascii="Times New Roman" w:eastAsia="Times New Roman" w:hAnsi="Times New Roman" w:cs="Times New Roman"/>
          <w:color w:val="000000" w:themeColor="text1"/>
          <w:sz w:val="24"/>
          <w:szCs w:val="24"/>
        </w:rPr>
        <w:t xml:space="preserve"> </w:t>
      </w:r>
      <w:r w:rsidR="009C3215" w:rsidRPr="009C3215">
        <w:rPr>
          <w:rFonts w:ascii="Times New Roman" w:eastAsia="Times New Roman" w:hAnsi="Times New Roman" w:cs="Times New Roman"/>
          <w:color w:val="000000" w:themeColor="text1"/>
          <w:sz w:val="24"/>
          <w:szCs w:val="24"/>
        </w:rPr>
        <w:t>que prevê disposições processuais aplicáveis a crimes</w:t>
      </w:r>
      <w:r w:rsidR="00C6553B">
        <w:rPr>
          <w:rFonts w:ascii="Times New Roman" w:eastAsia="Times New Roman" w:hAnsi="Times New Roman" w:cs="Times New Roman"/>
          <w:color w:val="000000" w:themeColor="text1"/>
          <w:sz w:val="24"/>
          <w:szCs w:val="24"/>
        </w:rPr>
        <w:t xml:space="preserve"> </w:t>
      </w:r>
      <w:r w:rsidR="009C3215" w:rsidRPr="009C3215">
        <w:rPr>
          <w:rFonts w:ascii="Times New Roman" w:eastAsia="Times New Roman" w:hAnsi="Times New Roman" w:cs="Times New Roman"/>
          <w:color w:val="000000" w:themeColor="text1"/>
          <w:sz w:val="24"/>
          <w:szCs w:val="24"/>
        </w:rPr>
        <w:t>informáticos, crimes cometidos por meio de um sistema informático e, quaisquer crimes</w:t>
      </w:r>
      <w:r w:rsidR="00C6553B">
        <w:rPr>
          <w:rFonts w:ascii="Times New Roman" w:eastAsia="Times New Roman" w:hAnsi="Times New Roman" w:cs="Times New Roman"/>
          <w:color w:val="000000" w:themeColor="text1"/>
          <w:sz w:val="24"/>
          <w:szCs w:val="24"/>
        </w:rPr>
        <w:t xml:space="preserve"> </w:t>
      </w:r>
      <w:r w:rsidR="009C3215" w:rsidRPr="009C3215">
        <w:rPr>
          <w:rFonts w:ascii="Times New Roman" w:eastAsia="Times New Roman" w:hAnsi="Times New Roman" w:cs="Times New Roman"/>
          <w:color w:val="000000" w:themeColor="text1"/>
          <w:sz w:val="24"/>
          <w:szCs w:val="24"/>
        </w:rPr>
        <w:t>em relação aos quais seja necessário proceder à recolha de prova em suporte</w:t>
      </w:r>
      <w:r w:rsidR="00C6553B">
        <w:rPr>
          <w:rFonts w:ascii="Times New Roman" w:eastAsia="Times New Roman" w:hAnsi="Times New Roman" w:cs="Times New Roman"/>
          <w:color w:val="000000" w:themeColor="text1"/>
          <w:sz w:val="24"/>
          <w:szCs w:val="24"/>
        </w:rPr>
        <w:t xml:space="preserve"> </w:t>
      </w:r>
      <w:r w:rsidR="009C3215" w:rsidRPr="009C3215">
        <w:rPr>
          <w:rFonts w:ascii="Times New Roman" w:eastAsia="Times New Roman" w:hAnsi="Times New Roman" w:cs="Times New Roman"/>
          <w:color w:val="000000" w:themeColor="text1"/>
          <w:sz w:val="24"/>
          <w:szCs w:val="24"/>
        </w:rPr>
        <w:t>eletrônico</w:t>
      </w:r>
      <w:r w:rsidR="00C6553B">
        <w:rPr>
          <w:rFonts w:ascii="Times New Roman" w:eastAsia="Times New Roman" w:hAnsi="Times New Roman" w:cs="Times New Roman"/>
          <w:color w:val="000000" w:themeColor="text1"/>
          <w:sz w:val="24"/>
          <w:szCs w:val="24"/>
        </w:rPr>
        <w:t xml:space="preserve">; e </w:t>
      </w:r>
      <w:r w:rsidR="00C6553B" w:rsidRPr="009C3215">
        <w:rPr>
          <w:rFonts w:ascii="Times New Roman" w:eastAsia="Times New Roman" w:hAnsi="Times New Roman" w:cs="Times New Roman"/>
          <w:color w:val="000000" w:themeColor="text1"/>
          <w:sz w:val="24"/>
          <w:szCs w:val="24"/>
        </w:rPr>
        <w:t>o Código de Processo Penal</w:t>
      </w:r>
      <w:r w:rsidR="00AB2F3C">
        <w:rPr>
          <w:rFonts w:ascii="Times New Roman" w:eastAsia="Times New Roman" w:hAnsi="Times New Roman" w:cs="Times New Roman"/>
          <w:color w:val="000000" w:themeColor="text1"/>
          <w:sz w:val="24"/>
          <w:szCs w:val="24"/>
        </w:rPr>
        <w:t xml:space="preserve"> (artigos 171º a 190º)  </w:t>
      </w:r>
      <w:r w:rsidR="00C6553B">
        <w:rPr>
          <w:rFonts w:ascii="Times New Roman" w:eastAsia="Times New Roman" w:hAnsi="Times New Roman" w:cs="Times New Roman"/>
          <w:color w:val="000000" w:themeColor="text1"/>
          <w:sz w:val="24"/>
          <w:szCs w:val="24"/>
        </w:rPr>
        <w:t>.</w:t>
      </w:r>
    </w:p>
    <w:p w14:paraId="456C4C78" w14:textId="515F4593" w:rsidR="003E0D76" w:rsidRDefault="003C341F" w:rsidP="00660ABE">
      <w:pPr>
        <w:spacing w:after="200" w:line="360" w:lineRule="auto"/>
        <w:ind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Atento ao tema ora proposto, a Convenção sobre a Cibercriminalidade apresenta o</w:t>
      </w:r>
      <w:r w:rsidR="003E0D76">
        <w:rPr>
          <w:rFonts w:ascii="Times New Roman" w:eastAsia="Times New Roman" w:hAnsi="Times New Roman" w:cs="Times New Roman"/>
          <w:color w:val="000000" w:themeColor="text1"/>
          <w:sz w:val="24"/>
          <w:szCs w:val="24"/>
        </w:rPr>
        <w:t xml:space="preserve">s principais meios de obtenção da prova digital, quais sejam: </w:t>
      </w:r>
      <w:r w:rsidR="008E211D">
        <w:rPr>
          <w:rFonts w:ascii="Times New Roman" w:eastAsia="Times New Roman" w:hAnsi="Times New Roman" w:cs="Times New Roman"/>
          <w:color w:val="000000" w:themeColor="text1"/>
          <w:sz w:val="24"/>
          <w:szCs w:val="24"/>
        </w:rPr>
        <w:t xml:space="preserve">(art. 16) o uso de meios para a preservação expedita de dados; </w:t>
      </w:r>
      <w:r w:rsidR="003E0D76">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art.17</w:t>
      </w:r>
      <w:r w:rsidR="003E0D76">
        <w:rPr>
          <w:rFonts w:ascii="Times New Roman" w:eastAsia="Times New Roman" w:hAnsi="Times New Roman" w:cs="Times New Roman"/>
          <w:color w:val="000000" w:themeColor="text1"/>
          <w:sz w:val="24"/>
          <w:szCs w:val="24"/>
        </w:rPr>
        <w:t>) a conservação e revelação expedita de dados informáticos; (</w:t>
      </w:r>
      <w:r>
        <w:rPr>
          <w:rFonts w:ascii="Times New Roman" w:eastAsia="Times New Roman" w:hAnsi="Times New Roman" w:cs="Times New Roman"/>
          <w:color w:val="000000" w:themeColor="text1"/>
          <w:sz w:val="24"/>
          <w:szCs w:val="24"/>
        </w:rPr>
        <w:t>art.18</w:t>
      </w:r>
      <w:r w:rsidR="003E0D76">
        <w:rPr>
          <w:rFonts w:ascii="Times New Roman" w:eastAsia="Times New Roman" w:hAnsi="Times New Roman" w:cs="Times New Roman"/>
          <w:color w:val="000000" w:themeColor="text1"/>
          <w:sz w:val="24"/>
          <w:szCs w:val="24"/>
        </w:rPr>
        <w:t>) a injunção sobre terceiros para a apresentação de dados ou concessão de acesso; (</w:t>
      </w:r>
      <w:r>
        <w:rPr>
          <w:rFonts w:ascii="Times New Roman" w:eastAsia="Times New Roman" w:hAnsi="Times New Roman" w:cs="Times New Roman"/>
          <w:color w:val="000000" w:themeColor="text1"/>
          <w:sz w:val="24"/>
          <w:szCs w:val="24"/>
        </w:rPr>
        <w:t>art.19</w:t>
      </w:r>
      <w:r w:rsidR="003E0D76">
        <w:rPr>
          <w:rFonts w:ascii="Times New Roman" w:eastAsia="Times New Roman" w:hAnsi="Times New Roman" w:cs="Times New Roman"/>
          <w:color w:val="000000" w:themeColor="text1"/>
          <w:sz w:val="24"/>
          <w:szCs w:val="24"/>
        </w:rPr>
        <w:t>) a pesquisa e a apreensão de dados informáticos; (</w:t>
      </w:r>
      <w:r>
        <w:rPr>
          <w:rFonts w:ascii="Times New Roman" w:eastAsia="Times New Roman" w:hAnsi="Times New Roman" w:cs="Times New Roman"/>
          <w:color w:val="000000" w:themeColor="text1"/>
          <w:sz w:val="24"/>
          <w:szCs w:val="24"/>
        </w:rPr>
        <w:t>art.20</w:t>
      </w:r>
      <w:r w:rsidR="003E0D76">
        <w:rPr>
          <w:rFonts w:ascii="Times New Roman" w:eastAsia="Times New Roman" w:hAnsi="Times New Roman" w:cs="Times New Roman"/>
          <w:color w:val="000000" w:themeColor="text1"/>
          <w:sz w:val="24"/>
          <w:szCs w:val="24"/>
        </w:rPr>
        <w:t>) a interceptação em tempo real de dados informáticos e, (</w:t>
      </w:r>
      <w:r>
        <w:rPr>
          <w:rFonts w:ascii="Times New Roman" w:eastAsia="Times New Roman" w:hAnsi="Times New Roman" w:cs="Times New Roman"/>
          <w:color w:val="000000" w:themeColor="text1"/>
          <w:sz w:val="24"/>
          <w:szCs w:val="24"/>
        </w:rPr>
        <w:t>art.21</w:t>
      </w:r>
      <w:r w:rsidR="003E0D76">
        <w:rPr>
          <w:rFonts w:ascii="Times New Roman" w:eastAsia="Times New Roman" w:hAnsi="Times New Roman" w:cs="Times New Roman"/>
          <w:color w:val="000000" w:themeColor="text1"/>
          <w:sz w:val="24"/>
          <w:szCs w:val="24"/>
        </w:rPr>
        <w:t>) as ações encorbertas em meio digital.</w:t>
      </w:r>
    </w:p>
    <w:p w14:paraId="328DB2A7" w14:textId="2AEE4290" w:rsidR="00C6553B" w:rsidRDefault="008E211D" w:rsidP="00AB2F3C">
      <w:pPr>
        <w:spacing w:after="200" w:line="360" w:lineRule="auto"/>
        <w:ind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A lei portuguesa n.º 109/2009, de 15 de setembro, também trás um catálogo de </w:t>
      </w:r>
      <w:r w:rsidR="00AB2F3C">
        <w:rPr>
          <w:rFonts w:ascii="Times New Roman" w:eastAsia="Times New Roman" w:hAnsi="Times New Roman" w:cs="Times New Roman"/>
          <w:color w:val="000000" w:themeColor="text1"/>
          <w:sz w:val="24"/>
          <w:szCs w:val="24"/>
        </w:rPr>
        <w:t>meios de obteção de provas digitais: (a</w:t>
      </w:r>
      <w:r w:rsidR="00AB2F3C" w:rsidRPr="00AB2F3C">
        <w:rPr>
          <w:rFonts w:ascii="Times New Roman" w:eastAsia="Times New Roman" w:hAnsi="Times New Roman" w:cs="Times New Roman"/>
          <w:color w:val="000000" w:themeColor="text1"/>
          <w:sz w:val="24"/>
          <w:szCs w:val="24"/>
        </w:rPr>
        <w:t>rt</w:t>
      </w:r>
      <w:r w:rsidR="00AB2F3C">
        <w:rPr>
          <w:rFonts w:ascii="Times New Roman" w:eastAsia="Times New Roman" w:hAnsi="Times New Roman" w:cs="Times New Roman"/>
          <w:color w:val="000000" w:themeColor="text1"/>
          <w:sz w:val="24"/>
          <w:szCs w:val="24"/>
        </w:rPr>
        <w:t>.</w:t>
      </w:r>
      <w:r w:rsidR="00AB2F3C" w:rsidRPr="00AB2F3C">
        <w:rPr>
          <w:rFonts w:ascii="Times New Roman" w:eastAsia="Times New Roman" w:hAnsi="Times New Roman" w:cs="Times New Roman"/>
          <w:color w:val="000000" w:themeColor="text1"/>
          <w:sz w:val="24"/>
          <w:szCs w:val="24"/>
        </w:rPr>
        <w:t xml:space="preserve"> 12.º</w:t>
      </w:r>
      <w:r w:rsidR="00AB2F3C">
        <w:rPr>
          <w:rFonts w:ascii="Times New Roman" w:eastAsia="Times New Roman" w:hAnsi="Times New Roman" w:cs="Times New Roman"/>
          <w:color w:val="000000" w:themeColor="text1"/>
          <w:sz w:val="24"/>
          <w:szCs w:val="24"/>
        </w:rPr>
        <w:t xml:space="preserve">) </w:t>
      </w:r>
      <w:r w:rsidR="00AB2F3C" w:rsidRPr="00AB2F3C">
        <w:rPr>
          <w:rFonts w:ascii="Times New Roman" w:eastAsia="Times New Roman" w:hAnsi="Times New Roman" w:cs="Times New Roman"/>
          <w:color w:val="000000" w:themeColor="text1"/>
          <w:sz w:val="24"/>
          <w:szCs w:val="24"/>
        </w:rPr>
        <w:t>Preservação expedita de dados</w:t>
      </w:r>
      <w:r w:rsidR="00AB2F3C">
        <w:rPr>
          <w:rFonts w:ascii="Times New Roman" w:eastAsia="Times New Roman" w:hAnsi="Times New Roman" w:cs="Times New Roman"/>
          <w:color w:val="000000" w:themeColor="text1"/>
          <w:sz w:val="24"/>
          <w:szCs w:val="24"/>
        </w:rPr>
        <w:t xml:space="preserve">; (art. 13º) </w:t>
      </w:r>
      <w:r w:rsidR="00AD4550">
        <w:rPr>
          <w:rFonts w:ascii="Times New Roman" w:eastAsia="Times New Roman" w:hAnsi="Times New Roman" w:cs="Times New Roman"/>
          <w:color w:val="000000" w:themeColor="text1"/>
          <w:sz w:val="24"/>
          <w:szCs w:val="24"/>
        </w:rPr>
        <w:t>Revelação expedita de dados de tráfego; (art. 14º) Injunção para apresentação ou concessão do acesso a dados; (art. 15º) Pesquisa de dados informáticos; (art.16º) Apreensão de dados informáticos; (art. 17º) Apreensão de correio electrônico e registos de comunicações de natureza semelhante; (art. 18º) Intercepção de comunicações; (art. 19º) Acções encobertas.</w:t>
      </w:r>
    </w:p>
    <w:p w14:paraId="117C5AAB" w14:textId="48367315" w:rsidR="00146BED" w:rsidRDefault="00146BED" w:rsidP="00AB2F3C">
      <w:pPr>
        <w:spacing w:after="200" w:line="360" w:lineRule="auto"/>
        <w:ind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Para não extrapolar o objetivo da presente dissertação, os aludidos meios de obtenção de prova digital serão vistos em seus aspectos legais e conceituais.</w:t>
      </w:r>
    </w:p>
    <w:p w14:paraId="604A2259" w14:textId="2A8B0FDD" w:rsidR="00694FCE" w:rsidRDefault="00146BED" w:rsidP="00694FCE">
      <w:pPr>
        <w:spacing w:after="200" w:line="360" w:lineRule="auto"/>
        <w:ind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Assim, a</w:t>
      </w:r>
      <w:r w:rsidR="002C43DD">
        <w:rPr>
          <w:rFonts w:ascii="Times New Roman" w:eastAsia="Times New Roman" w:hAnsi="Times New Roman" w:cs="Times New Roman"/>
          <w:color w:val="000000" w:themeColor="text1"/>
          <w:sz w:val="24"/>
          <w:szCs w:val="24"/>
        </w:rPr>
        <w:t>tinente à preservação expedita de dados, tem-se que a mesma se identifica como uma determinação de conservação das provas, encaminhada a quem tenha o controle ou a</w:t>
      </w:r>
      <w:r w:rsidR="00234D63">
        <w:rPr>
          <w:rFonts w:ascii="Times New Roman" w:eastAsia="Times New Roman" w:hAnsi="Times New Roman" w:cs="Times New Roman"/>
          <w:color w:val="000000" w:themeColor="text1"/>
          <w:sz w:val="24"/>
          <w:szCs w:val="24"/>
        </w:rPr>
        <w:t xml:space="preserve"> </w:t>
      </w:r>
      <w:r w:rsidR="002C43DD">
        <w:rPr>
          <w:rFonts w:ascii="Times New Roman" w:eastAsia="Times New Roman" w:hAnsi="Times New Roman" w:cs="Times New Roman"/>
          <w:color w:val="000000" w:themeColor="text1"/>
          <w:sz w:val="24"/>
          <w:szCs w:val="24"/>
        </w:rPr>
        <w:t>disponibilidade das informações ou dos dados informáticos arquivados ou armazenados em sistema</w:t>
      </w:r>
      <w:r w:rsidR="00234D63">
        <w:rPr>
          <w:rFonts w:ascii="Times New Roman" w:eastAsia="Times New Roman" w:hAnsi="Times New Roman" w:cs="Times New Roman"/>
          <w:color w:val="000000" w:themeColor="text1"/>
          <w:sz w:val="24"/>
          <w:szCs w:val="24"/>
        </w:rPr>
        <w:t xml:space="preserve"> operacional, para que os conserve até uma segunda ordem das autoridades.</w:t>
      </w:r>
    </w:p>
    <w:p w14:paraId="5C837993" w14:textId="30BC56EE" w:rsidR="00234D63" w:rsidRDefault="00234D63" w:rsidP="00694FCE">
      <w:pPr>
        <w:spacing w:after="200" w:line="360" w:lineRule="auto"/>
        <w:ind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De acordo com o Relatório Explicativo da Convenção</w:t>
      </w:r>
      <w:r w:rsidR="00BA63FF">
        <w:rPr>
          <w:rStyle w:val="Refdenotaderodap"/>
          <w:rFonts w:ascii="Times New Roman" w:eastAsia="Times New Roman" w:hAnsi="Times New Roman" w:cs="Times New Roman"/>
          <w:color w:val="000000" w:themeColor="text1"/>
          <w:sz w:val="24"/>
          <w:szCs w:val="24"/>
        </w:rPr>
        <w:footnoteReference w:id="116"/>
      </w:r>
      <w:r>
        <w:rPr>
          <w:rFonts w:ascii="Times New Roman" w:eastAsia="Times New Roman" w:hAnsi="Times New Roman" w:cs="Times New Roman"/>
          <w:color w:val="000000" w:themeColor="text1"/>
          <w:sz w:val="24"/>
          <w:szCs w:val="24"/>
        </w:rPr>
        <w:t>, mais especificamente nos itens 158</w:t>
      </w:r>
      <w:r w:rsidR="00BA63FF">
        <w:rPr>
          <w:rStyle w:val="Refdenotaderodap"/>
          <w:rFonts w:ascii="Times New Roman" w:eastAsia="Times New Roman" w:hAnsi="Times New Roman" w:cs="Times New Roman"/>
          <w:color w:val="000000" w:themeColor="text1"/>
          <w:sz w:val="24"/>
          <w:szCs w:val="24"/>
        </w:rPr>
        <w:footnoteReference w:id="117"/>
      </w:r>
      <w:r>
        <w:rPr>
          <w:rFonts w:ascii="Times New Roman" w:eastAsia="Times New Roman" w:hAnsi="Times New Roman" w:cs="Times New Roman"/>
          <w:color w:val="000000" w:themeColor="text1"/>
          <w:sz w:val="24"/>
          <w:szCs w:val="24"/>
        </w:rPr>
        <w:t xml:space="preserve"> e adiantes, verifica-se que a palavra ‘preservação’ significa que os dados, existentes e </w:t>
      </w:r>
      <w:r>
        <w:rPr>
          <w:rFonts w:ascii="Times New Roman" w:eastAsia="Times New Roman" w:hAnsi="Times New Roman" w:cs="Times New Roman"/>
          <w:color w:val="000000" w:themeColor="text1"/>
          <w:sz w:val="24"/>
          <w:szCs w:val="24"/>
        </w:rPr>
        <w:lastRenderedPageBreak/>
        <w:t>arquivados, sejam conservados e protegidos de tudo que possa ocasionar a deterioração ou alteração de sua qualidade ou de seu estado, devendo-se mant</w:t>
      </w:r>
      <w:r w:rsidR="004F19B0">
        <w:rPr>
          <w:rFonts w:ascii="Times New Roman" w:eastAsia="Times New Roman" w:hAnsi="Times New Roman" w:cs="Times New Roman"/>
          <w:color w:val="000000" w:themeColor="text1"/>
          <w:sz w:val="24"/>
          <w:szCs w:val="24"/>
        </w:rPr>
        <w:t>ê</w:t>
      </w:r>
      <w:r>
        <w:rPr>
          <w:rFonts w:ascii="Times New Roman" w:eastAsia="Times New Roman" w:hAnsi="Times New Roman" w:cs="Times New Roman"/>
          <w:color w:val="000000" w:themeColor="text1"/>
          <w:sz w:val="24"/>
          <w:szCs w:val="24"/>
        </w:rPr>
        <w:t>-los protegidos de qualquer forma de modificação, exclusão ou danos.</w:t>
      </w:r>
    </w:p>
    <w:p w14:paraId="3C491B4B" w14:textId="341513C8" w:rsidR="00C554F7" w:rsidRDefault="00C554F7" w:rsidP="00694FCE">
      <w:pPr>
        <w:spacing w:after="200" w:line="360" w:lineRule="auto"/>
        <w:ind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Consta ainda deste mesmo relatório que </w:t>
      </w:r>
      <w:r w:rsidRPr="00F3611D">
        <w:rPr>
          <w:rFonts w:ascii="Times New Roman" w:eastAsia="Times New Roman" w:hAnsi="Times New Roman" w:cs="Times New Roman"/>
          <w:sz w:val="24"/>
          <w:szCs w:val="24"/>
        </w:rPr>
        <w:t>o artigo 16º da Convenção de Budapeste n</w:t>
      </w:r>
      <w:r w:rsidR="004F19B0" w:rsidRPr="00F3611D">
        <w:rPr>
          <w:rFonts w:ascii="Times New Roman" w:eastAsia="Times New Roman" w:hAnsi="Times New Roman" w:cs="Times New Roman"/>
          <w:sz w:val="24"/>
          <w:szCs w:val="24"/>
        </w:rPr>
        <w:t>ã</w:t>
      </w:r>
      <w:r w:rsidRPr="00F3611D">
        <w:rPr>
          <w:rFonts w:ascii="Times New Roman" w:eastAsia="Times New Roman" w:hAnsi="Times New Roman" w:cs="Times New Roman"/>
          <w:sz w:val="24"/>
          <w:szCs w:val="24"/>
        </w:rPr>
        <w:t>o especifica a forma segundo a qual os dados deverão ser preservados, pelo que caberá a cada Parte estipular a forma mais adequada de preservação e, nalguns casos particulares, determianr se a preservação dos dados deverá ou nao implicar o seu “congelamento”</w:t>
      </w:r>
      <w:r w:rsidRPr="00F3611D">
        <w:rPr>
          <w:rStyle w:val="Refdenotaderodap"/>
          <w:rFonts w:ascii="Times New Roman" w:eastAsia="Times New Roman" w:hAnsi="Times New Roman" w:cs="Times New Roman"/>
          <w:sz w:val="24"/>
          <w:szCs w:val="24"/>
        </w:rPr>
        <w:footnoteReference w:id="118"/>
      </w:r>
      <w:r w:rsidRPr="00F3611D">
        <w:rPr>
          <w:rFonts w:ascii="Times New Roman" w:eastAsia="Times New Roman" w:hAnsi="Times New Roman" w:cs="Times New Roman"/>
          <w:sz w:val="24"/>
          <w:szCs w:val="24"/>
        </w:rPr>
        <w:t>.</w:t>
      </w:r>
    </w:p>
    <w:p w14:paraId="27A4A62A" w14:textId="4188B788" w:rsidR="004F19B0" w:rsidRDefault="004F19B0" w:rsidP="00694FCE">
      <w:pPr>
        <w:spacing w:after="200" w:line="360" w:lineRule="auto"/>
        <w:ind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Observa-se, entretanto, que a citada medida de obtenção de prova digital consiste em meio de relevante valor quando há razões para acreditar que as informações ou dados informáticos são frágeis e passíveis de intervenção de terceiros, tais como o próprio acusado, servindo-se para a sua preservação.</w:t>
      </w:r>
    </w:p>
    <w:p w14:paraId="34F5BE7D" w14:textId="6FF791ED" w:rsidR="004F19B0" w:rsidRDefault="004F19B0" w:rsidP="00694FCE">
      <w:pPr>
        <w:spacing w:after="200" w:line="360" w:lineRule="auto"/>
        <w:ind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Em Portugal, </w:t>
      </w:r>
      <w:r w:rsidR="00DB6AB0">
        <w:rPr>
          <w:rFonts w:ascii="Times New Roman" w:eastAsia="Times New Roman" w:hAnsi="Times New Roman" w:cs="Times New Roman"/>
          <w:color w:val="000000" w:themeColor="text1"/>
          <w:sz w:val="24"/>
          <w:szCs w:val="24"/>
        </w:rPr>
        <w:t>o dispositivo legal que prevê a preservação expedita de dados é o artigo 12º, da Lei 109/2009, a Lei do Cibercrime</w:t>
      </w:r>
      <w:r w:rsidR="00DB6AB0">
        <w:rPr>
          <w:rStyle w:val="Refdenotaderodap"/>
          <w:rFonts w:ascii="Times New Roman" w:eastAsia="Times New Roman" w:hAnsi="Times New Roman" w:cs="Times New Roman"/>
          <w:color w:val="000000" w:themeColor="text1"/>
          <w:sz w:val="24"/>
          <w:szCs w:val="24"/>
        </w:rPr>
        <w:footnoteReference w:id="119"/>
      </w:r>
      <w:r w:rsidR="00DB6AB0">
        <w:rPr>
          <w:rFonts w:ascii="Times New Roman" w:eastAsia="Times New Roman" w:hAnsi="Times New Roman" w:cs="Times New Roman"/>
          <w:color w:val="000000" w:themeColor="text1"/>
          <w:sz w:val="24"/>
          <w:szCs w:val="24"/>
        </w:rPr>
        <w:t>.</w:t>
      </w:r>
    </w:p>
    <w:p w14:paraId="07A62B02" w14:textId="79C2FB69" w:rsidR="00DB6AB0" w:rsidRPr="00F3611D" w:rsidRDefault="00DB6AB0" w:rsidP="00797563">
      <w:pPr>
        <w:spacing w:after="200" w:line="360" w:lineRule="auto"/>
        <w:ind w:firstLine="709"/>
        <w:jc w:val="both"/>
        <w:rPr>
          <w:rFonts w:ascii="Times New Roman" w:eastAsia="Times New Roman" w:hAnsi="Times New Roman" w:cs="Times New Roman"/>
          <w:sz w:val="20"/>
          <w:szCs w:val="20"/>
        </w:rPr>
      </w:pPr>
      <w:r>
        <w:rPr>
          <w:rFonts w:ascii="Times New Roman" w:eastAsia="Times New Roman" w:hAnsi="Times New Roman" w:cs="Times New Roman"/>
          <w:color w:val="000000" w:themeColor="text1"/>
          <w:sz w:val="24"/>
          <w:szCs w:val="24"/>
        </w:rPr>
        <w:t xml:space="preserve">De acordo com Dario José Kist, a medida de preservação expedita de </w:t>
      </w:r>
      <w:r w:rsidRPr="00F3611D">
        <w:rPr>
          <w:rFonts w:ascii="Times New Roman" w:eastAsia="Times New Roman" w:hAnsi="Times New Roman" w:cs="Times New Roman"/>
          <w:sz w:val="24"/>
          <w:szCs w:val="24"/>
        </w:rPr>
        <w:t>dados</w:t>
      </w:r>
      <w:r w:rsidR="00797563">
        <w:rPr>
          <w:rFonts w:ascii="Times New Roman" w:eastAsia="Times New Roman" w:hAnsi="Times New Roman" w:cs="Times New Roman"/>
          <w:sz w:val="24"/>
          <w:szCs w:val="24"/>
        </w:rPr>
        <w:t xml:space="preserve"> </w:t>
      </w:r>
      <w:r w:rsidRPr="00797563">
        <w:rPr>
          <w:rFonts w:ascii="Times New Roman" w:eastAsia="Times New Roman" w:hAnsi="Times New Roman" w:cs="Times New Roman"/>
          <w:sz w:val="24"/>
          <w:szCs w:val="24"/>
        </w:rPr>
        <w:t>“tem a natureza</w:t>
      </w:r>
      <w:r w:rsidR="00D748B0" w:rsidRPr="00797563">
        <w:rPr>
          <w:rFonts w:ascii="Times New Roman" w:eastAsia="Times New Roman" w:hAnsi="Times New Roman" w:cs="Times New Roman"/>
          <w:sz w:val="24"/>
          <w:szCs w:val="24"/>
        </w:rPr>
        <w:t xml:space="preserve"> instrumental para outra medida posterior, que é o acesso, conhecimento e utilização de dados informáticos como prova em processo penal. Seu objetivo, é preservar dados que, de </w:t>
      </w:r>
      <w:r w:rsidR="00D748B0" w:rsidRPr="00797563">
        <w:rPr>
          <w:rFonts w:ascii="Times New Roman" w:eastAsia="Times New Roman" w:hAnsi="Times New Roman" w:cs="Times New Roman"/>
          <w:sz w:val="24"/>
          <w:szCs w:val="24"/>
        </w:rPr>
        <w:lastRenderedPageBreak/>
        <w:t>acordo com as autoridades que estão investigando determinado fato, possam ser necessários para a “descoberta da verdade” e que se suspeita possam ser alterados ou destruídos”</w:t>
      </w:r>
      <w:r w:rsidR="00D748B0" w:rsidRPr="00F3611D">
        <w:rPr>
          <w:rStyle w:val="Refdenotaderodap"/>
          <w:rFonts w:ascii="Times New Roman" w:eastAsia="Times New Roman" w:hAnsi="Times New Roman" w:cs="Times New Roman"/>
          <w:sz w:val="20"/>
          <w:szCs w:val="20"/>
        </w:rPr>
        <w:footnoteReference w:id="120"/>
      </w:r>
      <w:r w:rsidR="00797563">
        <w:rPr>
          <w:rFonts w:ascii="Times New Roman" w:eastAsia="Times New Roman" w:hAnsi="Times New Roman" w:cs="Times New Roman"/>
          <w:sz w:val="24"/>
          <w:szCs w:val="24"/>
        </w:rPr>
        <w:t>.</w:t>
      </w:r>
    </w:p>
    <w:p w14:paraId="145C3D69" w14:textId="0618093B" w:rsidR="00D748B0" w:rsidRPr="000856A5" w:rsidRDefault="00D748B0" w:rsidP="00797563">
      <w:pPr>
        <w:spacing w:after="200" w:line="360" w:lineRule="auto"/>
        <w:ind w:firstLine="709"/>
        <w:jc w:val="both"/>
        <w:rPr>
          <w:rFonts w:ascii="Times New Roman" w:eastAsia="Times New Roman" w:hAnsi="Times New Roman" w:cs="Times New Roman"/>
          <w:sz w:val="20"/>
          <w:szCs w:val="20"/>
        </w:rPr>
      </w:pPr>
      <w:r>
        <w:rPr>
          <w:rFonts w:ascii="Times New Roman" w:eastAsia="Times New Roman" w:hAnsi="Times New Roman" w:cs="Times New Roman"/>
          <w:color w:val="000000" w:themeColor="text1"/>
          <w:sz w:val="24"/>
          <w:szCs w:val="24"/>
        </w:rPr>
        <w:t>No mesmo trilho, Duarte Rodrigues Nunes assevera que</w:t>
      </w:r>
      <w:r w:rsidR="00797563">
        <w:rPr>
          <w:rFonts w:ascii="Times New Roman" w:eastAsia="Times New Roman" w:hAnsi="Times New Roman" w:cs="Times New Roman"/>
          <w:color w:val="000000" w:themeColor="text1"/>
          <w:sz w:val="24"/>
          <w:szCs w:val="24"/>
        </w:rPr>
        <w:t xml:space="preserve"> </w:t>
      </w:r>
      <w:r w:rsidRPr="000856A5">
        <w:rPr>
          <w:rFonts w:ascii="Times New Roman" w:eastAsia="Times New Roman" w:hAnsi="Times New Roman" w:cs="Times New Roman"/>
          <w:sz w:val="24"/>
          <w:szCs w:val="24"/>
        </w:rPr>
        <w:t>“a preservação nao se confunde com o arquivamento dos dados, compreendido este como o processo de guardar e manter na sua posse, para o futuro, dos dados que estão sendo produzidos; a medida de preservação de dados, ora em análise, refere-se apenas àqueles que já existem por haverem sido recolhidos pelo detentor, e nao abrange a obtenção de dados em tempo real e, muito menos, o acesso ao conteúdo das comunicações”</w:t>
      </w:r>
      <w:r w:rsidRPr="000856A5">
        <w:rPr>
          <w:rStyle w:val="Refdenotaderodap"/>
          <w:rFonts w:ascii="Times New Roman" w:eastAsia="Times New Roman" w:hAnsi="Times New Roman" w:cs="Times New Roman"/>
          <w:sz w:val="20"/>
          <w:szCs w:val="20"/>
        </w:rPr>
        <w:footnoteReference w:id="121"/>
      </w:r>
      <w:r w:rsidRPr="000856A5">
        <w:rPr>
          <w:rFonts w:ascii="Times New Roman" w:eastAsia="Times New Roman" w:hAnsi="Times New Roman" w:cs="Times New Roman"/>
          <w:sz w:val="20"/>
          <w:szCs w:val="20"/>
        </w:rPr>
        <w:t>.</w:t>
      </w:r>
    </w:p>
    <w:p w14:paraId="23CEF7B8" w14:textId="02166F9B" w:rsidR="00FC112E" w:rsidRDefault="00FC112E" w:rsidP="003307D6">
      <w:pPr>
        <w:spacing w:after="200" w:line="360" w:lineRule="auto"/>
        <w:ind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Em relação à preservação e à revelação expedita de dados de tráfego, o artigo 17º</w:t>
      </w:r>
      <w:r w:rsidR="00710C7A">
        <w:rPr>
          <w:rStyle w:val="Refdenotaderodap"/>
          <w:rFonts w:ascii="Times New Roman" w:eastAsia="Times New Roman" w:hAnsi="Times New Roman" w:cs="Times New Roman"/>
          <w:color w:val="000000" w:themeColor="text1"/>
          <w:sz w:val="24"/>
          <w:szCs w:val="24"/>
        </w:rPr>
        <w:footnoteReference w:id="122"/>
      </w:r>
      <w:r>
        <w:rPr>
          <w:rFonts w:ascii="Times New Roman" w:eastAsia="Times New Roman" w:hAnsi="Times New Roman" w:cs="Times New Roman"/>
          <w:color w:val="000000" w:themeColor="text1"/>
          <w:sz w:val="24"/>
          <w:szCs w:val="24"/>
        </w:rPr>
        <w:t xml:space="preserve"> da Convenção de Budapeste dispõe que cabe a cada Estado</w:t>
      </w:r>
      <w:r w:rsidR="00710C7A">
        <w:rPr>
          <w:rFonts w:ascii="Times New Roman" w:eastAsia="Times New Roman" w:hAnsi="Times New Roman" w:cs="Times New Roman"/>
          <w:color w:val="000000" w:themeColor="text1"/>
          <w:sz w:val="24"/>
          <w:szCs w:val="24"/>
        </w:rPr>
        <w:t xml:space="preserve"> adotarem medidas legais aos forncedores de serviços que tenham participado na transmissão da comunicação, a divulgação destes dados à autoridade competente.  </w:t>
      </w:r>
    </w:p>
    <w:p w14:paraId="31C44FD9" w14:textId="7BB026AF" w:rsidR="006D1C21" w:rsidRDefault="006D1C21" w:rsidP="003307D6">
      <w:pPr>
        <w:spacing w:after="200" w:line="360" w:lineRule="auto"/>
        <w:ind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Importante ressaltar que o item 133</w:t>
      </w:r>
      <w:r w:rsidR="00D40BF8">
        <w:rPr>
          <w:rStyle w:val="Refdenotaderodap"/>
          <w:rFonts w:ascii="Times New Roman" w:eastAsia="Times New Roman" w:hAnsi="Times New Roman" w:cs="Times New Roman"/>
          <w:color w:val="000000" w:themeColor="text1"/>
          <w:sz w:val="24"/>
          <w:szCs w:val="24"/>
        </w:rPr>
        <w:footnoteReference w:id="123"/>
      </w:r>
      <w:r>
        <w:rPr>
          <w:rFonts w:ascii="Times New Roman" w:eastAsia="Times New Roman" w:hAnsi="Times New Roman" w:cs="Times New Roman"/>
          <w:color w:val="000000" w:themeColor="text1"/>
          <w:sz w:val="24"/>
          <w:szCs w:val="24"/>
        </w:rPr>
        <w:t xml:space="preserve"> do Relatório Explicativo da Convenção de Budapeste após demonstrar que o artigo 17º prevê obrigações relativamente à preservação de dados de tráfego e a sua expedita divulgação, informa que um dos maiores desafios</w:t>
      </w:r>
      <w:r w:rsidR="00D40BF8">
        <w:rPr>
          <w:rFonts w:ascii="Times New Roman" w:eastAsia="Times New Roman" w:hAnsi="Times New Roman" w:cs="Times New Roman"/>
          <w:color w:val="000000" w:themeColor="text1"/>
          <w:sz w:val="24"/>
          <w:szCs w:val="24"/>
        </w:rPr>
        <w:t xml:space="preserve"> que se tem no combate à cibercriminalidade é a dificuldade de identificação do infrator.</w:t>
      </w:r>
    </w:p>
    <w:p w14:paraId="2FC8F1E6" w14:textId="5A6A3707" w:rsidR="00D40BF8" w:rsidRDefault="00D40BF8" w:rsidP="00694FCE">
      <w:pPr>
        <w:spacing w:after="200" w:line="360" w:lineRule="auto"/>
        <w:ind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Essa medida de obtenção de prova digital, em Portugal, restou prevista no artigo 13º</w:t>
      </w:r>
      <w:r w:rsidR="008C6A5B">
        <w:rPr>
          <w:rStyle w:val="Refdenotaderodap"/>
          <w:rFonts w:ascii="Times New Roman" w:eastAsia="Times New Roman" w:hAnsi="Times New Roman" w:cs="Times New Roman"/>
          <w:color w:val="000000" w:themeColor="text1"/>
          <w:sz w:val="24"/>
          <w:szCs w:val="24"/>
        </w:rPr>
        <w:footnoteReference w:id="124"/>
      </w:r>
      <w:r>
        <w:rPr>
          <w:rFonts w:ascii="Times New Roman" w:eastAsia="Times New Roman" w:hAnsi="Times New Roman" w:cs="Times New Roman"/>
          <w:color w:val="000000" w:themeColor="text1"/>
          <w:sz w:val="24"/>
          <w:szCs w:val="24"/>
        </w:rPr>
        <w:t xml:space="preserve"> da Lei 109/2009 – Lei do Cibercrime, com a nomeclatura “revelação expedita de dados de tráfego”</w:t>
      </w:r>
      <w:r w:rsidR="008C6A5B">
        <w:rPr>
          <w:rFonts w:ascii="Times New Roman" w:eastAsia="Times New Roman" w:hAnsi="Times New Roman" w:cs="Times New Roman"/>
          <w:color w:val="000000" w:themeColor="text1"/>
          <w:sz w:val="24"/>
          <w:szCs w:val="24"/>
        </w:rPr>
        <w:t>.</w:t>
      </w:r>
    </w:p>
    <w:p w14:paraId="16006EB9" w14:textId="6683CECF" w:rsidR="008C6A5B" w:rsidRDefault="008C6A5B" w:rsidP="00257A97">
      <w:pPr>
        <w:spacing w:after="200" w:line="360" w:lineRule="auto"/>
        <w:ind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lastRenderedPageBreak/>
        <w:t>Verifica-se que esse meio de obtenção de prova detém o objetivo de identificar todos os fornecedores de serviço usado na transmissão, pois é por esse meio que se pode conseguir as informações e dados informáticos produzidos durante todo o percurso da comunicação.</w:t>
      </w:r>
    </w:p>
    <w:p w14:paraId="69A1CBF7" w14:textId="52C0927D" w:rsidR="00257A97" w:rsidRDefault="00257A97" w:rsidP="00257A97">
      <w:pPr>
        <w:spacing w:after="200" w:line="360" w:lineRule="auto"/>
        <w:ind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Um outro meio de obtenção de prova digital é a chamada injunção para apresentação ou concessão do acesso a dados. No artigo 18</w:t>
      </w:r>
      <w:r w:rsidR="00151689">
        <w:rPr>
          <w:rStyle w:val="Refdenotaderodap"/>
          <w:rFonts w:ascii="Times New Roman" w:eastAsia="Times New Roman" w:hAnsi="Times New Roman" w:cs="Times New Roman"/>
          <w:color w:val="000000" w:themeColor="text1"/>
          <w:sz w:val="24"/>
          <w:szCs w:val="24"/>
        </w:rPr>
        <w:footnoteReference w:id="125"/>
      </w:r>
      <w:r>
        <w:rPr>
          <w:rFonts w:ascii="Times New Roman" w:eastAsia="Times New Roman" w:hAnsi="Times New Roman" w:cs="Times New Roman"/>
          <w:color w:val="000000" w:themeColor="text1"/>
          <w:sz w:val="24"/>
          <w:szCs w:val="24"/>
        </w:rPr>
        <w:t xml:space="preserve"> da Convenção de Budapeste tem-se a autorização aos Estados para adotarem medidas legislativas para permitir que as autoridades ordenem a apresentação ou permita o seu acesso às informações ou aos dados informáticos que estejam na posse ou no controle de terceiros.</w:t>
      </w:r>
    </w:p>
    <w:p w14:paraId="40C0992E" w14:textId="5C3024C0" w:rsidR="00151689" w:rsidRDefault="00151689" w:rsidP="00257A97">
      <w:pPr>
        <w:spacing w:after="200" w:line="360" w:lineRule="auto"/>
        <w:ind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 Lei do Cibercrime – Lei n.º 109/2009 – dispõe sobre a injunção para apresentação ou concessão de acesso a dados no seu artigo 14º</w:t>
      </w:r>
      <w:r>
        <w:rPr>
          <w:rStyle w:val="Refdenotaderodap"/>
          <w:rFonts w:ascii="Times New Roman" w:eastAsia="Times New Roman" w:hAnsi="Times New Roman" w:cs="Times New Roman"/>
          <w:color w:val="000000" w:themeColor="text1"/>
          <w:sz w:val="24"/>
          <w:szCs w:val="24"/>
        </w:rPr>
        <w:footnoteReference w:id="126"/>
      </w:r>
      <w:r>
        <w:rPr>
          <w:rFonts w:ascii="Times New Roman" w:eastAsia="Times New Roman" w:hAnsi="Times New Roman" w:cs="Times New Roman"/>
          <w:color w:val="000000" w:themeColor="text1"/>
          <w:sz w:val="24"/>
          <w:szCs w:val="24"/>
        </w:rPr>
        <w:t xml:space="preserve">. </w:t>
      </w:r>
    </w:p>
    <w:p w14:paraId="3DFEBFBA" w14:textId="34727791" w:rsidR="00151689" w:rsidRDefault="00151689" w:rsidP="00257A97">
      <w:pPr>
        <w:spacing w:after="200" w:line="360" w:lineRule="auto"/>
        <w:ind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Diante dos elementos apresentados nos dispositivos legais acima referenciados, é possível afirmar que a injunção para apresentação ou concessão do acesso a dados </w:t>
      </w:r>
      <w:r w:rsidR="00B32E57">
        <w:rPr>
          <w:rFonts w:ascii="Times New Roman" w:eastAsia="Times New Roman" w:hAnsi="Times New Roman" w:cs="Times New Roman"/>
          <w:color w:val="000000" w:themeColor="text1"/>
          <w:sz w:val="24"/>
          <w:szCs w:val="24"/>
        </w:rPr>
        <w:t xml:space="preserve">consiste em </w:t>
      </w:r>
      <w:r w:rsidR="00B32E57">
        <w:rPr>
          <w:rFonts w:ascii="Times New Roman" w:eastAsia="Times New Roman" w:hAnsi="Times New Roman" w:cs="Times New Roman"/>
          <w:color w:val="000000" w:themeColor="text1"/>
          <w:sz w:val="24"/>
          <w:szCs w:val="24"/>
        </w:rPr>
        <w:lastRenderedPageBreak/>
        <w:t>uma determinação da autoridade encaminhada a quem tenha o controle ou a disponibilidade de dados informáticos ou informação específicos arquivados em dispositivo eletrônico, para que os informe às autoridades investigativas ou para que permita o seu acesso ao sistema eletrônico onde se encontram.</w:t>
      </w:r>
    </w:p>
    <w:p w14:paraId="0F2A9DE8" w14:textId="5D30D1B2" w:rsidR="008222DC" w:rsidRDefault="008222DC" w:rsidP="00257A97">
      <w:pPr>
        <w:spacing w:after="200" w:line="360" w:lineRule="auto"/>
        <w:ind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Um outro meio de obtenção de provas digitais é a busca e apreensão de dados informáticos armazenados. Está previsto no artigo 19º</w:t>
      </w:r>
      <w:r w:rsidR="006B488A">
        <w:rPr>
          <w:rStyle w:val="Refdenotaderodap"/>
          <w:rFonts w:ascii="Times New Roman" w:eastAsia="Times New Roman" w:hAnsi="Times New Roman" w:cs="Times New Roman"/>
          <w:color w:val="000000" w:themeColor="text1"/>
          <w:sz w:val="24"/>
          <w:szCs w:val="24"/>
        </w:rPr>
        <w:footnoteReference w:id="127"/>
      </w:r>
      <w:r>
        <w:rPr>
          <w:rFonts w:ascii="Times New Roman" w:eastAsia="Times New Roman" w:hAnsi="Times New Roman" w:cs="Times New Roman"/>
          <w:color w:val="000000" w:themeColor="text1"/>
          <w:sz w:val="24"/>
          <w:szCs w:val="24"/>
        </w:rPr>
        <w:t xml:space="preserve"> da Convenção de Budapeste, e trata-se de uma importante </w:t>
      </w:r>
      <w:r w:rsidR="007A68EA">
        <w:rPr>
          <w:rFonts w:ascii="Times New Roman" w:eastAsia="Times New Roman" w:hAnsi="Times New Roman" w:cs="Times New Roman"/>
          <w:color w:val="000000" w:themeColor="text1"/>
          <w:sz w:val="24"/>
          <w:szCs w:val="24"/>
        </w:rPr>
        <w:t>medida de natureza instrumental, a qual habilita as autoridades competentes a procederem à buscas ou apreensões de sistemas informáticos ou a outro suporte que permita o armazenamento dos dados informáticos.</w:t>
      </w:r>
    </w:p>
    <w:p w14:paraId="2661C2DB" w14:textId="0EE2B8F4" w:rsidR="00B32E57" w:rsidRPr="00565393" w:rsidRDefault="008222DC" w:rsidP="00257A97">
      <w:pPr>
        <w:spacing w:after="20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themeColor="text1"/>
          <w:sz w:val="24"/>
          <w:szCs w:val="24"/>
        </w:rPr>
        <w:t xml:space="preserve">Consoante o item </w:t>
      </w:r>
      <w:r w:rsidRPr="00565393">
        <w:rPr>
          <w:rFonts w:ascii="Times New Roman" w:eastAsia="Times New Roman" w:hAnsi="Times New Roman" w:cs="Times New Roman"/>
          <w:sz w:val="24"/>
          <w:szCs w:val="24"/>
        </w:rPr>
        <w:t>184 e seguintes do Relatório Explicativo da Convenção de Budapeste</w:t>
      </w:r>
      <w:r w:rsidR="007A68EA" w:rsidRPr="00565393">
        <w:rPr>
          <w:rFonts w:ascii="Times New Roman" w:eastAsia="Times New Roman" w:hAnsi="Times New Roman" w:cs="Times New Roman"/>
          <w:sz w:val="24"/>
          <w:szCs w:val="24"/>
        </w:rPr>
        <w:t>, o citado dispositivo legal visa a modernização e a harmonização das legislações nacionais relativamente à busca e apreensão de dados informatizados armazenados, para fins de obtenção de provas relacionadas com investigações criminais ou ações penais específicas e tem por objetivo estabelecer um poder equivalente relativo aos dados armazenados</w:t>
      </w:r>
      <w:r w:rsidR="006B488A" w:rsidRPr="00565393">
        <w:rPr>
          <w:rStyle w:val="Refdenotaderodap"/>
          <w:rFonts w:ascii="Times New Roman" w:eastAsia="Times New Roman" w:hAnsi="Times New Roman" w:cs="Times New Roman"/>
          <w:sz w:val="24"/>
          <w:szCs w:val="24"/>
        </w:rPr>
        <w:footnoteReference w:id="128"/>
      </w:r>
      <w:r w:rsidR="007A68EA" w:rsidRPr="00565393">
        <w:rPr>
          <w:rFonts w:ascii="Times New Roman" w:eastAsia="Times New Roman" w:hAnsi="Times New Roman" w:cs="Times New Roman"/>
          <w:sz w:val="24"/>
          <w:szCs w:val="24"/>
        </w:rPr>
        <w:t xml:space="preserve">. </w:t>
      </w:r>
    </w:p>
    <w:p w14:paraId="2ADE208A" w14:textId="7080034B" w:rsidR="006B488A" w:rsidRDefault="006B488A" w:rsidP="00257A97">
      <w:pPr>
        <w:spacing w:after="200" w:line="360" w:lineRule="auto"/>
        <w:ind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Por sua vez, Portugal </w:t>
      </w:r>
      <w:r w:rsidR="00FE69ED">
        <w:rPr>
          <w:rFonts w:ascii="Times New Roman" w:eastAsia="Times New Roman" w:hAnsi="Times New Roman" w:cs="Times New Roman"/>
          <w:color w:val="000000" w:themeColor="text1"/>
          <w:sz w:val="24"/>
          <w:szCs w:val="24"/>
        </w:rPr>
        <w:t xml:space="preserve">orientou-se normativamente sobre esse meio de obtenção de prova com a presença de três artigos na Lei de Cibercrimes, quais sejam: o artigo 15º, cuja nomeclaratura constante é “pesquisa de dados informáticos”; artigo 16º que trata da “apreensão </w:t>
      </w:r>
      <w:r w:rsidR="00FE69ED">
        <w:rPr>
          <w:rFonts w:ascii="Times New Roman" w:eastAsia="Times New Roman" w:hAnsi="Times New Roman" w:cs="Times New Roman"/>
          <w:color w:val="000000" w:themeColor="text1"/>
          <w:sz w:val="24"/>
          <w:szCs w:val="24"/>
        </w:rPr>
        <w:lastRenderedPageBreak/>
        <w:t>de dados informáticos</w:t>
      </w:r>
      <w:r w:rsidR="00AE3E60">
        <w:rPr>
          <w:rFonts w:ascii="Times New Roman" w:eastAsia="Times New Roman" w:hAnsi="Times New Roman" w:cs="Times New Roman"/>
          <w:color w:val="000000" w:themeColor="text1"/>
          <w:sz w:val="24"/>
          <w:szCs w:val="24"/>
        </w:rPr>
        <w:t xml:space="preserve">”; e o artigo 17º que cuida da “apreensão de correio electrónico e registos de comunicações de natureza semelhante”. </w:t>
      </w:r>
    </w:p>
    <w:p w14:paraId="0441D88F" w14:textId="3B680503" w:rsidR="009B270D" w:rsidRPr="000856A5" w:rsidRDefault="009B270D" w:rsidP="003307D6">
      <w:pPr>
        <w:spacing w:after="200" w:line="360" w:lineRule="auto"/>
        <w:ind w:firstLine="709"/>
        <w:jc w:val="both"/>
        <w:rPr>
          <w:rFonts w:ascii="Times New Roman" w:eastAsia="Times New Roman" w:hAnsi="Times New Roman" w:cs="Times New Roman"/>
          <w:sz w:val="20"/>
          <w:szCs w:val="20"/>
        </w:rPr>
      </w:pPr>
      <w:r>
        <w:rPr>
          <w:rFonts w:ascii="Times New Roman" w:eastAsia="Times New Roman" w:hAnsi="Times New Roman" w:cs="Times New Roman"/>
          <w:color w:val="000000" w:themeColor="text1"/>
          <w:sz w:val="24"/>
          <w:szCs w:val="24"/>
        </w:rPr>
        <w:t>Ao analisar o artigo 15º da Lei de Cibercrimes, Armando Dias Ramos preceitua que</w:t>
      </w:r>
      <w:r w:rsidR="003307D6">
        <w:rPr>
          <w:rFonts w:ascii="Times New Roman" w:eastAsia="Times New Roman" w:hAnsi="Times New Roman" w:cs="Times New Roman"/>
          <w:color w:val="000000" w:themeColor="text1"/>
          <w:sz w:val="24"/>
          <w:szCs w:val="24"/>
        </w:rPr>
        <w:t xml:space="preserve"> </w:t>
      </w:r>
      <w:r w:rsidRPr="000856A5">
        <w:rPr>
          <w:rFonts w:ascii="Times New Roman" w:eastAsia="Times New Roman" w:hAnsi="Times New Roman" w:cs="Times New Roman"/>
          <w:sz w:val="24"/>
          <w:szCs w:val="24"/>
        </w:rPr>
        <w:t>“</w:t>
      </w:r>
      <w:r w:rsidR="00565393" w:rsidRPr="000856A5">
        <w:rPr>
          <w:rFonts w:ascii="Times New Roman" w:eastAsia="Times New Roman" w:hAnsi="Times New Roman" w:cs="Times New Roman"/>
          <w:sz w:val="24"/>
          <w:szCs w:val="24"/>
        </w:rPr>
        <w:t xml:space="preserve">a </w:t>
      </w:r>
      <w:r w:rsidRPr="000856A5">
        <w:rPr>
          <w:rFonts w:ascii="Times New Roman" w:eastAsia="Times New Roman" w:hAnsi="Times New Roman" w:cs="Times New Roman"/>
          <w:sz w:val="24"/>
          <w:szCs w:val="24"/>
        </w:rPr>
        <w:t>razão de ser deste artigo prende-se com o facto de, por vezes, ser impossível apreender um sistema informático na sua totalidade para o sujeitar a exame pericial. Não só pela sua dimensão, tanto em tamanho físico como em termos de alocação de espaço digital, mas, na maioria das vezes, porque a sua apreensão poderia causar danos irreparáveis, fazendo, por exemplo, que outros sistemas informáticos, dependente deste, deixem de funcionar”</w:t>
      </w:r>
      <w:r w:rsidRPr="000856A5">
        <w:rPr>
          <w:rStyle w:val="Refdenotaderodap"/>
          <w:rFonts w:ascii="Times New Roman" w:eastAsia="Times New Roman" w:hAnsi="Times New Roman" w:cs="Times New Roman"/>
          <w:sz w:val="20"/>
          <w:szCs w:val="20"/>
        </w:rPr>
        <w:footnoteReference w:id="129"/>
      </w:r>
      <w:r w:rsidRPr="000856A5">
        <w:rPr>
          <w:rFonts w:ascii="Times New Roman" w:eastAsia="Times New Roman" w:hAnsi="Times New Roman" w:cs="Times New Roman"/>
          <w:sz w:val="20"/>
          <w:szCs w:val="20"/>
        </w:rPr>
        <w:t>.</w:t>
      </w:r>
    </w:p>
    <w:p w14:paraId="7A0B3B1F" w14:textId="2533FF7A" w:rsidR="00031C50" w:rsidRPr="000856A5" w:rsidRDefault="009B270D" w:rsidP="003307D6">
      <w:pPr>
        <w:spacing w:after="0" w:line="360" w:lineRule="auto"/>
        <w:ind w:firstLine="709"/>
        <w:jc w:val="both"/>
        <w:rPr>
          <w:rFonts w:ascii="Times New Roman" w:eastAsia="Times New Roman" w:hAnsi="Times New Roman" w:cs="Times New Roman"/>
          <w:sz w:val="20"/>
          <w:szCs w:val="20"/>
        </w:rPr>
      </w:pPr>
      <w:r>
        <w:rPr>
          <w:rFonts w:ascii="Times New Roman" w:eastAsia="Times New Roman" w:hAnsi="Times New Roman" w:cs="Times New Roman"/>
          <w:color w:val="000000" w:themeColor="text1"/>
          <w:sz w:val="24"/>
          <w:szCs w:val="24"/>
        </w:rPr>
        <w:t>Também, ao comentar</w:t>
      </w:r>
      <w:r w:rsidR="00031C50">
        <w:rPr>
          <w:rFonts w:ascii="Times New Roman" w:eastAsia="Times New Roman" w:hAnsi="Times New Roman" w:cs="Times New Roman"/>
          <w:color w:val="000000" w:themeColor="text1"/>
          <w:sz w:val="24"/>
          <w:szCs w:val="24"/>
        </w:rPr>
        <w:t xml:space="preserve"> os citados dispositivos legais, Manuel Monteiro Guedes Valente assevera que</w:t>
      </w:r>
      <w:r w:rsidR="003307D6">
        <w:rPr>
          <w:rFonts w:ascii="Times New Roman" w:eastAsia="Times New Roman" w:hAnsi="Times New Roman" w:cs="Times New Roman"/>
          <w:color w:val="000000" w:themeColor="text1"/>
          <w:sz w:val="24"/>
          <w:szCs w:val="24"/>
        </w:rPr>
        <w:t xml:space="preserve"> </w:t>
      </w:r>
      <w:r w:rsidR="00031C50" w:rsidRPr="000856A5">
        <w:rPr>
          <w:rFonts w:ascii="Times New Roman" w:eastAsia="Times New Roman" w:hAnsi="Times New Roman" w:cs="Times New Roman"/>
          <w:sz w:val="24"/>
          <w:szCs w:val="24"/>
        </w:rPr>
        <w:t xml:space="preserve">“as polícias criminais detém instrumentos jurídicos suficientes para procederem à aquisição, conservação e tratamento da prova obtida no meio digital. Sendo que atuam sob a égide das designadas medidas cautelares e de polícia, extraordinárias, urgentes e </w:t>
      </w:r>
      <w:r w:rsidR="00031C50" w:rsidRPr="000856A5">
        <w:rPr>
          <w:rFonts w:ascii="Times New Roman" w:eastAsia="Times New Roman" w:hAnsi="Times New Roman" w:cs="Times New Roman"/>
          <w:i/>
          <w:iCs/>
          <w:sz w:val="24"/>
          <w:szCs w:val="24"/>
        </w:rPr>
        <w:t>periculum in mora</w:t>
      </w:r>
      <w:r w:rsidR="00031C50" w:rsidRPr="000856A5">
        <w:rPr>
          <w:rFonts w:ascii="Times New Roman" w:eastAsia="Times New Roman" w:hAnsi="Times New Roman" w:cs="Times New Roman"/>
          <w:sz w:val="24"/>
          <w:szCs w:val="24"/>
        </w:rPr>
        <w:t>, cabendo-lhes comunicar de imediato a sua atividade às autoridades judiciárias: Ministério Público e Juiz das Liberdades</w:t>
      </w:r>
      <w:r w:rsidR="0090317F" w:rsidRPr="000856A5">
        <w:rPr>
          <w:rFonts w:ascii="Times New Roman" w:eastAsia="Times New Roman" w:hAnsi="Times New Roman" w:cs="Times New Roman"/>
          <w:sz w:val="24"/>
          <w:szCs w:val="24"/>
        </w:rPr>
        <w:t>. O mesmo se passe no quadro das apreensões digitais, como decorre do artigo 16º da Lei do Cibercrime, com exceção de apreensões que tenham ou visam como foco a atividade ilícita de advocacia, médica, bancária e jornalística ou conflitem com estas atividades”</w:t>
      </w:r>
      <w:r w:rsidR="0090317F" w:rsidRPr="000856A5">
        <w:rPr>
          <w:rStyle w:val="Refdenotaderodap"/>
          <w:rFonts w:ascii="Times New Roman" w:eastAsia="Times New Roman" w:hAnsi="Times New Roman" w:cs="Times New Roman"/>
          <w:sz w:val="20"/>
          <w:szCs w:val="20"/>
        </w:rPr>
        <w:footnoteReference w:id="130"/>
      </w:r>
      <w:r w:rsidR="00031C50" w:rsidRPr="000856A5">
        <w:rPr>
          <w:rFonts w:ascii="Times New Roman" w:eastAsia="Times New Roman" w:hAnsi="Times New Roman" w:cs="Times New Roman"/>
          <w:sz w:val="20"/>
          <w:szCs w:val="20"/>
        </w:rPr>
        <w:t>.</w:t>
      </w:r>
    </w:p>
    <w:p w14:paraId="00939286" w14:textId="77777777" w:rsidR="00565393" w:rsidRPr="00565393" w:rsidRDefault="00565393" w:rsidP="00565393">
      <w:pPr>
        <w:spacing w:after="0" w:line="240" w:lineRule="auto"/>
        <w:ind w:left="2268"/>
        <w:jc w:val="both"/>
        <w:rPr>
          <w:rFonts w:ascii="Times New Roman" w:eastAsia="Times New Roman" w:hAnsi="Times New Roman" w:cs="Times New Roman"/>
          <w:sz w:val="20"/>
          <w:szCs w:val="20"/>
        </w:rPr>
      </w:pPr>
    </w:p>
    <w:p w14:paraId="06F35397" w14:textId="34CF58CF" w:rsidR="00AE3E60" w:rsidRDefault="00AE3E60" w:rsidP="003307D6">
      <w:pPr>
        <w:spacing w:after="200" w:line="360" w:lineRule="auto"/>
        <w:ind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Verifica-se que este meio de obtenção de prova digital na Convenção de Budapeste sobre a Cibercriminalidade foi tratado em apenas um dispositivo legal, enquanto que na Lei de Cibercrime de Portugal teve </w:t>
      </w:r>
      <w:r w:rsidR="00AB6D40">
        <w:rPr>
          <w:rFonts w:ascii="Times New Roman" w:eastAsia="Times New Roman" w:hAnsi="Times New Roman" w:cs="Times New Roman"/>
          <w:color w:val="000000" w:themeColor="text1"/>
          <w:sz w:val="24"/>
          <w:szCs w:val="24"/>
        </w:rPr>
        <w:t>seu tratamento separado em três artigos.</w:t>
      </w:r>
    </w:p>
    <w:p w14:paraId="118EC62F" w14:textId="663F21F1" w:rsidR="00AB6D40" w:rsidRDefault="00AB6D40" w:rsidP="003307D6">
      <w:pPr>
        <w:spacing w:after="200" w:line="360" w:lineRule="auto"/>
        <w:ind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w:t>
      </w:r>
      <w:r w:rsidRPr="00AB6D40">
        <w:rPr>
          <w:rFonts w:ascii="Times New Roman" w:eastAsia="Times New Roman" w:hAnsi="Times New Roman" w:cs="Times New Roman"/>
          <w:color w:val="000000" w:themeColor="text1"/>
          <w:sz w:val="24"/>
          <w:szCs w:val="24"/>
        </w:rPr>
        <w:t xml:space="preserve"> interceptação em tempo real de dados informáticos</w:t>
      </w:r>
      <w:r>
        <w:rPr>
          <w:rFonts w:ascii="Times New Roman" w:eastAsia="Times New Roman" w:hAnsi="Times New Roman" w:cs="Times New Roman"/>
          <w:color w:val="000000" w:themeColor="text1"/>
          <w:sz w:val="24"/>
          <w:szCs w:val="24"/>
        </w:rPr>
        <w:t xml:space="preserve"> é um outro meio de obtenção de prova digital prevista tanto na Convenção de Budapeste sobre a Cibercriminalidade e na Lei 109/2009 – Lei do Cibercrime, em Portugal.</w:t>
      </w:r>
    </w:p>
    <w:p w14:paraId="1F0604BA" w14:textId="6D621E13" w:rsidR="002F739F" w:rsidRDefault="002F739F" w:rsidP="00257A97">
      <w:pPr>
        <w:spacing w:after="200" w:line="360" w:lineRule="auto"/>
        <w:ind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lastRenderedPageBreak/>
        <w:t>Os artigos 20</w:t>
      </w:r>
      <w:r>
        <w:rPr>
          <w:rStyle w:val="Refdenotaderodap"/>
          <w:rFonts w:ascii="Times New Roman" w:eastAsia="Times New Roman" w:hAnsi="Times New Roman" w:cs="Times New Roman"/>
          <w:color w:val="000000" w:themeColor="text1"/>
          <w:sz w:val="24"/>
          <w:szCs w:val="24"/>
        </w:rPr>
        <w:footnoteReference w:id="131"/>
      </w:r>
      <w:r>
        <w:rPr>
          <w:rFonts w:ascii="Times New Roman" w:eastAsia="Times New Roman" w:hAnsi="Times New Roman" w:cs="Times New Roman"/>
          <w:color w:val="000000" w:themeColor="text1"/>
          <w:sz w:val="24"/>
          <w:szCs w:val="24"/>
        </w:rPr>
        <w:t xml:space="preserve"> e 21</w:t>
      </w:r>
      <w:r>
        <w:rPr>
          <w:rStyle w:val="Refdenotaderodap"/>
          <w:rFonts w:ascii="Times New Roman" w:eastAsia="Times New Roman" w:hAnsi="Times New Roman" w:cs="Times New Roman"/>
          <w:color w:val="000000" w:themeColor="text1"/>
          <w:sz w:val="24"/>
          <w:szCs w:val="24"/>
        </w:rPr>
        <w:footnoteReference w:id="132"/>
      </w:r>
      <w:r>
        <w:rPr>
          <w:rFonts w:ascii="Times New Roman" w:eastAsia="Times New Roman" w:hAnsi="Times New Roman" w:cs="Times New Roman"/>
          <w:color w:val="000000" w:themeColor="text1"/>
          <w:sz w:val="24"/>
          <w:szCs w:val="24"/>
        </w:rPr>
        <w:t xml:space="preserve"> da Convenção de Budapeste se dedicam a este meio de obtenção de provas digitais. Por sua vez, o Relatório </w:t>
      </w:r>
      <w:r w:rsidR="00C55284">
        <w:rPr>
          <w:rFonts w:ascii="Times New Roman" w:eastAsia="Times New Roman" w:hAnsi="Times New Roman" w:cs="Times New Roman"/>
          <w:color w:val="000000" w:themeColor="text1"/>
          <w:sz w:val="24"/>
          <w:szCs w:val="24"/>
        </w:rPr>
        <w:t>Explicativo da aludida Convenção, nos itens 205 a 215, em suma, constam que as disposições contidas nos artigos 20 e 21 da Convenção de Budapeste tratam da questão sobre a recolha e a interceptação em tempo real, de dados informáticos por parte das autoridades competentes, bem como de recolha e interceptação</w:t>
      </w:r>
      <w:r w:rsidR="00312690">
        <w:rPr>
          <w:rFonts w:ascii="Times New Roman" w:eastAsia="Times New Roman" w:hAnsi="Times New Roman" w:cs="Times New Roman"/>
          <w:color w:val="000000" w:themeColor="text1"/>
          <w:sz w:val="24"/>
          <w:szCs w:val="24"/>
        </w:rPr>
        <w:t xml:space="preserve"> de dados pelos fornecedores de serviços.</w:t>
      </w:r>
    </w:p>
    <w:p w14:paraId="6828A6D3" w14:textId="1B0527B9" w:rsidR="00312690" w:rsidRDefault="00312690" w:rsidP="00257A97">
      <w:pPr>
        <w:spacing w:after="200" w:line="360" w:lineRule="auto"/>
        <w:ind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Por seu turno, Portugal trata essa matéria na Lei 109/2009, de 15 de setembro de 2009, sobre a rubrica “intercepção de comunicações” em seu artigo 18º</w:t>
      </w:r>
      <w:r>
        <w:rPr>
          <w:rStyle w:val="Refdenotaderodap"/>
          <w:rFonts w:ascii="Times New Roman" w:eastAsia="Times New Roman" w:hAnsi="Times New Roman" w:cs="Times New Roman"/>
          <w:color w:val="000000" w:themeColor="text1"/>
          <w:sz w:val="24"/>
          <w:szCs w:val="24"/>
        </w:rPr>
        <w:footnoteReference w:id="133"/>
      </w:r>
      <w:r>
        <w:rPr>
          <w:rFonts w:ascii="Times New Roman" w:eastAsia="Times New Roman" w:hAnsi="Times New Roman" w:cs="Times New Roman"/>
          <w:color w:val="000000" w:themeColor="text1"/>
          <w:sz w:val="24"/>
          <w:szCs w:val="24"/>
        </w:rPr>
        <w:t>.</w:t>
      </w:r>
    </w:p>
    <w:p w14:paraId="63D00649" w14:textId="73BDAD3F" w:rsidR="00BF4D8E" w:rsidRDefault="00146BED" w:rsidP="00257A97">
      <w:pPr>
        <w:spacing w:after="200" w:line="360" w:lineRule="auto"/>
        <w:ind w:firstLine="709"/>
        <w:jc w:val="both"/>
        <w:rPr>
          <w:rFonts w:ascii="Times New Roman" w:eastAsia="Times New Roman" w:hAnsi="Times New Roman" w:cs="Times New Roman"/>
          <w:sz w:val="24"/>
          <w:szCs w:val="24"/>
        </w:rPr>
      </w:pPr>
      <w:r w:rsidRPr="00A10A82">
        <w:rPr>
          <w:rFonts w:ascii="Times New Roman" w:eastAsia="Times New Roman" w:hAnsi="Times New Roman" w:cs="Times New Roman"/>
          <w:sz w:val="24"/>
          <w:szCs w:val="24"/>
        </w:rPr>
        <w:t>Finalmente, a obtenção de meios de provas digitais com recurso de ações encobertas no meio digital</w:t>
      </w:r>
      <w:r w:rsidR="005B05B6">
        <w:rPr>
          <w:rFonts w:ascii="Times New Roman" w:eastAsia="Times New Roman" w:hAnsi="Times New Roman" w:cs="Times New Roman"/>
          <w:sz w:val="24"/>
          <w:szCs w:val="24"/>
        </w:rPr>
        <w:t xml:space="preserve">, impende ressaltar que a Convenção de Budapeste sobre a Cibercriminalidade não </w:t>
      </w:r>
      <w:r w:rsidR="005B05B6">
        <w:rPr>
          <w:rFonts w:ascii="Times New Roman" w:eastAsia="Times New Roman" w:hAnsi="Times New Roman" w:cs="Times New Roman"/>
          <w:sz w:val="24"/>
          <w:szCs w:val="24"/>
        </w:rPr>
        <w:lastRenderedPageBreak/>
        <w:t>faz referência sobre tal mecanismo. Apesar disso, diversos países europeus introduzi</w:t>
      </w:r>
      <w:r w:rsidR="009B270D">
        <w:rPr>
          <w:rFonts w:ascii="Times New Roman" w:eastAsia="Times New Roman" w:hAnsi="Times New Roman" w:cs="Times New Roman"/>
          <w:sz w:val="24"/>
          <w:szCs w:val="24"/>
        </w:rPr>
        <w:t>ram</w:t>
      </w:r>
      <w:r w:rsidR="005B05B6">
        <w:rPr>
          <w:rFonts w:ascii="Times New Roman" w:eastAsia="Times New Roman" w:hAnsi="Times New Roman" w:cs="Times New Roman"/>
          <w:sz w:val="24"/>
          <w:szCs w:val="24"/>
        </w:rPr>
        <w:t xml:space="preserve"> em seu ordenamento jurídico a possibilidade de utilizar tal instrumento na recolha da prova digital.</w:t>
      </w:r>
    </w:p>
    <w:p w14:paraId="4EAC4212" w14:textId="442892E8" w:rsidR="009B270D" w:rsidRDefault="002C2565" w:rsidP="00257A97">
      <w:pPr>
        <w:spacing w:after="20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Em Portugal, as ações encobertas encontram-se previstas no artigo 19º da Lei 109/2009</w:t>
      </w:r>
      <w:r w:rsidR="00C977B7">
        <w:rPr>
          <w:rFonts w:ascii="Times New Roman" w:eastAsia="Times New Roman" w:hAnsi="Times New Roman" w:cs="Times New Roman"/>
          <w:sz w:val="24"/>
          <w:szCs w:val="24"/>
        </w:rPr>
        <w:t>, donde é possível vislumbrar que o legislador expandiu tais procedimentos à Cibercriminalidade, através das ações já dispostas na Lei n.º 101/2001, de 25 de agosto, que preve o chamado regime jurídico das ações encobertas.</w:t>
      </w:r>
    </w:p>
    <w:p w14:paraId="5A62D07B" w14:textId="7AE9CADA" w:rsidR="005B05B6" w:rsidRPr="00565393" w:rsidRDefault="00C977B7" w:rsidP="00257A97">
      <w:pPr>
        <w:spacing w:after="20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Ao analisar este meio de obtenção de provas digitais, Armando Dias Ramos </w:t>
      </w:r>
      <w:r w:rsidRPr="00565393">
        <w:rPr>
          <w:rFonts w:ascii="Times New Roman" w:eastAsia="Times New Roman" w:hAnsi="Times New Roman" w:cs="Times New Roman"/>
          <w:sz w:val="24"/>
          <w:szCs w:val="24"/>
        </w:rPr>
        <w:t xml:space="preserve">assinala que o legilador portugues não </w:t>
      </w:r>
      <w:r w:rsidR="00346BE3" w:rsidRPr="00565393">
        <w:rPr>
          <w:rFonts w:ascii="Times New Roman" w:eastAsia="Times New Roman" w:hAnsi="Times New Roman" w:cs="Times New Roman"/>
          <w:sz w:val="24"/>
          <w:szCs w:val="24"/>
        </w:rPr>
        <w:t>elaborou norma específica para esta modalidade nova de apuração de crimes, e muito menos regulamentou os meios técnicos a utilizar, direcionando apenas esse dispositivo legal ao regime jurídico das ações encobertas</w:t>
      </w:r>
      <w:r w:rsidR="00346BE3" w:rsidRPr="00565393">
        <w:rPr>
          <w:rStyle w:val="Refdenotaderodap"/>
          <w:rFonts w:ascii="Times New Roman" w:eastAsia="Times New Roman" w:hAnsi="Times New Roman" w:cs="Times New Roman"/>
          <w:sz w:val="24"/>
          <w:szCs w:val="24"/>
        </w:rPr>
        <w:footnoteReference w:id="134"/>
      </w:r>
      <w:r w:rsidR="00346BE3" w:rsidRPr="00565393">
        <w:rPr>
          <w:rFonts w:ascii="Times New Roman" w:eastAsia="Times New Roman" w:hAnsi="Times New Roman" w:cs="Times New Roman"/>
          <w:sz w:val="24"/>
          <w:szCs w:val="24"/>
        </w:rPr>
        <w:t>.</w:t>
      </w:r>
    </w:p>
    <w:p w14:paraId="0B900FBA" w14:textId="53869CCD" w:rsidR="002C43DD" w:rsidRPr="002C43DD" w:rsidRDefault="00FC2749" w:rsidP="002C43DD">
      <w:pPr>
        <w:spacing w:after="200" w:line="360" w:lineRule="auto"/>
        <w:ind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Diante de tudo que foi exposto acima, é possível afirmar </w:t>
      </w:r>
      <w:r w:rsidR="00221BDC">
        <w:rPr>
          <w:rFonts w:ascii="Times New Roman" w:eastAsia="Times New Roman" w:hAnsi="Times New Roman" w:cs="Times New Roman"/>
          <w:color w:val="000000" w:themeColor="text1"/>
          <w:sz w:val="24"/>
          <w:szCs w:val="24"/>
        </w:rPr>
        <w:t xml:space="preserve">que </w:t>
      </w:r>
      <w:r>
        <w:rPr>
          <w:rFonts w:ascii="Times New Roman" w:eastAsia="Times New Roman" w:hAnsi="Times New Roman" w:cs="Times New Roman"/>
          <w:color w:val="000000" w:themeColor="text1"/>
          <w:sz w:val="24"/>
          <w:szCs w:val="24"/>
        </w:rPr>
        <w:t>não há um regime jurídico próprio e autônomo atinente à prova digital, isto é, quando o magistrado analisa o meio probatório que fora coletado no âmbito digital, cujo objetivo é a busca da verdade material, o julgador aplicará os dispositivos legais constantes do Código de Processo Penal, local em que há diversos meios de obtenção de provas.</w:t>
      </w:r>
    </w:p>
    <w:p w14:paraId="3A9274A2" w14:textId="31620C40" w:rsidR="00694FCE" w:rsidRPr="000856A5" w:rsidRDefault="004E6C70" w:rsidP="003307D6">
      <w:pPr>
        <w:spacing w:after="200" w:line="360" w:lineRule="auto"/>
        <w:ind w:firstLine="709"/>
        <w:jc w:val="both"/>
        <w:rPr>
          <w:rFonts w:ascii="Times New Roman" w:eastAsia="Times New Roman" w:hAnsi="Times New Roman" w:cs="Times New Roman"/>
          <w:sz w:val="20"/>
          <w:szCs w:val="20"/>
        </w:rPr>
      </w:pPr>
      <w:r>
        <w:rPr>
          <w:rFonts w:ascii="Times New Roman" w:eastAsia="Times New Roman" w:hAnsi="Times New Roman" w:cs="Times New Roman"/>
          <w:color w:val="000000" w:themeColor="text1"/>
          <w:sz w:val="24"/>
          <w:szCs w:val="24"/>
        </w:rPr>
        <w:t xml:space="preserve">Entretanto, refutando a necessidade de um regime processual penal próprio, autônomo e eficiente para a obtenção da prova digital, Renato Lopes Militão assevera </w:t>
      </w:r>
      <w:r w:rsidRPr="000856A5">
        <w:rPr>
          <w:rFonts w:ascii="Times New Roman" w:eastAsia="Times New Roman" w:hAnsi="Times New Roman" w:cs="Times New Roman"/>
          <w:sz w:val="24"/>
          <w:szCs w:val="24"/>
        </w:rPr>
        <w:t>que</w:t>
      </w:r>
      <w:r w:rsidR="003307D6" w:rsidRPr="000856A5">
        <w:rPr>
          <w:rFonts w:ascii="Times New Roman" w:eastAsia="Times New Roman" w:hAnsi="Times New Roman" w:cs="Times New Roman"/>
          <w:sz w:val="24"/>
          <w:szCs w:val="24"/>
        </w:rPr>
        <w:t xml:space="preserve"> </w:t>
      </w:r>
      <w:r w:rsidRPr="000856A5">
        <w:rPr>
          <w:rFonts w:ascii="Times New Roman" w:eastAsia="Times New Roman" w:hAnsi="Times New Roman" w:cs="Times New Roman"/>
          <w:sz w:val="24"/>
          <w:szCs w:val="24"/>
        </w:rPr>
        <w:t>“</w:t>
      </w:r>
      <w:r w:rsidR="00565393" w:rsidRPr="000856A5">
        <w:rPr>
          <w:rFonts w:ascii="Times New Roman" w:eastAsia="Times New Roman" w:hAnsi="Times New Roman" w:cs="Times New Roman"/>
          <w:sz w:val="24"/>
          <w:szCs w:val="24"/>
        </w:rPr>
        <w:t>as ‘</w:t>
      </w:r>
      <w:r w:rsidR="00694FCE" w:rsidRPr="000856A5">
        <w:rPr>
          <w:rFonts w:ascii="Times New Roman" w:eastAsia="Times New Roman" w:hAnsi="Times New Roman" w:cs="Times New Roman"/>
          <w:sz w:val="24"/>
          <w:szCs w:val="24"/>
        </w:rPr>
        <w:t>medidas tradicionais</w:t>
      </w:r>
      <w:r w:rsidR="00565393" w:rsidRPr="000856A5">
        <w:rPr>
          <w:rFonts w:ascii="Times New Roman" w:eastAsia="Times New Roman" w:hAnsi="Times New Roman" w:cs="Times New Roman"/>
          <w:sz w:val="24"/>
          <w:szCs w:val="24"/>
        </w:rPr>
        <w:t>’</w:t>
      </w:r>
      <w:r w:rsidR="00694FCE" w:rsidRPr="000856A5">
        <w:rPr>
          <w:rFonts w:ascii="Times New Roman" w:eastAsia="Times New Roman" w:hAnsi="Times New Roman" w:cs="Times New Roman"/>
          <w:sz w:val="24"/>
          <w:szCs w:val="24"/>
        </w:rPr>
        <w:t>,</w:t>
      </w:r>
      <w:r w:rsidRPr="000856A5">
        <w:rPr>
          <w:rFonts w:ascii="Times New Roman" w:eastAsia="Times New Roman" w:hAnsi="Times New Roman" w:cs="Times New Roman"/>
          <w:sz w:val="24"/>
          <w:szCs w:val="24"/>
        </w:rPr>
        <w:t xml:space="preserve"> </w:t>
      </w:r>
      <w:r w:rsidR="00694FCE" w:rsidRPr="000856A5">
        <w:rPr>
          <w:rFonts w:ascii="Times New Roman" w:eastAsia="Times New Roman" w:hAnsi="Times New Roman" w:cs="Times New Roman"/>
          <w:sz w:val="24"/>
          <w:szCs w:val="24"/>
        </w:rPr>
        <w:t>nomeadamente o regime processual penal geral referente à</w:t>
      </w:r>
      <w:r w:rsidRPr="000856A5">
        <w:rPr>
          <w:rFonts w:ascii="Times New Roman" w:eastAsia="Times New Roman" w:hAnsi="Times New Roman" w:cs="Times New Roman"/>
          <w:sz w:val="24"/>
          <w:szCs w:val="24"/>
        </w:rPr>
        <w:t xml:space="preserve"> </w:t>
      </w:r>
      <w:r w:rsidR="00694FCE" w:rsidRPr="000856A5">
        <w:rPr>
          <w:rFonts w:ascii="Times New Roman" w:eastAsia="Times New Roman" w:hAnsi="Times New Roman" w:cs="Times New Roman"/>
          <w:sz w:val="24"/>
          <w:szCs w:val="24"/>
        </w:rPr>
        <w:t>obtenção de prova, são suficientes também em relação à prova</w:t>
      </w:r>
      <w:r w:rsidRPr="000856A5">
        <w:rPr>
          <w:rFonts w:ascii="Times New Roman" w:eastAsia="Times New Roman" w:hAnsi="Times New Roman" w:cs="Times New Roman"/>
          <w:sz w:val="24"/>
          <w:szCs w:val="24"/>
        </w:rPr>
        <w:t xml:space="preserve"> </w:t>
      </w:r>
      <w:r w:rsidR="00694FCE" w:rsidRPr="000856A5">
        <w:rPr>
          <w:rFonts w:ascii="Times New Roman" w:eastAsia="Times New Roman" w:hAnsi="Times New Roman" w:cs="Times New Roman"/>
          <w:sz w:val="24"/>
          <w:szCs w:val="24"/>
        </w:rPr>
        <w:t>digital. Sem prejuízo, naturalmente, de carecerem de algumas</w:t>
      </w:r>
      <w:r w:rsidRPr="000856A5">
        <w:rPr>
          <w:rFonts w:ascii="Times New Roman" w:eastAsia="Times New Roman" w:hAnsi="Times New Roman" w:cs="Times New Roman"/>
          <w:sz w:val="24"/>
          <w:szCs w:val="24"/>
        </w:rPr>
        <w:t xml:space="preserve"> </w:t>
      </w:r>
      <w:r w:rsidR="00694FCE" w:rsidRPr="000856A5">
        <w:rPr>
          <w:rFonts w:ascii="Times New Roman" w:eastAsia="Times New Roman" w:hAnsi="Times New Roman" w:cs="Times New Roman"/>
          <w:sz w:val="24"/>
          <w:szCs w:val="24"/>
        </w:rPr>
        <w:t>adaptações, que respondam a certas especificidades desta prova.</w:t>
      </w:r>
      <w:r w:rsidRPr="000856A5">
        <w:rPr>
          <w:rFonts w:ascii="Times New Roman" w:eastAsia="Times New Roman" w:hAnsi="Times New Roman" w:cs="Times New Roman"/>
          <w:sz w:val="24"/>
          <w:szCs w:val="24"/>
        </w:rPr>
        <w:t xml:space="preserve"> </w:t>
      </w:r>
      <w:r w:rsidR="00694FCE" w:rsidRPr="000856A5">
        <w:rPr>
          <w:rFonts w:ascii="Times New Roman" w:eastAsia="Times New Roman" w:hAnsi="Times New Roman" w:cs="Times New Roman"/>
          <w:sz w:val="24"/>
          <w:szCs w:val="24"/>
        </w:rPr>
        <w:t>Deste modo, atrevemo-nos a prever que um regime autónomo</w:t>
      </w:r>
      <w:r w:rsidRPr="000856A5">
        <w:rPr>
          <w:rFonts w:ascii="Times New Roman" w:eastAsia="Times New Roman" w:hAnsi="Times New Roman" w:cs="Times New Roman"/>
          <w:sz w:val="24"/>
          <w:szCs w:val="24"/>
        </w:rPr>
        <w:t xml:space="preserve"> </w:t>
      </w:r>
      <w:r w:rsidR="00694FCE" w:rsidRPr="000856A5">
        <w:rPr>
          <w:rFonts w:ascii="Times New Roman" w:eastAsia="Times New Roman" w:hAnsi="Times New Roman" w:cs="Times New Roman"/>
          <w:sz w:val="24"/>
          <w:szCs w:val="24"/>
        </w:rPr>
        <w:t>e eficientista no domínio da prova digital nem sequer irá conduzir</w:t>
      </w:r>
      <w:r w:rsidRPr="000856A5">
        <w:rPr>
          <w:rFonts w:ascii="Times New Roman" w:eastAsia="Times New Roman" w:hAnsi="Times New Roman" w:cs="Times New Roman"/>
          <w:sz w:val="24"/>
          <w:szCs w:val="24"/>
        </w:rPr>
        <w:t xml:space="preserve"> </w:t>
      </w:r>
      <w:r w:rsidR="00694FCE" w:rsidRPr="000856A5">
        <w:rPr>
          <w:rFonts w:ascii="Times New Roman" w:eastAsia="Times New Roman" w:hAnsi="Times New Roman" w:cs="Times New Roman"/>
          <w:sz w:val="24"/>
          <w:szCs w:val="24"/>
        </w:rPr>
        <w:t>a resultados particularmente significativos. A menos que, como</w:t>
      </w:r>
      <w:r w:rsidRPr="000856A5">
        <w:rPr>
          <w:rFonts w:ascii="Times New Roman" w:eastAsia="Times New Roman" w:hAnsi="Times New Roman" w:cs="Times New Roman"/>
          <w:sz w:val="24"/>
          <w:szCs w:val="24"/>
        </w:rPr>
        <w:t xml:space="preserve"> </w:t>
      </w:r>
      <w:r w:rsidR="00694FCE" w:rsidRPr="000856A5">
        <w:rPr>
          <w:rFonts w:ascii="Times New Roman" w:eastAsia="Times New Roman" w:hAnsi="Times New Roman" w:cs="Times New Roman"/>
          <w:sz w:val="24"/>
          <w:szCs w:val="24"/>
        </w:rPr>
        <w:t>adiante hipotisaremos, entretanto se degradem também os critérios</w:t>
      </w:r>
      <w:r w:rsidRPr="000856A5">
        <w:rPr>
          <w:rFonts w:ascii="Times New Roman" w:eastAsia="Times New Roman" w:hAnsi="Times New Roman" w:cs="Times New Roman"/>
          <w:sz w:val="24"/>
          <w:szCs w:val="24"/>
        </w:rPr>
        <w:t xml:space="preserve"> </w:t>
      </w:r>
      <w:r w:rsidR="00694FCE" w:rsidRPr="000856A5">
        <w:rPr>
          <w:rFonts w:ascii="Times New Roman" w:eastAsia="Times New Roman" w:hAnsi="Times New Roman" w:cs="Times New Roman"/>
          <w:sz w:val="24"/>
          <w:szCs w:val="24"/>
        </w:rPr>
        <w:t>do julgamento da matéria de facto”</w:t>
      </w:r>
      <w:r w:rsidRPr="000856A5">
        <w:rPr>
          <w:rStyle w:val="Refdenotaderodap"/>
          <w:rFonts w:ascii="Times New Roman" w:eastAsia="Times New Roman" w:hAnsi="Times New Roman" w:cs="Times New Roman"/>
          <w:sz w:val="20"/>
          <w:szCs w:val="20"/>
        </w:rPr>
        <w:footnoteReference w:id="135"/>
      </w:r>
      <w:r w:rsidR="00694FCE" w:rsidRPr="000856A5">
        <w:rPr>
          <w:rFonts w:ascii="Times New Roman" w:eastAsia="Times New Roman" w:hAnsi="Times New Roman" w:cs="Times New Roman"/>
          <w:sz w:val="20"/>
          <w:szCs w:val="20"/>
        </w:rPr>
        <w:t>.</w:t>
      </w:r>
    </w:p>
    <w:p w14:paraId="4B288944" w14:textId="77777777" w:rsidR="00276BF8" w:rsidRDefault="0082205A" w:rsidP="003307D6">
      <w:pPr>
        <w:spacing w:after="200" w:line="360" w:lineRule="auto"/>
        <w:ind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Analisados os meios de obtenção de prova digital previstos na Convenção de Budapeste sobre a Cibercriminalidade e na Lei n.º 109/2009, de 15 de setembro de 2009, resta-nos a reafirmar que</w:t>
      </w:r>
      <w:r w:rsidR="00276BF8">
        <w:rPr>
          <w:rFonts w:ascii="Times New Roman" w:eastAsia="Times New Roman" w:hAnsi="Times New Roman" w:cs="Times New Roman"/>
          <w:color w:val="000000" w:themeColor="text1"/>
          <w:sz w:val="24"/>
          <w:szCs w:val="24"/>
        </w:rPr>
        <w:t xml:space="preserve"> o Brasil não é ainda signatário da citada Convenção, contudo, impende mencionar </w:t>
      </w:r>
      <w:r w:rsidR="00276BF8">
        <w:rPr>
          <w:rFonts w:ascii="Times New Roman" w:eastAsia="Times New Roman" w:hAnsi="Times New Roman" w:cs="Times New Roman"/>
          <w:color w:val="000000" w:themeColor="text1"/>
          <w:sz w:val="24"/>
          <w:szCs w:val="24"/>
        </w:rPr>
        <w:lastRenderedPageBreak/>
        <w:t xml:space="preserve">que há no ordenamento jurídico brasileiro fundamentos para a utilização de algum dos meios de obtenção de prova digital acima visto. </w:t>
      </w:r>
    </w:p>
    <w:p w14:paraId="4D984627" w14:textId="6E3A5649" w:rsidR="0082205A" w:rsidRDefault="00276BF8" w:rsidP="003307D6">
      <w:pPr>
        <w:spacing w:after="200" w:line="360" w:lineRule="auto"/>
        <w:ind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É possível afirmar que além das previsões constantes no Código de Processo Penal, há ao menos outros três diplomas legais específicos</w:t>
      </w:r>
      <w:r w:rsidR="00B40DB3">
        <w:rPr>
          <w:rFonts w:ascii="Times New Roman" w:eastAsia="Times New Roman" w:hAnsi="Times New Roman" w:cs="Times New Roman"/>
          <w:color w:val="000000" w:themeColor="text1"/>
          <w:sz w:val="24"/>
          <w:szCs w:val="24"/>
        </w:rPr>
        <w:t xml:space="preserve"> que possibilitam o manejo de alguns desses meios de obtenção de prova digital, quais sejam: a Lei n.º 9.296/96</w:t>
      </w:r>
      <w:r w:rsidR="00221BDC">
        <w:rPr>
          <w:rFonts w:ascii="Times New Roman" w:eastAsia="Times New Roman" w:hAnsi="Times New Roman" w:cs="Times New Roman"/>
          <w:color w:val="000000" w:themeColor="text1"/>
          <w:sz w:val="24"/>
          <w:szCs w:val="24"/>
        </w:rPr>
        <w:t>, que dispõe sobre a interceptação telefônica e telemática; a Lei n.º 12.965/14, denominada de Marco Civil da Internet; e a Lei n.º 13.441/17, que modificou o Estatuto da Criança e do Adolescente – Lei n.º 8.069/90.</w:t>
      </w:r>
      <w:r w:rsidR="0082205A">
        <w:rPr>
          <w:rFonts w:ascii="Times New Roman" w:eastAsia="Times New Roman" w:hAnsi="Times New Roman" w:cs="Times New Roman"/>
          <w:color w:val="000000" w:themeColor="text1"/>
          <w:sz w:val="24"/>
          <w:szCs w:val="24"/>
        </w:rPr>
        <w:t xml:space="preserve"> </w:t>
      </w:r>
    </w:p>
    <w:p w14:paraId="4F0D2B59" w14:textId="2B3A9B1D" w:rsidR="00221BDC" w:rsidRDefault="00221BDC" w:rsidP="00694FCE">
      <w:pPr>
        <w:spacing w:after="200" w:line="360" w:lineRule="auto"/>
        <w:ind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No próximo tópico da presente dissertação, serão vistas os empencilhos apresentados na utilização da prova digital</w:t>
      </w:r>
      <w:r w:rsidR="00C6339E">
        <w:rPr>
          <w:rFonts w:ascii="Times New Roman" w:eastAsia="Times New Roman" w:hAnsi="Times New Roman" w:cs="Times New Roman"/>
          <w:color w:val="000000" w:themeColor="text1"/>
          <w:sz w:val="24"/>
          <w:szCs w:val="24"/>
        </w:rPr>
        <w:t>.</w:t>
      </w:r>
    </w:p>
    <w:p w14:paraId="494FF056" w14:textId="45096E18" w:rsidR="00892C0D" w:rsidRPr="00481980" w:rsidRDefault="00405775" w:rsidP="003307D6">
      <w:pPr>
        <w:pStyle w:val="Ttulo1"/>
        <w:spacing w:before="0" w:after="200" w:line="360" w:lineRule="auto"/>
        <w:rPr>
          <w:rFonts w:ascii="Times New Roman" w:eastAsia="Times New Roman" w:hAnsi="Times New Roman" w:cs="Times New Roman"/>
          <w:color w:val="auto"/>
          <w:sz w:val="24"/>
          <w:szCs w:val="24"/>
        </w:rPr>
      </w:pPr>
      <w:bookmarkStart w:id="25" w:name="_Toc99963770"/>
      <w:r w:rsidRPr="00481980">
        <w:rPr>
          <w:rFonts w:ascii="Times New Roman" w:eastAsia="Times New Roman" w:hAnsi="Times New Roman" w:cs="Times New Roman"/>
          <w:color w:val="auto"/>
          <w:sz w:val="24"/>
          <w:szCs w:val="24"/>
        </w:rPr>
        <w:t>7</w:t>
      </w:r>
      <w:r w:rsidR="00B91F4F">
        <w:rPr>
          <w:rFonts w:ascii="Times New Roman" w:eastAsia="Times New Roman" w:hAnsi="Times New Roman" w:cs="Times New Roman"/>
          <w:color w:val="auto"/>
          <w:sz w:val="24"/>
          <w:szCs w:val="24"/>
        </w:rPr>
        <w:t xml:space="preserve">. </w:t>
      </w:r>
      <w:r w:rsidR="00A55F2C" w:rsidRPr="00481980">
        <w:rPr>
          <w:rFonts w:ascii="Times New Roman" w:eastAsia="Times New Roman" w:hAnsi="Times New Roman" w:cs="Times New Roman"/>
          <w:color w:val="auto"/>
          <w:sz w:val="24"/>
          <w:szCs w:val="24"/>
        </w:rPr>
        <w:t>As vantagens e os inconvenientes da prova digital</w:t>
      </w:r>
      <w:bookmarkEnd w:id="25"/>
    </w:p>
    <w:p w14:paraId="460D94F3" w14:textId="65B638E5" w:rsidR="00E31F06" w:rsidRDefault="00E31F06" w:rsidP="003307D6">
      <w:pPr>
        <w:spacing w:after="200" w:line="360" w:lineRule="auto"/>
        <w:ind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O direito penal contemporâneo, </w:t>
      </w:r>
      <w:r w:rsidR="00D608F5">
        <w:rPr>
          <w:rFonts w:ascii="Times New Roman" w:eastAsia="Times New Roman" w:hAnsi="Times New Roman" w:cs="Times New Roman"/>
          <w:color w:val="000000" w:themeColor="text1"/>
          <w:sz w:val="24"/>
          <w:szCs w:val="24"/>
        </w:rPr>
        <w:t>a</w:t>
      </w:r>
      <w:r w:rsidR="00D608F5" w:rsidRPr="00D608F5">
        <w:rPr>
          <w:rFonts w:ascii="Times New Roman" w:eastAsia="Times New Roman" w:hAnsi="Times New Roman" w:cs="Times New Roman"/>
          <w:color w:val="000000" w:themeColor="text1"/>
          <w:sz w:val="24"/>
          <w:szCs w:val="24"/>
        </w:rPr>
        <w:t xml:space="preserve">pesar de aceitar e preservar em grande medida as diretrizes substanciais clássicas e a filosofia jurídica que </w:t>
      </w:r>
      <w:r w:rsidR="00D608F5">
        <w:rPr>
          <w:rFonts w:ascii="Times New Roman" w:eastAsia="Times New Roman" w:hAnsi="Times New Roman" w:cs="Times New Roman"/>
          <w:color w:val="000000" w:themeColor="text1"/>
          <w:sz w:val="24"/>
          <w:szCs w:val="24"/>
        </w:rPr>
        <w:t>o</w:t>
      </w:r>
      <w:r w:rsidR="00D608F5" w:rsidRPr="00D608F5">
        <w:rPr>
          <w:rFonts w:ascii="Times New Roman" w:eastAsia="Times New Roman" w:hAnsi="Times New Roman" w:cs="Times New Roman"/>
          <w:color w:val="000000" w:themeColor="text1"/>
          <w:sz w:val="24"/>
          <w:szCs w:val="24"/>
        </w:rPr>
        <w:t xml:space="preserve"> orienta</w:t>
      </w:r>
      <w:r w:rsidR="00D608F5">
        <w:rPr>
          <w:rFonts w:ascii="Times New Roman" w:eastAsia="Times New Roman" w:hAnsi="Times New Roman" w:cs="Times New Roman"/>
          <w:color w:val="000000" w:themeColor="text1"/>
          <w:sz w:val="24"/>
          <w:szCs w:val="24"/>
        </w:rPr>
        <w:t>m</w:t>
      </w:r>
      <w:r w:rsidR="00D608F5" w:rsidRPr="00D608F5">
        <w:rPr>
          <w:rFonts w:ascii="Times New Roman" w:eastAsia="Times New Roman" w:hAnsi="Times New Roman" w:cs="Times New Roman"/>
          <w:color w:val="000000" w:themeColor="text1"/>
          <w:sz w:val="24"/>
          <w:szCs w:val="24"/>
        </w:rPr>
        <w:t xml:space="preserve">, é, por um lado, necessário atualizar o </w:t>
      </w:r>
      <w:r w:rsidR="00D608F5">
        <w:rPr>
          <w:rFonts w:ascii="Times New Roman" w:eastAsia="Times New Roman" w:hAnsi="Times New Roman" w:cs="Times New Roman"/>
          <w:color w:val="000000" w:themeColor="text1"/>
          <w:sz w:val="24"/>
          <w:szCs w:val="24"/>
        </w:rPr>
        <w:t>rol</w:t>
      </w:r>
      <w:r w:rsidR="00D608F5" w:rsidRPr="00D608F5">
        <w:rPr>
          <w:rFonts w:ascii="Times New Roman" w:eastAsia="Times New Roman" w:hAnsi="Times New Roman" w:cs="Times New Roman"/>
          <w:color w:val="000000" w:themeColor="text1"/>
          <w:sz w:val="24"/>
          <w:szCs w:val="24"/>
        </w:rPr>
        <w:t xml:space="preserve"> de infrações</w:t>
      </w:r>
      <w:r w:rsidR="00D608F5">
        <w:rPr>
          <w:rFonts w:ascii="Times New Roman" w:eastAsia="Times New Roman" w:hAnsi="Times New Roman" w:cs="Times New Roman"/>
          <w:color w:val="000000" w:themeColor="text1"/>
          <w:sz w:val="24"/>
          <w:szCs w:val="24"/>
        </w:rPr>
        <w:t xml:space="preserve"> penais</w:t>
      </w:r>
      <w:r w:rsidR="00D608F5" w:rsidRPr="00D608F5">
        <w:rPr>
          <w:rFonts w:ascii="Times New Roman" w:eastAsia="Times New Roman" w:hAnsi="Times New Roman" w:cs="Times New Roman"/>
          <w:color w:val="000000" w:themeColor="text1"/>
          <w:sz w:val="24"/>
          <w:szCs w:val="24"/>
        </w:rPr>
        <w:t xml:space="preserve"> e</w:t>
      </w:r>
      <w:r w:rsidR="00D608F5">
        <w:rPr>
          <w:rFonts w:ascii="Times New Roman" w:eastAsia="Times New Roman" w:hAnsi="Times New Roman" w:cs="Times New Roman"/>
          <w:color w:val="000000" w:themeColor="text1"/>
          <w:sz w:val="24"/>
          <w:szCs w:val="24"/>
        </w:rPr>
        <w:t xml:space="preserve"> de</w:t>
      </w:r>
      <w:r w:rsidR="00D608F5" w:rsidRPr="00D608F5">
        <w:rPr>
          <w:rFonts w:ascii="Times New Roman" w:eastAsia="Times New Roman" w:hAnsi="Times New Roman" w:cs="Times New Roman"/>
          <w:color w:val="000000" w:themeColor="text1"/>
          <w:sz w:val="24"/>
          <w:szCs w:val="24"/>
        </w:rPr>
        <w:t xml:space="preserve"> penas</w:t>
      </w:r>
      <w:r w:rsidR="00D608F5">
        <w:rPr>
          <w:rFonts w:ascii="Times New Roman" w:eastAsia="Times New Roman" w:hAnsi="Times New Roman" w:cs="Times New Roman"/>
          <w:color w:val="000000" w:themeColor="text1"/>
          <w:sz w:val="24"/>
          <w:szCs w:val="24"/>
        </w:rPr>
        <w:t>,</w:t>
      </w:r>
      <w:r w:rsidR="00D608F5" w:rsidRPr="00D608F5">
        <w:rPr>
          <w:rFonts w:ascii="Times New Roman" w:eastAsia="Times New Roman" w:hAnsi="Times New Roman" w:cs="Times New Roman"/>
          <w:color w:val="000000" w:themeColor="text1"/>
          <w:sz w:val="24"/>
          <w:szCs w:val="24"/>
        </w:rPr>
        <w:t xml:space="preserve"> como estratégia de política criminal diante das novas formas, métodos e espaços criminais</w:t>
      </w:r>
      <w:r w:rsidR="00D608F5">
        <w:rPr>
          <w:rFonts w:ascii="Times New Roman" w:eastAsia="Times New Roman" w:hAnsi="Times New Roman" w:cs="Times New Roman"/>
          <w:color w:val="000000" w:themeColor="text1"/>
          <w:sz w:val="24"/>
          <w:szCs w:val="24"/>
        </w:rPr>
        <w:t xml:space="preserve"> originados das novas tecnologias de informação e comuncicação.</w:t>
      </w:r>
    </w:p>
    <w:p w14:paraId="1AB192C5" w14:textId="7514DFDB" w:rsidR="00D608F5" w:rsidRDefault="00114502" w:rsidP="00A55F2C">
      <w:pPr>
        <w:spacing w:after="200" w:line="360" w:lineRule="auto"/>
        <w:ind w:firstLine="709"/>
        <w:jc w:val="both"/>
        <w:rPr>
          <w:rFonts w:ascii="Times New Roman" w:eastAsia="Times New Roman" w:hAnsi="Times New Roman" w:cs="Times New Roman"/>
          <w:color w:val="000000" w:themeColor="text1"/>
          <w:sz w:val="24"/>
          <w:szCs w:val="24"/>
        </w:rPr>
      </w:pPr>
      <w:r w:rsidRPr="00114502">
        <w:rPr>
          <w:rFonts w:ascii="Times New Roman" w:eastAsia="Times New Roman" w:hAnsi="Times New Roman" w:cs="Times New Roman"/>
          <w:color w:val="000000" w:themeColor="text1"/>
          <w:sz w:val="24"/>
          <w:szCs w:val="24"/>
        </w:rPr>
        <w:t>Por outro lado, está amplamente comprometido o processo como cenário para a articulação dos institutos jurídicos, para atuar em meio às encruzilhadas que são geradas pela incidência processual das garantias de ordem convencional e constitucional, para modernizar e executar novas metodologias e instrumentos de pesquisa, especialmente nos tempos atuais em que o chamado cibercrime e outras fontes de desestabilização trazem consigo novos paradigmas ou desafios de justiça</w:t>
      </w:r>
    </w:p>
    <w:p w14:paraId="4FF0129A" w14:textId="4DF1887A" w:rsidR="00CA2616" w:rsidRDefault="00A55F2C" w:rsidP="00A55F2C">
      <w:pPr>
        <w:spacing w:after="200" w:line="360" w:lineRule="auto"/>
        <w:ind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Em razão do que foi analisado acima, é possível </w:t>
      </w:r>
      <w:r w:rsidR="00CA2616">
        <w:rPr>
          <w:rFonts w:ascii="Times New Roman" w:eastAsia="Times New Roman" w:hAnsi="Times New Roman" w:cs="Times New Roman"/>
          <w:color w:val="000000" w:themeColor="text1"/>
          <w:sz w:val="24"/>
          <w:szCs w:val="24"/>
        </w:rPr>
        <w:t>apontar quatro importantes vantagens advindas das provas digitais</w:t>
      </w:r>
      <w:r w:rsidRPr="00A55F2C">
        <w:rPr>
          <w:rFonts w:ascii="Times New Roman" w:eastAsia="Times New Roman" w:hAnsi="Times New Roman" w:cs="Times New Roman"/>
          <w:color w:val="000000" w:themeColor="text1"/>
          <w:sz w:val="24"/>
          <w:szCs w:val="24"/>
        </w:rPr>
        <w:t xml:space="preserve">. A primeira é que, </w:t>
      </w:r>
      <w:r>
        <w:rPr>
          <w:rFonts w:ascii="Times New Roman" w:eastAsia="Times New Roman" w:hAnsi="Times New Roman" w:cs="Times New Roman"/>
          <w:color w:val="000000" w:themeColor="text1"/>
          <w:sz w:val="24"/>
          <w:szCs w:val="24"/>
        </w:rPr>
        <w:t xml:space="preserve">sempre e </w:t>
      </w:r>
      <w:r w:rsidRPr="00A55F2C">
        <w:rPr>
          <w:rFonts w:ascii="Times New Roman" w:eastAsia="Times New Roman" w:hAnsi="Times New Roman" w:cs="Times New Roman"/>
          <w:color w:val="000000" w:themeColor="text1"/>
          <w:sz w:val="24"/>
          <w:szCs w:val="24"/>
        </w:rPr>
        <w:t>enquanto o material não fo</w:t>
      </w:r>
      <w:r w:rsidR="00CA2616">
        <w:rPr>
          <w:rFonts w:ascii="Times New Roman" w:eastAsia="Times New Roman" w:hAnsi="Times New Roman" w:cs="Times New Roman"/>
          <w:color w:val="000000" w:themeColor="text1"/>
          <w:sz w:val="24"/>
          <w:szCs w:val="24"/>
        </w:rPr>
        <w:t>r</w:t>
      </w:r>
      <w:r w:rsidRPr="00A55F2C">
        <w:rPr>
          <w:rFonts w:ascii="Times New Roman" w:eastAsia="Times New Roman" w:hAnsi="Times New Roman" w:cs="Times New Roman"/>
          <w:color w:val="000000" w:themeColor="text1"/>
          <w:sz w:val="24"/>
          <w:szCs w:val="24"/>
        </w:rPr>
        <w:t xml:space="preserve"> adulterado, ess</w:t>
      </w:r>
      <w:r w:rsidR="00CA2616">
        <w:rPr>
          <w:rFonts w:ascii="Times New Roman" w:eastAsia="Times New Roman" w:hAnsi="Times New Roman" w:cs="Times New Roman"/>
          <w:color w:val="000000" w:themeColor="text1"/>
          <w:sz w:val="24"/>
          <w:szCs w:val="24"/>
        </w:rPr>
        <w:t>a</w:t>
      </w:r>
      <w:r w:rsidRPr="00A55F2C">
        <w:rPr>
          <w:rFonts w:ascii="Times New Roman" w:eastAsia="Times New Roman" w:hAnsi="Times New Roman" w:cs="Times New Roman"/>
          <w:color w:val="000000" w:themeColor="text1"/>
          <w:sz w:val="24"/>
          <w:szCs w:val="24"/>
        </w:rPr>
        <w:t xml:space="preserve">s </w:t>
      </w:r>
      <w:r w:rsidR="00CA2616">
        <w:rPr>
          <w:rFonts w:ascii="Times New Roman" w:eastAsia="Times New Roman" w:hAnsi="Times New Roman" w:cs="Times New Roman"/>
          <w:color w:val="000000" w:themeColor="text1"/>
          <w:sz w:val="24"/>
          <w:szCs w:val="24"/>
        </w:rPr>
        <w:t>provas</w:t>
      </w:r>
      <w:r w:rsidRPr="00A55F2C">
        <w:rPr>
          <w:rFonts w:ascii="Times New Roman" w:eastAsia="Times New Roman" w:hAnsi="Times New Roman" w:cs="Times New Roman"/>
          <w:color w:val="000000" w:themeColor="text1"/>
          <w:sz w:val="24"/>
          <w:szCs w:val="24"/>
        </w:rPr>
        <w:t xml:space="preserve"> oferecem</w:t>
      </w:r>
      <w:r w:rsidR="00CA2616">
        <w:rPr>
          <w:rFonts w:ascii="Times New Roman" w:eastAsia="Times New Roman" w:hAnsi="Times New Roman" w:cs="Times New Roman"/>
          <w:color w:val="000000" w:themeColor="text1"/>
          <w:sz w:val="24"/>
          <w:szCs w:val="24"/>
        </w:rPr>
        <w:t xml:space="preserve"> </w:t>
      </w:r>
      <w:r w:rsidRPr="00A55F2C">
        <w:rPr>
          <w:rFonts w:ascii="Times New Roman" w:eastAsia="Times New Roman" w:hAnsi="Times New Roman" w:cs="Times New Roman"/>
          <w:color w:val="000000" w:themeColor="text1"/>
          <w:sz w:val="24"/>
          <w:szCs w:val="24"/>
        </w:rPr>
        <w:t>informações mais objetivas, claras, precisas, completas e neutras do que outr</w:t>
      </w:r>
      <w:r w:rsidR="00CA2616">
        <w:rPr>
          <w:rFonts w:ascii="Times New Roman" w:eastAsia="Times New Roman" w:hAnsi="Times New Roman" w:cs="Times New Roman"/>
          <w:color w:val="000000" w:themeColor="text1"/>
          <w:sz w:val="24"/>
          <w:szCs w:val="24"/>
        </w:rPr>
        <w:t>os</w:t>
      </w:r>
      <w:r w:rsidRPr="00A55F2C">
        <w:rPr>
          <w:rFonts w:ascii="Times New Roman" w:eastAsia="Times New Roman" w:hAnsi="Times New Roman" w:cs="Times New Roman"/>
          <w:color w:val="000000" w:themeColor="text1"/>
          <w:sz w:val="24"/>
          <w:szCs w:val="24"/>
        </w:rPr>
        <w:t xml:space="preserve"> m</w:t>
      </w:r>
      <w:r w:rsidR="00CA2616">
        <w:rPr>
          <w:rFonts w:ascii="Times New Roman" w:eastAsia="Times New Roman" w:hAnsi="Times New Roman" w:cs="Times New Roman"/>
          <w:color w:val="000000" w:themeColor="text1"/>
          <w:sz w:val="24"/>
          <w:szCs w:val="24"/>
        </w:rPr>
        <w:t xml:space="preserve">eios </w:t>
      </w:r>
      <w:r w:rsidRPr="00A55F2C">
        <w:rPr>
          <w:rFonts w:ascii="Times New Roman" w:eastAsia="Times New Roman" w:hAnsi="Times New Roman" w:cs="Times New Roman"/>
          <w:color w:val="000000" w:themeColor="text1"/>
          <w:sz w:val="24"/>
          <w:szCs w:val="24"/>
        </w:rPr>
        <w:t>provas, como depoimentos de testemunhas, que sempre podem ser</w:t>
      </w:r>
      <w:r w:rsidR="00CA2616">
        <w:rPr>
          <w:rFonts w:ascii="Times New Roman" w:eastAsia="Times New Roman" w:hAnsi="Times New Roman" w:cs="Times New Roman"/>
          <w:color w:val="000000" w:themeColor="text1"/>
          <w:sz w:val="24"/>
          <w:szCs w:val="24"/>
        </w:rPr>
        <w:t xml:space="preserve"> contraditórias.</w:t>
      </w:r>
    </w:p>
    <w:p w14:paraId="34968F8A" w14:textId="28802022" w:rsidR="003E0D76" w:rsidRDefault="00A55F2C" w:rsidP="00553671">
      <w:pPr>
        <w:spacing w:after="200" w:line="360" w:lineRule="auto"/>
        <w:ind w:firstLine="709"/>
        <w:jc w:val="both"/>
        <w:rPr>
          <w:rFonts w:ascii="Times New Roman" w:eastAsia="Times New Roman" w:hAnsi="Times New Roman" w:cs="Times New Roman"/>
          <w:color w:val="000000" w:themeColor="text1"/>
          <w:sz w:val="24"/>
          <w:szCs w:val="24"/>
        </w:rPr>
      </w:pPr>
      <w:r w:rsidRPr="00A55F2C">
        <w:rPr>
          <w:rFonts w:ascii="Times New Roman" w:eastAsia="Times New Roman" w:hAnsi="Times New Roman" w:cs="Times New Roman"/>
          <w:color w:val="000000" w:themeColor="text1"/>
          <w:sz w:val="24"/>
          <w:szCs w:val="24"/>
        </w:rPr>
        <w:t>A segunda é que a revolução tecnológica trouxe consigo uma</w:t>
      </w:r>
      <w:r w:rsidR="00CA2616">
        <w:rPr>
          <w:rFonts w:ascii="Times New Roman" w:eastAsia="Times New Roman" w:hAnsi="Times New Roman" w:cs="Times New Roman"/>
          <w:color w:val="000000" w:themeColor="text1"/>
          <w:sz w:val="24"/>
          <w:szCs w:val="24"/>
        </w:rPr>
        <w:t xml:space="preserve"> </w:t>
      </w:r>
      <w:r w:rsidRPr="00A55F2C">
        <w:rPr>
          <w:rFonts w:ascii="Times New Roman" w:eastAsia="Times New Roman" w:hAnsi="Times New Roman" w:cs="Times New Roman"/>
          <w:color w:val="000000" w:themeColor="text1"/>
          <w:sz w:val="24"/>
          <w:szCs w:val="24"/>
        </w:rPr>
        <w:t>nova onda de atividades</w:t>
      </w:r>
      <w:r w:rsidR="00CA2616">
        <w:rPr>
          <w:rFonts w:ascii="Times New Roman" w:eastAsia="Times New Roman" w:hAnsi="Times New Roman" w:cs="Times New Roman"/>
          <w:color w:val="000000" w:themeColor="text1"/>
          <w:sz w:val="24"/>
          <w:szCs w:val="24"/>
        </w:rPr>
        <w:t xml:space="preserve"> – lícitas e ilícitas - </w:t>
      </w:r>
      <w:r w:rsidRPr="00A55F2C">
        <w:rPr>
          <w:rFonts w:ascii="Times New Roman" w:eastAsia="Times New Roman" w:hAnsi="Times New Roman" w:cs="Times New Roman"/>
          <w:color w:val="000000" w:themeColor="text1"/>
          <w:sz w:val="24"/>
          <w:szCs w:val="24"/>
        </w:rPr>
        <w:t xml:space="preserve">que são apoiadas </w:t>
      </w:r>
      <w:r w:rsidR="00CA2616">
        <w:rPr>
          <w:rFonts w:ascii="Times New Roman" w:eastAsia="Times New Roman" w:hAnsi="Times New Roman" w:cs="Times New Roman"/>
          <w:color w:val="000000" w:themeColor="text1"/>
          <w:sz w:val="24"/>
          <w:szCs w:val="24"/>
        </w:rPr>
        <w:t>nas</w:t>
      </w:r>
      <w:r w:rsidRPr="00A55F2C">
        <w:rPr>
          <w:rFonts w:ascii="Times New Roman" w:eastAsia="Times New Roman" w:hAnsi="Times New Roman" w:cs="Times New Roman"/>
          <w:color w:val="000000" w:themeColor="text1"/>
          <w:sz w:val="24"/>
          <w:szCs w:val="24"/>
        </w:rPr>
        <w:t xml:space="preserve"> </w:t>
      </w:r>
      <w:r w:rsidR="00CA2616">
        <w:rPr>
          <w:rFonts w:ascii="Times New Roman" w:eastAsia="Times New Roman" w:hAnsi="Times New Roman" w:cs="Times New Roman"/>
          <w:color w:val="000000" w:themeColor="text1"/>
          <w:sz w:val="24"/>
          <w:szCs w:val="24"/>
        </w:rPr>
        <w:t xml:space="preserve">novas tecnologias de informação e comunicação </w:t>
      </w:r>
      <w:r w:rsidRPr="00A55F2C">
        <w:rPr>
          <w:rFonts w:ascii="Times New Roman" w:eastAsia="Times New Roman" w:hAnsi="Times New Roman" w:cs="Times New Roman"/>
          <w:color w:val="000000" w:themeColor="text1"/>
          <w:sz w:val="24"/>
          <w:szCs w:val="24"/>
        </w:rPr>
        <w:t xml:space="preserve"> e que</w:t>
      </w:r>
      <w:r w:rsidR="00CA2616">
        <w:rPr>
          <w:rFonts w:ascii="Times New Roman" w:eastAsia="Times New Roman" w:hAnsi="Times New Roman" w:cs="Times New Roman"/>
          <w:color w:val="000000" w:themeColor="text1"/>
          <w:sz w:val="24"/>
          <w:szCs w:val="24"/>
        </w:rPr>
        <w:t xml:space="preserve"> exigem provas </w:t>
      </w:r>
      <w:r w:rsidR="00553671">
        <w:rPr>
          <w:rFonts w:ascii="Times New Roman" w:eastAsia="Times New Roman" w:hAnsi="Times New Roman" w:cs="Times New Roman"/>
          <w:color w:val="000000" w:themeColor="text1"/>
          <w:sz w:val="24"/>
          <w:szCs w:val="24"/>
        </w:rPr>
        <w:t>digitais nos diferentes graus jurisdicionais como elemento-chave no desenvolvimento do processo.</w:t>
      </w:r>
    </w:p>
    <w:p w14:paraId="24899294" w14:textId="3DB2EF74" w:rsidR="00553671" w:rsidRDefault="00553671" w:rsidP="00553671">
      <w:pPr>
        <w:spacing w:after="200" w:line="360" w:lineRule="auto"/>
        <w:ind w:firstLine="709"/>
        <w:jc w:val="both"/>
        <w:rPr>
          <w:rFonts w:ascii="Times New Roman" w:eastAsia="Times New Roman" w:hAnsi="Times New Roman" w:cs="Times New Roman"/>
          <w:color w:val="000000" w:themeColor="text1"/>
          <w:sz w:val="24"/>
          <w:szCs w:val="24"/>
        </w:rPr>
      </w:pPr>
      <w:r w:rsidRPr="00553671">
        <w:rPr>
          <w:rFonts w:ascii="Times New Roman" w:eastAsia="Times New Roman" w:hAnsi="Times New Roman" w:cs="Times New Roman"/>
          <w:color w:val="000000" w:themeColor="text1"/>
          <w:sz w:val="24"/>
          <w:szCs w:val="24"/>
        </w:rPr>
        <w:lastRenderedPageBreak/>
        <w:t xml:space="preserve">A terceira </w:t>
      </w:r>
      <w:r>
        <w:rPr>
          <w:rFonts w:ascii="Times New Roman" w:eastAsia="Times New Roman" w:hAnsi="Times New Roman" w:cs="Times New Roman"/>
          <w:color w:val="000000" w:themeColor="text1"/>
          <w:sz w:val="24"/>
          <w:szCs w:val="24"/>
        </w:rPr>
        <w:t xml:space="preserve">vantagem da prova digital </w:t>
      </w:r>
      <w:r w:rsidRPr="00553671">
        <w:rPr>
          <w:rFonts w:ascii="Times New Roman" w:eastAsia="Times New Roman" w:hAnsi="Times New Roman" w:cs="Times New Roman"/>
          <w:color w:val="000000" w:themeColor="text1"/>
          <w:sz w:val="24"/>
          <w:szCs w:val="24"/>
        </w:rPr>
        <w:t>é que o seu tratamento</w:t>
      </w:r>
      <w:r>
        <w:rPr>
          <w:rFonts w:ascii="Times New Roman" w:eastAsia="Times New Roman" w:hAnsi="Times New Roman" w:cs="Times New Roman"/>
          <w:color w:val="000000" w:themeColor="text1"/>
          <w:sz w:val="24"/>
          <w:szCs w:val="24"/>
        </w:rPr>
        <w:t xml:space="preserve"> processual</w:t>
      </w:r>
      <w:r w:rsidRPr="00553671">
        <w:rPr>
          <w:rFonts w:ascii="Times New Roman" w:eastAsia="Times New Roman" w:hAnsi="Times New Roman" w:cs="Times New Roman"/>
          <w:color w:val="000000" w:themeColor="text1"/>
          <w:sz w:val="24"/>
          <w:szCs w:val="24"/>
        </w:rPr>
        <w:t xml:space="preserve"> é relativamente simples porque em quase todos os casos</w:t>
      </w:r>
      <w:r w:rsidR="00885D3F">
        <w:rPr>
          <w:rFonts w:ascii="Times New Roman" w:eastAsia="Times New Roman" w:hAnsi="Times New Roman" w:cs="Times New Roman"/>
          <w:color w:val="000000" w:themeColor="text1"/>
          <w:sz w:val="24"/>
          <w:szCs w:val="24"/>
        </w:rPr>
        <w:t>,</w:t>
      </w:r>
      <w:r w:rsidRPr="00553671">
        <w:rPr>
          <w:rFonts w:ascii="Times New Roman" w:eastAsia="Times New Roman" w:hAnsi="Times New Roman" w:cs="Times New Roman"/>
          <w:color w:val="000000" w:themeColor="text1"/>
          <w:sz w:val="24"/>
          <w:szCs w:val="24"/>
        </w:rPr>
        <w:t xml:space="preserve"> os </w:t>
      </w:r>
      <w:r>
        <w:rPr>
          <w:rFonts w:ascii="Times New Roman" w:eastAsia="Times New Roman" w:hAnsi="Times New Roman" w:cs="Times New Roman"/>
          <w:color w:val="000000" w:themeColor="text1"/>
          <w:sz w:val="24"/>
          <w:szCs w:val="24"/>
        </w:rPr>
        <w:t>peritos forenses</w:t>
      </w:r>
      <w:r w:rsidRPr="00553671">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 xml:space="preserve">obtém </w:t>
      </w:r>
      <w:r w:rsidRPr="00553671">
        <w:rPr>
          <w:rFonts w:ascii="Times New Roman" w:eastAsia="Times New Roman" w:hAnsi="Times New Roman" w:cs="Times New Roman"/>
          <w:color w:val="000000" w:themeColor="text1"/>
          <w:sz w:val="24"/>
          <w:szCs w:val="24"/>
        </w:rPr>
        <w:t xml:space="preserve">facilmente as informações e por meio de </w:t>
      </w:r>
      <w:r w:rsidR="00885D3F">
        <w:rPr>
          <w:rFonts w:ascii="Times New Roman" w:eastAsia="Times New Roman" w:hAnsi="Times New Roman" w:cs="Times New Roman"/>
          <w:color w:val="000000" w:themeColor="text1"/>
          <w:sz w:val="24"/>
          <w:szCs w:val="24"/>
        </w:rPr>
        <w:t>laudos</w:t>
      </w:r>
      <w:r w:rsidRPr="00553671">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 xml:space="preserve">periciais é possível </w:t>
      </w:r>
      <w:r w:rsidR="00885D3F">
        <w:rPr>
          <w:rFonts w:ascii="Times New Roman" w:eastAsia="Times New Roman" w:hAnsi="Times New Roman" w:cs="Times New Roman"/>
          <w:color w:val="000000" w:themeColor="text1"/>
          <w:sz w:val="24"/>
          <w:szCs w:val="24"/>
        </w:rPr>
        <w:t>concluir</w:t>
      </w:r>
      <w:r w:rsidRPr="00553671">
        <w:rPr>
          <w:rFonts w:ascii="Times New Roman" w:eastAsia="Times New Roman" w:hAnsi="Times New Roman" w:cs="Times New Roman"/>
          <w:color w:val="000000" w:themeColor="text1"/>
          <w:sz w:val="24"/>
          <w:szCs w:val="24"/>
        </w:rPr>
        <w:t xml:space="preserve"> sobre sua veracidade, mesmo existindo casos em que não será</w:t>
      </w:r>
      <w:r>
        <w:rPr>
          <w:rFonts w:ascii="Times New Roman" w:eastAsia="Times New Roman" w:hAnsi="Times New Roman" w:cs="Times New Roman"/>
          <w:color w:val="000000" w:themeColor="text1"/>
          <w:sz w:val="24"/>
          <w:szCs w:val="24"/>
        </w:rPr>
        <w:t xml:space="preserve"> necessária a sua colaboração.</w:t>
      </w:r>
    </w:p>
    <w:p w14:paraId="565D7352" w14:textId="050D5F1E" w:rsidR="00553671" w:rsidRDefault="00553671" w:rsidP="00553671">
      <w:pPr>
        <w:spacing w:after="200" w:line="360" w:lineRule="auto"/>
        <w:ind w:firstLine="709"/>
        <w:jc w:val="both"/>
        <w:rPr>
          <w:rFonts w:ascii="Times New Roman" w:eastAsia="Times New Roman" w:hAnsi="Times New Roman" w:cs="Times New Roman"/>
          <w:color w:val="000000" w:themeColor="text1"/>
          <w:sz w:val="24"/>
          <w:szCs w:val="24"/>
        </w:rPr>
      </w:pPr>
      <w:r w:rsidRPr="00553671">
        <w:rPr>
          <w:rFonts w:ascii="Times New Roman" w:eastAsia="Times New Roman" w:hAnsi="Times New Roman" w:cs="Times New Roman"/>
          <w:color w:val="000000" w:themeColor="text1"/>
          <w:sz w:val="24"/>
          <w:szCs w:val="24"/>
        </w:rPr>
        <w:t xml:space="preserve">A quarta é que com o </w:t>
      </w:r>
      <w:r w:rsidR="00885D3F">
        <w:rPr>
          <w:rFonts w:ascii="Times New Roman" w:eastAsia="Times New Roman" w:hAnsi="Times New Roman" w:cs="Times New Roman"/>
          <w:color w:val="000000" w:themeColor="text1"/>
          <w:sz w:val="24"/>
          <w:szCs w:val="24"/>
        </w:rPr>
        <w:t xml:space="preserve">passar do </w:t>
      </w:r>
      <w:r w:rsidRPr="00553671">
        <w:rPr>
          <w:rFonts w:ascii="Times New Roman" w:eastAsia="Times New Roman" w:hAnsi="Times New Roman" w:cs="Times New Roman"/>
          <w:color w:val="000000" w:themeColor="text1"/>
          <w:sz w:val="24"/>
          <w:szCs w:val="24"/>
        </w:rPr>
        <w:t>tempo ess</w:t>
      </w:r>
      <w:r w:rsidR="00885D3F">
        <w:rPr>
          <w:rFonts w:ascii="Times New Roman" w:eastAsia="Times New Roman" w:hAnsi="Times New Roman" w:cs="Times New Roman"/>
          <w:color w:val="000000" w:themeColor="text1"/>
          <w:sz w:val="24"/>
          <w:szCs w:val="24"/>
        </w:rPr>
        <w:t xml:space="preserve">as provas digitais acabaram levando a uma redução no custo total do processo, bem como </w:t>
      </w:r>
      <w:r w:rsidRPr="00553671">
        <w:rPr>
          <w:rFonts w:ascii="Times New Roman" w:eastAsia="Times New Roman" w:hAnsi="Times New Roman" w:cs="Times New Roman"/>
          <w:color w:val="000000" w:themeColor="text1"/>
          <w:sz w:val="24"/>
          <w:szCs w:val="24"/>
        </w:rPr>
        <w:t>simplificá-lo reduzindo os custos processuais de impressão de milhares de páginas</w:t>
      </w:r>
      <w:r w:rsidR="00885D3F">
        <w:rPr>
          <w:rFonts w:ascii="Times New Roman" w:eastAsia="Times New Roman" w:hAnsi="Times New Roman" w:cs="Times New Roman"/>
          <w:color w:val="000000" w:themeColor="text1"/>
          <w:sz w:val="24"/>
          <w:szCs w:val="24"/>
        </w:rPr>
        <w:t xml:space="preserve"> e a </w:t>
      </w:r>
      <w:r w:rsidRPr="00553671">
        <w:rPr>
          <w:rFonts w:ascii="Times New Roman" w:eastAsia="Times New Roman" w:hAnsi="Times New Roman" w:cs="Times New Roman"/>
          <w:color w:val="000000" w:themeColor="text1"/>
          <w:sz w:val="24"/>
          <w:szCs w:val="24"/>
        </w:rPr>
        <w:t xml:space="preserve">burocracia dedicada à gestão e </w:t>
      </w:r>
      <w:r w:rsidR="00885D3F">
        <w:rPr>
          <w:rFonts w:ascii="Times New Roman" w:eastAsia="Times New Roman" w:hAnsi="Times New Roman" w:cs="Times New Roman"/>
          <w:color w:val="000000" w:themeColor="text1"/>
          <w:sz w:val="24"/>
          <w:szCs w:val="24"/>
        </w:rPr>
        <w:t>tramitação dos autos.</w:t>
      </w:r>
    </w:p>
    <w:p w14:paraId="6D06A350" w14:textId="52B1FFE9" w:rsidR="00885D3F" w:rsidRDefault="00885D3F" w:rsidP="00553671">
      <w:pPr>
        <w:spacing w:after="200" w:line="360" w:lineRule="auto"/>
        <w:ind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Essas vantagens acima apontadas, ajudará a reforçar os princípios da economia processual, da concentração e unidade de atos e da publicidade, dando lugar a processos mais céleres convertendo-se em uma justiça moderna, ágil</w:t>
      </w:r>
      <w:r w:rsidR="00EC48D8">
        <w:rPr>
          <w:rFonts w:ascii="Times New Roman" w:eastAsia="Times New Roman" w:hAnsi="Times New Roman" w:cs="Times New Roman"/>
          <w:color w:val="000000" w:themeColor="text1"/>
          <w:sz w:val="24"/>
          <w:szCs w:val="24"/>
        </w:rPr>
        <w:t xml:space="preserve"> e mais próxima do cidadão.</w:t>
      </w:r>
    </w:p>
    <w:p w14:paraId="1A757904" w14:textId="77777777" w:rsidR="00EC48D8" w:rsidRDefault="00EC48D8" w:rsidP="00EC48D8">
      <w:pPr>
        <w:spacing w:after="200" w:line="360" w:lineRule="auto"/>
        <w:ind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Entretanto, é imperioso também apontar os invonvenientes advindos da utilização da prova ditigal, que são de caráter legal e técnico. </w:t>
      </w:r>
      <w:r w:rsidRPr="00EC48D8">
        <w:rPr>
          <w:rFonts w:ascii="Times New Roman" w:eastAsia="Times New Roman" w:hAnsi="Times New Roman" w:cs="Times New Roman"/>
          <w:color w:val="000000" w:themeColor="text1"/>
          <w:sz w:val="24"/>
          <w:szCs w:val="24"/>
        </w:rPr>
        <w:t>O</w:t>
      </w:r>
      <w:r>
        <w:rPr>
          <w:rFonts w:ascii="Times New Roman" w:eastAsia="Times New Roman" w:hAnsi="Times New Roman" w:cs="Times New Roman"/>
          <w:color w:val="000000" w:themeColor="text1"/>
          <w:sz w:val="24"/>
          <w:szCs w:val="24"/>
        </w:rPr>
        <w:t xml:space="preserve"> </w:t>
      </w:r>
      <w:r w:rsidRPr="00EC48D8">
        <w:rPr>
          <w:rFonts w:ascii="Times New Roman" w:eastAsia="Times New Roman" w:hAnsi="Times New Roman" w:cs="Times New Roman"/>
          <w:color w:val="000000" w:themeColor="text1"/>
          <w:sz w:val="24"/>
          <w:szCs w:val="24"/>
        </w:rPr>
        <w:t>principal obstáculo de natureza jurídica é que, apesar das boas intenções do</w:t>
      </w:r>
      <w:r>
        <w:rPr>
          <w:rFonts w:ascii="Times New Roman" w:eastAsia="Times New Roman" w:hAnsi="Times New Roman" w:cs="Times New Roman"/>
          <w:color w:val="000000" w:themeColor="text1"/>
          <w:sz w:val="24"/>
          <w:szCs w:val="24"/>
        </w:rPr>
        <w:t xml:space="preserve">s </w:t>
      </w:r>
      <w:r w:rsidRPr="00EC48D8">
        <w:rPr>
          <w:rFonts w:ascii="Times New Roman" w:eastAsia="Times New Roman" w:hAnsi="Times New Roman" w:cs="Times New Roman"/>
          <w:color w:val="000000" w:themeColor="text1"/>
          <w:sz w:val="24"/>
          <w:szCs w:val="24"/>
        </w:rPr>
        <w:t>legisladores europeus e nacionais</w:t>
      </w:r>
      <w:r>
        <w:rPr>
          <w:rFonts w:ascii="Times New Roman" w:eastAsia="Times New Roman" w:hAnsi="Times New Roman" w:cs="Times New Roman"/>
          <w:color w:val="000000" w:themeColor="text1"/>
          <w:sz w:val="24"/>
          <w:szCs w:val="24"/>
        </w:rPr>
        <w:t xml:space="preserve"> – Portugal e Brasil - </w:t>
      </w:r>
      <w:r w:rsidRPr="00EC48D8">
        <w:rPr>
          <w:rFonts w:ascii="Times New Roman" w:eastAsia="Times New Roman" w:hAnsi="Times New Roman" w:cs="Times New Roman"/>
          <w:color w:val="000000" w:themeColor="text1"/>
          <w:sz w:val="24"/>
          <w:szCs w:val="24"/>
        </w:rPr>
        <w:t>não há regulamentação suficiente e isso traz</w:t>
      </w:r>
      <w:r>
        <w:rPr>
          <w:rFonts w:ascii="Times New Roman" w:eastAsia="Times New Roman" w:hAnsi="Times New Roman" w:cs="Times New Roman"/>
          <w:color w:val="000000" w:themeColor="text1"/>
          <w:sz w:val="24"/>
          <w:szCs w:val="24"/>
        </w:rPr>
        <w:t xml:space="preserve"> </w:t>
      </w:r>
      <w:r w:rsidRPr="00EC48D8">
        <w:rPr>
          <w:rFonts w:ascii="Times New Roman" w:eastAsia="Times New Roman" w:hAnsi="Times New Roman" w:cs="Times New Roman"/>
          <w:color w:val="000000" w:themeColor="text1"/>
          <w:sz w:val="24"/>
          <w:szCs w:val="24"/>
        </w:rPr>
        <w:t>insegurança jurídica em torno d</w:t>
      </w:r>
      <w:r>
        <w:rPr>
          <w:rFonts w:ascii="Times New Roman" w:eastAsia="Times New Roman" w:hAnsi="Times New Roman" w:cs="Times New Roman"/>
          <w:color w:val="000000" w:themeColor="text1"/>
          <w:sz w:val="24"/>
          <w:szCs w:val="24"/>
        </w:rPr>
        <w:t>as</w:t>
      </w:r>
      <w:r w:rsidRPr="00EC48D8">
        <w:rPr>
          <w:rFonts w:ascii="Times New Roman" w:eastAsia="Times New Roman" w:hAnsi="Times New Roman" w:cs="Times New Roman"/>
          <w:color w:val="000000" w:themeColor="text1"/>
          <w:sz w:val="24"/>
          <w:szCs w:val="24"/>
        </w:rPr>
        <w:t xml:space="preserve"> provas </w:t>
      </w:r>
      <w:r>
        <w:rPr>
          <w:rFonts w:ascii="Times New Roman" w:eastAsia="Times New Roman" w:hAnsi="Times New Roman" w:cs="Times New Roman"/>
          <w:color w:val="000000" w:themeColor="text1"/>
          <w:sz w:val="24"/>
          <w:szCs w:val="24"/>
        </w:rPr>
        <w:t>digiais</w:t>
      </w:r>
      <w:r w:rsidRPr="00EC48D8">
        <w:rPr>
          <w:rFonts w:ascii="Times New Roman" w:eastAsia="Times New Roman" w:hAnsi="Times New Roman" w:cs="Times New Roman"/>
          <w:color w:val="000000" w:themeColor="text1"/>
          <w:sz w:val="24"/>
          <w:szCs w:val="24"/>
        </w:rPr>
        <w:t xml:space="preserve">. </w:t>
      </w:r>
    </w:p>
    <w:p w14:paraId="11B36FF4" w14:textId="7917BFF1" w:rsidR="00EC48D8" w:rsidRPr="00565393" w:rsidRDefault="00EC48D8" w:rsidP="00EC48D8">
      <w:pPr>
        <w:spacing w:after="200" w:line="360" w:lineRule="auto"/>
        <w:ind w:firstLine="709"/>
        <w:jc w:val="both"/>
        <w:rPr>
          <w:rFonts w:ascii="Times New Roman" w:eastAsia="Times New Roman" w:hAnsi="Times New Roman" w:cs="Times New Roman"/>
          <w:sz w:val="24"/>
          <w:szCs w:val="24"/>
        </w:rPr>
      </w:pPr>
      <w:r w:rsidRPr="00565393">
        <w:rPr>
          <w:rFonts w:ascii="Times New Roman" w:eastAsia="Times New Roman" w:hAnsi="Times New Roman" w:cs="Times New Roman"/>
          <w:sz w:val="24"/>
          <w:szCs w:val="24"/>
        </w:rPr>
        <w:t>As desvantagens técnicas podem ser agrupadas em três. A primeira refere-se à realidade cotidiana dos tribunais, ou seja, a falta de meios aliada à exclusão digital nos profissionais do setor judiciário - o que seria resolvido com a oferta de treinamento especializado para profissionais para familiarizá-los com o novo ambiente digital</w:t>
      </w:r>
      <w:r w:rsidRPr="00565393">
        <w:rPr>
          <w:rStyle w:val="Refdenotaderodap"/>
          <w:rFonts w:ascii="Times New Roman" w:eastAsia="Times New Roman" w:hAnsi="Times New Roman" w:cs="Times New Roman"/>
          <w:sz w:val="24"/>
          <w:szCs w:val="24"/>
        </w:rPr>
        <w:footnoteReference w:id="136"/>
      </w:r>
      <w:r w:rsidRPr="00565393">
        <w:rPr>
          <w:rFonts w:ascii="Times New Roman" w:eastAsia="Times New Roman" w:hAnsi="Times New Roman" w:cs="Times New Roman"/>
          <w:sz w:val="24"/>
          <w:szCs w:val="24"/>
        </w:rPr>
        <w:t>.</w:t>
      </w:r>
    </w:p>
    <w:p w14:paraId="31294D2E" w14:textId="6193A266" w:rsidR="00EA7235" w:rsidRDefault="00EA7235" w:rsidP="00EA7235">
      <w:pPr>
        <w:spacing w:after="200" w:line="360" w:lineRule="auto"/>
        <w:ind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A segunda dificuldade na utilização da prova digital está na </w:t>
      </w:r>
      <w:r w:rsidRPr="00EA7235">
        <w:rPr>
          <w:rFonts w:ascii="Times New Roman" w:eastAsia="Times New Roman" w:hAnsi="Times New Roman" w:cs="Times New Roman"/>
          <w:color w:val="000000" w:themeColor="text1"/>
          <w:sz w:val="24"/>
          <w:szCs w:val="24"/>
        </w:rPr>
        <w:t>complexidade do assunto que implica a necessidade de recorrer a profissionais</w:t>
      </w:r>
      <w:r>
        <w:rPr>
          <w:rFonts w:ascii="Times New Roman" w:eastAsia="Times New Roman" w:hAnsi="Times New Roman" w:cs="Times New Roman"/>
          <w:color w:val="000000" w:themeColor="text1"/>
          <w:sz w:val="24"/>
          <w:szCs w:val="24"/>
        </w:rPr>
        <w:t xml:space="preserve"> técnicos para a elaboração da prova pericial,</w:t>
      </w:r>
      <w:r w:rsidRPr="00EA7235">
        <w:rPr>
          <w:rFonts w:ascii="Times New Roman" w:eastAsia="Times New Roman" w:hAnsi="Times New Roman" w:cs="Times New Roman"/>
          <w:color w:val="000000" w:themeColor="text1"/>
          <w:sz w:val="24"/>
          <w:szCs w:val="24"/>
        </w:rPr>
        <w:t xml:space="preserve"> devido à dificuldade técnica implícita de um material</w:t>
      </w:r>
      <w:r>
        <w:rPr>
          <w:rFonts w:ascii="Times New Roman" w:eastAsia="Times New Roman" w:hAnsi="Times New Roman" w:cs="Times New Roman"/>
          <w:color w:val="000000" w:themeColor="text1"/>
          <w:sz w:val="24"/>
          <w:szCs w:val="24"/>
        </w:rPr>
        <w:t xml:space="preserve"> </w:t>
      </w:r>
      <w:r w:rsidRPr="00EA7235">
        <w:rPr>
          <w:rFonts w:ascii="Times New Roman" w:eastAsia="Times New Roman" w:hAnsi="Times New Roman" w:cs="Times New Roman"/>
          <w:color w:val="000000" w:themeColor="text1"/>
          <w:sz w:val="24"/>
          <w:szCs w:val="24"/>
        </w:rPr>
        <w:t xml:space="preserve">provas relacionadas com as </w:t>
      </w:r>
      <w:r>
        <w:rPr>
          <w:rFonts w:ascii="Times New Roman" w:eastAsia="Times New Roman" w:hAnsi="Times New Roman" w:cs="Times New Roman"/>
          <w:color w:val="000000" w:themeColor="text1"/>
          <w:sz w:val="24"/>
          <w:szCs w:val="24"/>
        </w:rPr>
        <w:t xml:space="preserve">tecnologias de informação e comunicação, </w:t>
      </w:r>
      <w:r w:rsidRPr="00EA7235">
        <w:rPr>
          <w:rFonts w:ascii="Times New Roman" w:eastAsia="Times New Roman" w:hAnsi="Times New Roman" w:cs="Times New Roman"/>
          <w:color w:val="000000" w:themeColor="text1"/>
          <w:sz w:val="24"/>
          <w:szCs w:val="24"/>
        </w:rPr>
        <w:t>e que o juiz, regra geral, não tem</w:t>
      </w:r>
      <w:r>
        <w:rPr>
          <w:rFonts w:ascii="Times New Roman" w:eastAsia="Times New Roman" w:hAnsi="Times New Roman" w:cs="Times New Roman"/>
          <w:color w:val="000000" w:themeColor="text1"/>
          <w:sz w:val="24"/>
          <w:szCs w:val="24"/>
        </w:rPr>
        <w:t xml:space="preserve"> </w:t>
      </w:r>
      <w:r w:rsidRPr="00EA7235">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 xml:space="preserve"> </w:t>
      </w:r>
      <w:r w:rsidRPr="00EA7235">
        <w:rPr>
          <w:rFonts w:ascii="Times New Roman" w:eastAsia="Times New Roman" w:hAnsi="Times New Roman" w:cs="Times New Roman"/>
          <w:color w:val="000000" w:themeColor="text1"/>
          <w:sz w:val="24"/>
          <w:szCs w:val="24"/>
        </w:rPr>
        <w:t>complexidade que também ocorre em outros casos em que o juiz precisa</w:t>
      </w:r>
      <w:r>
        <w:rPr>
          <w:rFonts w:ascii="Times New Roman" w:eastAsia="Times New Roman" w:hAnsi="Times New Roman" w:cs="Times New Roman"/>
          <w:color w:val="000000" w:themeColor="text1"/>
          <w:sz w:val="24"/>
          <w:szCs w:val="24"/>
        </w:rPr>
        <w:t xml:space="preserve"> da </w:t>
      </w:r>
      <w:r w:rsidRPr="00EA7235">
        <w:rPr>
          <w:rFonts w:ascii="Times New Roman" w:eastAsia="Times New Roman" w:hAnsi="Times New Roman" w:cs="Times New Roman"/>
          <w:color w:val="000000" w:themeColor="text1"/>
          <w:sz w:val="24"/>
          <w:szCs w:val="24"/>
        </w:rPr>
        <w:t>ajuda de profissionais de outras áreas (médicos, engenheiros, arquitetos...)-.</w:t>
      </w:r>
    </w:p>
    <w:p w14:paraId="103F7625" w14:textId="4769C17F" w:rsidR="003E0D76" w:rsidRDefault="00EA7235" w:rsidP="00EA7235">
      <w:pPr>
        <w:spacing w:after="200" w:line="360" w:lineRule="auto"/>
        <w:ind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O </w:t>
      </w:r>
      <w:r w:rsidRPr="00EA7235">
        <w:rPr>
          <w:rFonts w:ascii="Times New Roman" w:eastAsia="Times New Roman" w:hAnsi="Times New Roman" w:cs="Times New Roman"/>
          <w:color w:val="000000" w:themeColor="text1"/>
          <w:sz w:val="24"/>
          <w:szCs w:val="24"/>
        </w:rPr>
        <w:t xml:space="preserve">último inconveniente, e que se torna o </w:t>
      </w:r>
      <w:r>
        <w:rPr>
          <w:rFonts w:ascii="Times New Roman" w:eastAsia="Times New Roman" w:hAnsi="Times New Roman" w:cs="Times New Roman"/>
          <w:color w:val="000000" w:themeColor="text1"/>
          <w:sz w:val="24"/>
          <w:szCs w:val="24"/>
        </w:rPr>
        <w:t>‘</w:t>
      </w:r>
      <w:r w:rsidRPr="00EA7235">
        <w:rPr>
          <w:rFonts w:ascii="Times New Roman" w:eastAsia="Times New Roman" w:hAnsi="Times New Roman" w:cs="Times New Roman"/>
          <w:color w:val="000000" w:themeColor="text1"/>
          <w:sz w:val="24"/>
          <w:szCs w:val="24"/>
        </w:rPr>
        <w:t xml:space="preserve">calcanhar de </w:t>
      </w:r>
      <w:r>
        <w:rPr>
          <w:rFonts w:ascii="Times New Roman" w:eastAsia="Times New Roman" w:hAnsi="Times New Roman" w:cs="Times New Roman"/>
          <w:color w:val="000000" w:themeColor="text1"/>
          <w:sz w:val="24"/>
          <w:szCs w:val="24"/>
        </w:rPr>
        <w:t>a</w:t>
      </w:r>
      <w:r w:rsidRPr="00EA7235">
        <w:rPr>
          <w:rFonts w:ascii="Times New Roman" w:eastAsia="Times New Roman" w:hAnsi="Times New Roman" w:cs="Times New Roman"/>
          <w:color w:val="000000" w:themeColor="text1"/>
          <w:sz w:val="24"/>
          <w:szCs w:val="24"/>
        </w:rPr>
        <w:t>quiles</w:t>
      </w:r>
      <w:r>
        <w:rPr>
          <w:rFonts w:ascii="Times New Roman" w:eastAsia="Times New Roman" w:hAnsi="Times New Roman" w:cs="Times New Roman"/>
          <w:color w:val="000000" w:themeColor="text1"/>
          <w:sz w:val="24"/>
          <w:szCs w:val="24"/>
        </w:rPr>
        <w:t>’</w:t>
      </w:r>
      <w:r w:rsidRPr="00EA7235">
        <w:rPr>
          <w:rFonts w:ascii="Times New Roman" w:eastAsia="Times New Roman" w:hAnsi="Times New Roman" w:cs="Times New Roman"/>
          <w:color w:val="000000" w:themeColor="text1"/>
          <w:sz w:val="24"/>
          <w:szCs w:val="24"/>
        </w:rPr>
        <w:t xml:space="preserve"> d</w:t>
      </w:r>
      <w:r>
        <w:rPr>
          <w:rFonts w:ascii="Times New Roman" w:eastAsia="Times New Roman" w:hAnsi="Times New Roman" w:cs="Times New Roman"/>
          <w:color w:val="000000" w:themeColor="text1"/>
          <w:sz w:val="24"/>
          <w:szCs w:val="24"/>
        </w:rPr>
        <w:t>a prova digital é a sua volatilidade ou facilidade em sua manipulação.</w:t>
      </w:r>
    </w:p>
    <w:p w14:paraId="160CA0FA" w14:textId="77777777" w:rsidR="00343517" w:rsidRDefault="00103595" w:rsidP="00343517">
      <w:pPr>
        <w:spacing w:after="200" w:line="360" w:lineRule="auto"/>
        <w:ind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lastRenderedPageBreak/>
        <w:t>Assim, a</w:t>
      </w:r>
      <w:r w:rsidRPr="00103595">
        <w:rPr>
          <w:rFonts w:ascii="Times New Roman" w:eastAsia="Times New Roman" w:hAnsi="Times New Roman" w:cs="Times New Roman"/>
          <w:color w:val="000000" w:themeColor="text1"/>
          <w:sz w:val="24"/>
          <w:szCs w:val="24"/>
        </w:rPr>
        <w:t xml:space="preserve">s características </w:t>
      </w:r>
      <w:r>
        <w:rPr>
          <w:rFonts w:ascii="Times New Roman" w:eastAsia="Times New Roman" w:hAnsi="Times New Roman" w:cs="Times New Roman"/>
          <w:color w:val="000000" w:themeColor="text1"/>
          <w:sz w:val="24"/>
          <w:szCs w:val="24"/>
        </w:rPr>
        <w:t>específicas</w:t>
      </w:r>
      <w:r w:rsidRPr="00103595">
        <w:rPr>
          <w:rFonts w:ascii="Times New Roman" w:eastAsia="Times New Roman" w:hAnsi="Times New Roman" w:cs="Times New Roman"/>
          <w:color w:val="000000" w:themeColor="text1"/>
          <w:sz w:val="24"/>
          <w:szCs w:val="24"/>
        </w:rPr>
        <w:t xml:space="preserve"> da prova digital, </w:t>
      </w:r>
      <w:r>
        <w:rPr>
          <w:rFonts w:ascii="Times New Roman" w:eastAsia="Times New Roman" w:hAnsi="Times New Roman" w:cs="Times New Roman"/>
          <w:color w:val="000000" w:themeColor="text1"/>
          <w:sz w:val="24"/>
          <w:szCs w:val="24"/>
        </w:rPr>
        <w:t xml:space="preserve">em particular, </w:t>
      </w:r>
      <w:r w:rsidRPr="00103595">
        <w:rPr>
          <w:rFonts w:ascii="Times New Roman" w:eastAsia="Times New Roman" w:hAnsi="Times New Roman" w:cs="Times New Roman"/>
          <w:color w:val="000000" w:themeColor="text1"/>
          <w:sz w:val="24"/>
          <w:szCs w:val="24"/>
        </w:rPr>
        <w:t>o fato de ser</w:t>
      </w:r>
      <w:r>
        <w:rPr>
          <w:rFonts w:ascii="Times New Roman" w:eastAsia="Times New Roman" w:hAnsi="Times New Roman" w:cs="Times New Roman"/>
          <w:color w:val="000000" w:themeColor="text1"/>
          <w:sz w:val="24"/>
          <w:szCs w:val="24"/>
        </w:rPr>
        <w:t xml:space="preserve"> alterável, frágil, volátil, imateral</w:t>
      </w:r>
      <w:r w:rsidRPr="00103595">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tranformam</w:t>
      </w:r>
      <w:r w:rsidRPr="00103595">
        <w:rPr>
          <w:rFonts w:ascii="Times New Roman" w:eastAsia="Times New Roman" w:hAnsi="Times New Roman" w:cs="Times New Roman"/>
          <w:color w:val="000000" w:themeColor="text1"/>
          <w:sz w:val="24"/>
          <w:szCs w:val="24"/>
        </w:rPr>
        <w:t xml:space="preserve">-na </w:t>
      </w:r>
      <w:r>
        <w:rPr>
          <w:rFonts w:ascii="Times New Roman" w:eastAsia="Times New Roman" w:hAnsi="Times New Roman" w:cs="Times New Roman"/>
          <w:color w:val="000000" w:themeColor="text1"/>
          <w:sz w:val="24"/>
          <w:szCs w:val="24"/>
        </w:rPr>
        <w:t>em prova complexa tecinicamente e ausente de estudos especializados.</w:t>
      </w:r>
    </w:p>
    <w:p w14:paraId="566E480F" w14:textId="54AB70A6" w:rsidR="00343517" w:rsidRPr="00565393" w:rsidRDefault="00343517" w:rsidP="003307D6">
      <w:pPr>
        <w:spacing w:after="200" w:line="360" w:lineRule="auto"/>
        <w:ind w:firstLine="709"/>
        <w:jc w:val="both"/>
        <w:rPr>
          <w:rFonts w:ascii="Times New Roman" w:eastAsia="Times New Roman" w:hAnsi="Times New Roman" w:cs="Times New Roman"/>
          <w:sz w:val="20"/>
          <w:szCs w:val="20"/>
        </w:rPr>
      </w:pPr>
      <w:r>
        <w:rPr>
          <w:rFonts w:ascii="Times New Roman" w:eastAsia="Times New Roman" w:hAnsi="Times New Roman" w:cs="Times New Roman"/>
          <w:color w:val="000000" w:themeColor="text1"/>
          <w:sz w:val="24"/>
          <w:szCs w:val="24"/>
        </w:rPr>
        <w:t>Benjamim Silva Rodrigues assevera que a prova digital é</w:t>
      </w:r>
      <w:r w:rsidR="003307D6">
        <w:rPr>
          <w:rFonts w:ascii="Times New Roman" w:eastAsia="Times New Roman" w:hAnsi="Times New Roman" w:cs="Times New Roman"/>
          <w:color w:val="000000" w:themeColor="text1"/>
          <w:sz w:val="24"/>
          <w:szCs w:val="24"/>
        </w:rPr>
        <w:t xml:space="preserve"> </w:t>
      </w:r>
      <w:r w:rsidRPr="003307D6">
        <w:rPr>
          <w:rFonts w:ascii="Times New Roman" w:eastAsia="Times New Roman" w:hAnsi="Times New Roman" w:cs="Times New Roman"/>
          <w:sz w:val="24"/>
          <w:szCs w:val="24"/>
        </w:rPr>
        <w:t>“fragmentária, dispersa, frágil, volátil, alterável, instável, apagável e manipulável, invi´sivel e espacialmente dispersa. Sendo, por isso, extremamente difícil, complexo e, até, aleatório detectar, preservar, apreender, analisar, garantir a fiabilidade, assegurar a compreensibilidade e apresentar em julgamento as provas digitais”</w:t>
      </w:r>
      <w:r w:rsidRPr="00565393">
        <w:rPr>
          <w:rStyle w:val="Refdenotaderodap"/>
          <w:rFonts w:ascii="Times New Roman" w:eastAsia="Times New Roman" w:hAnsi="Times New Roman" w:cs="Times New Roman"/>
          <w:sz w:val="20"/>
          <w:szCs w:val="20"/>
        </w:rPr>
        <w:footnoteReference w:id="137"/>
      </w:r>
      <w:r w:rsidRPr="00565393">
        <w:rPr>
          <w:rFonts w:ascii="Times New Roman" w:eastAsia="Times New Roman" w:hAnsi="Times New Roman" w:cs="Times New Roman"/>
          <w:sz w:val="20"/>
          <w:szCs w:val="20"/>
        </w:rPr>
        <w:t>.</w:t>
      </w:r>
    </w:p>
    <w:p w14:paraId="67106155" w14:textId="07FF36CE" w:rsidR="00C6339E" w:rsidRPr="00036518" w:rsidRDefault="00B91F4F" w:rsidP="003307D6">
      <w:pPr>
        <w:pStyle w:val="Ttulo1"/>
        <w:spacing w:before="0" w:after="200" w:line="360" w:lineRule="auto"/>
        <w:rPr>
          <w:rFonts w:ascii="Times New Roman" w:eastAsia="Times New Roman" w:hAnsi="Times New Roman" w:cs="Times New Roman"/>
          <w:color w:val="auto"/>
          <w:sz w:val="24"/>
          <w:szCs w:val="24"/>
        </w:rPr>
      </w:pPr>
      <w:bookmarkStart w:id="26" w:name="_Toc99963771"/>
      <w:r>
        <w:rPr>
          <w:rFonts w:ascii="Times New Roman" w:eastAsia="Times New Roman" w:hAnsi="Times New Roman" w:cs="Times New Roman"/>
          <w:color w:val="000000" w:themeColor="text1"/>
          <w:sz w:val="24"/>
          <w:szCs w:val="24"/>
        </w:rPr>
        <w:t xml:space="preserve">8. </w:t>
      </w:r>
      <w:r w:rsidR="00C6339E" w:rsidRPr="00036518">
        <w:rPr>
          <w:rFonts w:ascii="Times New Roman" w:eastAsia="Times New Roman" w:hAnsi="Times New Roman" w:cs="Times New Roman"/>
          <w:color w:val="auto"/>
          <w:sz w:val="24"/>
          <w:szCs w:val="24"/>
        </w:rPr>
        <w:t>A autenticidade da prova digital</w:t>
      </w:r>
      <w:bookmarkEnd w:id="26"/>
      <w:r w:rsidR="00C6339E" w:rsidRPr="00036518">
        <w:rPr>
          <w:rFonts w:ascii="Times New Roman" w:eastAsia="Times New Roman" w:hAnsi="Times New Roman" w:cs="Times New Roman"/>
          <w:color w:val="auto"/>
          <w:sz w:val="24"/>
          <w:szCs w:val="24"/>
        </w:rPr>
        <w:t xml:space="preserve"> </w:t>
      </w:r>
    </w:p>
    <w:p w14:paraId="7A72EBEB" w14:textId="77777777" w:rsidR="00C6339E" w:rsidRDefault="00C6339E" w:rsidP="003307D6">
      <w:pPr>
        <w:spacing w:after="200" w:line="360" w:lineRule="auto"/>
        <w:ind w:firstLine="709"/>
        <w:jc w:val="both"/>
        <w:rPr>
          <w:rFonts w:ascii="Times New Roman" w:eastAsia="Times New Roman" w:hAnsi="Times New Roman" w:cs="Times New Roman"/>
          <w:sz w:val="24"/>
          <w:szCs w:val="24"/>
        </w:rPr>
      </w:pPr>
      <w:r w:rsidRPr="001038D5">
        <w:rPr>
          <w:rFonts w:ascii="Times New Roman" w:eastAsia="Times New Roman" w:hAnsi="Times New Roman" w:cs="Times New Roman"/>
          <w:sz w:val="24"/>
          <w:szCs w:val="24"/>
        </w:rPr>
        <w:t>O que muitas vezes é esquecido como resultado d</w:t>
      </w:r>
      <w:r>
        <w:rPr>
          <w:rFonts w:ascii="Times New Roman" w:eastAsia="Times New Roman" w:hAnsi="Times New Roman" w:cs="Times New Roman"/>
          <w:sz w:val="24"/>
          <w:szCs w:val="24"/>
        </w:rPr>
        <w:t>esta crescente conveniência com a</w:t>
      </w:r>
      <w:r w:rsidRPr="001038D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prova</w:t>
      </w:r>
      <w:r w:rsidRPr="001038D5">
        <w:rPr>
          <w:rFonts w:ascii="Times New Roman" w:eastAsia="Times New Roman" w:hAnsi="Times New Roman" w:cs="Times New Roman"/>
          <w:sz w:val="24"/>
          <w:szCs w:val="24"/>
        </w:rPr>
        <w:t xml:space="preserve"> digital é que os documentos eletrônicos no sentido mais estrito e outras informações armazenadas na mídia eletrônica são não apenas ideologicamente, mas também materialmente vulneráveis. </w:t>
      </w:r>
    </w:p>
    <w:p w14:paraId="716B3B19" w14:textId="39E7BF91" w:rsidR="00C6339E" w:rsidRPr="000856A5" w:rsidRDefault="00C6339E" w:rsidP="003307D6">
      <w:pPr>
        <w:spacing w:after="200" w:line="360" w:lineRule="auto"/>
        <w:ind w:firstLine="709"/>
        <w:jc w:val="both"/>
        <w:rPr>
          <w:rFonts w:ascii="Times New Roman" w:eastAsia="Times New Roman" w:hAnsi="Times New Roman" w:cs="Times New Roman"/>
          <w:sz w:val="20"/>
          <w:szCs w:val="20"/>
        </w:rPr>
      </w:pPr>
      <w:r>
        <w:rPr>
          <w:rFonts w:ascii="Times New Roman" w:eastAsia="Times New Roman" w:hAnsi="Times New Roman" w:cs="Times New Roman"/>
          <w:sz w:val="24"/>
          <w:szCs w:val="24"/>
        </w:rPr>
        <w:t>U</w:t>
      </w:r>
      <w:r w:rsidRPr="001038D5">
        <w:rPr>
          <w:rFonts w:ascii="Times New Roman" w:eastAsia="Times New Roman" w:hAnsi="Times New Roman" w:cs="Times New Roman"/>
          <w:sz w:val="24"/>
          <w:szCs w:val="24"/>
        </w:rPr>
        <w:t>m</w:t>
      </w:r>
      <w:r>
        <w:rPr>
          <w:rFonts w:ascii="Times New Roman" w:eastAsia="Times New Roman" w:hAnsi="Times New Roman" w:cs="Times New Roman"/>
          <w:sz w:val="24"/>
          <w:szCs w:val="24"/>
        </w:rPr>
        <w:t xml:space="preserve">a </w:t>
      </w:r>
      <w:r w:rsidRPr="001038D5">
        <w:rPr>
          <w:rFonts w:ascii="Times New Roman" w:eastAsia="Times New Roman" w:hAnsi="Times New Roman" w:cs="Times New Roman"/>
          <w:sz w:val="24"/>
          <w:szCs w:val="24"/>
        </w:rPr>
        <w:t>sequência de dados armazenados em um m</w:t>
      </w:r>
      <w:r>
        <w:rPr>
          <w:rFonts w:ascii="Times New Roman" w:eastAsia="Times New Roman" w:hAnsi="Times New Roman" w:cs="Times New Roman"/>
          <w:sz w:val="24"/>
          <w:szCs w:val="24"/>
        </w:rPr>
        <w:t>eio eletrônico pode ser alterada</w:t>
      </w:r>
      <w:r w:rsidRPr="001038D5">
        <w:rPr>
          <w:rFonts w:ascii="Times New Roman" w:eastAsia="Times New Roman" w:hAnsi="Times New Roman" w:cs="Times New Roman"/>
          <w:sz w:val="24"/>
          <w:szCs w:val="24"/>
        </w:rPr>
        <w:t xml:space="preserve"> se o meio contiver uma nova gravação ou o</w:t>
      </w:r>
      <w:r>
        <w:rPr>
          <w:rFonts w:ascii="Times New Roman" w:eastAsia="Times New Roman" w:hAnsi="Times New Roman" w:cs="Times New Roman"/>
          <w:sz w:val="24"/>
          <w:szCs w:val="24"/>
        </w:rPr>
        <w:t xml:space="preserve"> </w:t>
      </w:r>
      <w:r w:rsidRPr="001038D5">
        <w:rPr>
          <w:rFonts w:ascii="Times New Roman" w:eastAsia="Times New Roman" w:hAnsi="Times New Roman" w:cs="Times New Roman"/>
          <w:sz w:val="24"/>
          <w:szCs w:val="24"/>
        </w:rPr>
        <w:t>a informação é transportada para outro meio, que pode ser difícil ou mesmo impossível de reconhecer devido a características especiais do utilizador</w:t>
      </w:r>
      <w:r w:rsidR="003307D6">
        <w:rPr>
          <w:rFonts w:ascii="Times New Roman" w:eastAsia="Times New Roman" w:hAnsi="Times New Roman" w:cs="Times New Roman"/>
          <w:sz w:val="24"/>
          <w:szCs w:val="24"/>
        </w:rPr>
        <w:t xml:space="preserve"> </w:t>
      </w:r>
      <w:r w:rsidR="003307D6" w:rsidRPr="000856A5">
        <w:rPr>
          <w:rFonts w:ascii="Times New Roman" w:eastAsia="Times New Roman" w:hAnsi="Times New Roman" w:cs="Times New Roman"/>
          <w:sz w:val="24"/>
          <w:szCs w:val="24"/>
        </w:rPr>
        <w:t>“n</w:t>
      </w:r>
      <w:r w:rsidRPr="000856A5">
        <w:rPr>
          <w:rFonts w:ascii="Times New Roman" w:eastAsia="Times New Roman" w:hAnsi="Times New Roman" w:cs="Times New Roman"/>
          <w:sz w:val="24"/>
          <w:szCs w:val="24"/>
        </w:rPr>
        <w:t>ão há bits falsos. Isto equivale a afirmar que, enquanto no mundo físico, a materialidade do meio em que se propagam as mensagens permite uma série de mecanismos de verificação de sua autenticidade (exame grafotécnico, análise da tinta, do papel em que impressa a mensagem, como papel-moeda, marca d’água, etc.), no meio virtual isto é impossível</w:t>
      </w:r>
      <w:r w:rsidR="00682D8B" w:rsidRPr="000856A5">
        <w:rPr>
          <w:rFonts w:ascii="Times New Roman" w:eastAsia="Times New Roman" w:hAnsi="Times New Roman" w:cs="Times New Roman"/>
          <w:sz w:val="24"/>
          <w:szCs w:val="24"/>
        </w:rPr>
        <w:t>”</w:t>
      </w:r>
      <w:r w:rsidRPr="000856A5">
        <w:rPr>
          <w:rStyle w:val="Refdenotaderodap"/>
          <w:rFonts w:ascii="Times New Roman" w:eastAsia="Times New Roman" w:hAnsi="Times New Roman" w:cs="Times New Roman"/>
          <w:sz w:val="20"/>
          <w:szCs w:val="20"/>
        </w:rPr>
        <w:footnoteReference w:id="138"/>
      </w:r>
      <w:r w:rsidR="00682D8B" w:rsidRPr="000856A5">
        <w:rPr>
          <w:rFonts w:ascii="Times New Roman" w:eastAsia="Times New Roman" w:hAnsi="Times New Roman" w:cs="Times New Roman"/>
          <w:sz w:val="24"/>
          <w:szCs w:val="24"/>
        </w:rPr>
        <w:t>.</w:t>
      </w:r>
    </w:p>
    <w:p w14:paraId="297855FF" w14:textId="77777777" w:rsidR="00C6339E" w:rsidRDefault="00C6339E" w:rsidP="00C6339E">
      <w:pPr>
        <w:spacing w:after="200" w:line="360" w:lineRule="auto"/>
        <w:ind w:firstLine="709"/>
        <w:jc w:val="both"/>
        <w:rPr>
          <w:rFonts w:ascii="Times New Roman" w:eastAsia="Times New Roman" w:hAnsi="Times New Roman" w:cs="Times New Roman"/>
          <w:sz w:val="24"/>
          <w:szCs w:val="24"/>
        </w:rPr>
      </w:pPr>
      <w:r w:rsidRPr="00D85985">
        <w:rPr>
          <w:rFonts w:ascii="Times New Roman" w:eastAsia="Times New Roman" w:hAnsi="Times New Roman" w:cs="Times New Roman"/>
          <w:sz w:val="24"/>
          <w:szCs w:val="24"/>
        </w:rPr>
        <w:t xml:space="preserve">Imagens na tela de um </w:t>
      </w:r>
      <w:r>
        <w:rPr>
          <w:rFonts w:ascii="Times New Roman" w:eastAsia="Times New Roman" w:hAnsi="Times New Roman" w:cs="Times New Roman"/>
          <w:sz w:val="24"/>
          <w:szCs w:val="24"/>
        </w:rPr>
        <w:t xml:space="preserve">computador ou telefone celular </w:t>
      </w:r>
      <w:r w:rsidRPr="00D85985">
        <w:rPr>
          <w:rFonts w:ascii="Times New Roman" w:eastAsia="Times New Roman" w:hAnsi="Times New Roman" w:cs="Times New Roman"/>
          <w:sz w:val="24"/>
          <w:szCs w:val="24"/>
        </w:rPr>
        <w:t>pode</w:t>
      </w:r>
      <w:r>
        <w:rPr>
          <w:rFonts w:ascii="Times New Roman" w:eastAsia="Times New Roman" w:hAnsi="Times New Roman" w:cs="Times New Roman"/>
          <w:sz w:val="24"/>
          <w:szCs w:val="24"/>
        </w:rPr>
        <w:t>m</w:t>
      </w:r>
      <w:r w:rsidRPr="00D85985">
        <w:rPr>
          <w:rFonts w:ascii="Times New Roman" w:eastAsia="Times New Roman" w:hAnsi="Times New Roman" w:cs="Times New Roman"/>
          <w:sz w:val="24"/>
          <w:szCs w:val="24"/>
        </w:rPr>
        <w:t xml:space="preserve"> ser criad</w:t>
      </w:r>
      <w:r>
        <w:rPr>
          <w:rFonts w:ascii="Times New Roman" w:eastAsia="Times New Roman" w:hAnsi="Times New Roman" w:cs="Times New Roman"/>
          <w:sz w:val="24"/>
          <w:szCs w:val="24"/>
        </w:rPr>
        <w:t>as</w:t>
      </w:r>
      <w:r w:rsidRPr="00D85985">
        <w:rPr>
          <w:rFonts w:ascii="Times New Roman" w:eastAsia="Times New Roman" w:hAnsi="Times New Roman" w:cs="Times New Roman"/>
          <w:sz w:val="24"/>
          <w:szCs w:val="24"/>
        </w:rPr>
        <w:t xml:space="preserve"> sem nenhum conhecimento especial em programas de edição de imagens ou mesmo em sites que permitem visualmente a criação de uma reprodução totalmente nova. São numerosos</w:t>
      </w:r>
      <w:r>
        <w:rPr>
          <w:rFonts w:ascii="Times New Roman" w:eastAsia="Times New Roman" w:hAnsi="Times New Roman" w:cs="Times New Roman"/>
          <w:sz w:val="24"/>
          <w:szCs w:val="24"/>
        </w:rPr>
        <w:t xml:space="preserve"> a</w:t>
      </w:r>
      <w:r w:rsidRPr="00D85985">
        <w:rPr>
          <w:rFonts w:ascii="Times New Roman" w:eastAsia="Times New Roman" w:hAnsi="Times New Roman" w:cs="Times New Roman"/>
          <w:sz w:val="24"/>
          <w:szCs w:val="24"/>
        </w:rPr>
        <w:t xml:space="preserve">plicativos </w:t>
      </w:r>
      <w:r>
        <w:rPr>
          <w:rFonts w:ascii="Times New Roman" w:eastAsia="Times New Roman" w:hAnsi="Times New Roman" w:cs="Times New Roman"/>
          <w:sz w:val="24"/>
          <w:szCs w:val="24"/>
        </w:rPr>
        <w:t>n</w:t>
      </w:r>
      <w:r w:rsidRPr="00D85985">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i</w:t>
      </w:r>
      <w:r w:rsidRPr="00D85985">
        <w:rPr>
          <w:rFonts w:ascii="Times New Roman" w:eastAsia="Times New Roman" w:hAnsi="Times New Roman" w:cs="Times New Roman"/>
          <w:sz w:val="24"/>
          <w:szCs w:val="24"/>
        </w:rPr>
        <w:t>nternet e podem ser facilmente encontrados em qualquer mecanismo de pesquisa.</w:t>
      </w:r>
    </w:p>
    <w:p w14:paraId="0887D156" w14:textId="77777777" w:rsidR="00C6339E" w:rsidRDefault="00C6339E" w:rsidP="00C6339E">
      <w:pPr>
        <w:spacing w:after="200" w:line="360" w:lineRule="auto"/>
        <w:ind w:firstLine="709"/>
        <w:jc w:val="both"/>
        <w:rPr>
          <w:rFonts w:ascii="Times New Roman" w:eastAsia="Times New Roman" w:hAnsi="Times New Roman" w:cs="Times New Roman"/>
          <w:sz w:val="24"/>
          <w:szCs w:val="24"/>
        </w:rPr>
      </w:pPr>
      <w:r w:rsidRPr="00D85985">
        <w:rPr>
          <w:rFonts w:ascii="Times New Roman" w:eastAsia="Times New Roman" w:hAnsi="Times New Roman" w:cs="Times New Roman"/>
          <w:sz w:val="24"/>
          <w:szCs w:val="24"/>
        </w:rPr>
        <w:t>Os regulamentos legais não são de forma alguma exaustivos e devem ser conciliados na jurisdição penal com a necessidade de uma investigação pericial dos fatos do caso, mas mostra que para a atribuição de valor probatório a documentos eletrônicos e outras informações extraído da mídia digital,</w:t>
      </w:r>
      <w:r>
        <w:rPr>
          <w:rFonts w:ascii="Times New Roman" w:eastAsia="Times New Roman" w:hAnsi="Times New Roman" w:cs="Times New Roman"/>
          <w:sz w:val="24"/>
          <w:szCs w:val="24"/>
        </w:rPr>
        <w:t xml:space="preserve"> </w:t>
      </w:r>
      <w:r w:rsidRPr="004B1C1E">
        <w:rPr>
          <w:rFonts w:ascii="Times New Roman" w:eastAsia="Times New Roman" w:hAnsi="Times New Roman" w:cs="Times New Roman"/>
          <w:sz w:val="24"/>
          <w:szCs w:val="24"/>
        </w:rPr>
        <w:t xml:space="preserve">“é fundamental avaliar o grau de segurança e de certeza que se pode </w:t>
      </w:r>
      <w:r w:rsidRPr="004B1C1E">
        <w:rPr>
          <w:rFonts w:ascii="Times New Roman" w:eastAsia="Times New Roman" w:hAnsi="Times New Roman" w:cs="Times New Roman"/>
          <w:sz w:val="24"/>
          <w:szCs w:val="24"/>
        </w:rPr>
        <w:lastRenderedPageBreak/>
        <w:t>ter,</w:t>
      </w:r>
      <w:r>
        <w:rPr>
          <w:rFonts w:ascii="Times New Roman" w:eastAsia="Times New Roman" w:hAnsi="Times New Roman" w:cs="Times New Roman"/>
          <w:sz w:val="24"/>
          <w:szCs w:val="24"/>
        </w:rPr>
        <w:t xml:space="preserve"> </w:t>
      </w:r>
      <w:r w:rsidRPr="004B1C1E">
        <w:rPr>
          <w:rFonts w:ascii="Times New Roman" w:eastAsia="Times New Roman" w:hAnsi="Times New Roman" w:cs="Times New Roman"/>
          <w:sz w:val="24"/>
          <w:szCs w:val="24"/>
        </w:rPr>
        <w:t>sobretudo quanto à sua autenticidade, que permite identificar a sua autoria, e à</w:t>
      </w:r>
      <w:r>
        <w:rPr>
          <w:rFonts w:ascii="Times New Roman" w:eastAsia="Times New Roman" w:hAnsi="Times New Roman" w:cs="Times New Roman"/>
          <w:sz w:val="24"/>
          <w:szCs w:val="24"/>
        </w:rPr>
        <w:t xml:space="preserve"> </w:t>
      </w:r>
      <w:r w:rsidRPr="004B1C1E">
        <w:rPr>
          <w:rFonts w:ascii="Times New Roman" w:eastAsia="Times New Roman" w:hAnsi="Times New Roman" w:cs="Times New Roman"/>
          <w:sz w:val="24"/>
          <w:szCs w:val="24"/>
        </w:rPr>
        <w:t>sua integridade, que permite garantir a inalterabilidade do seu conteúdo”</w:t>
      </w:r>
      <w:r>
        <w:rPr>
          <w:rStyle w:val="Refdenotaderodap"/>
          <w:rFonts w:ascii="Times New Roman" w:eastAsia="Times New Roman" w:hAnsi="Times New Roman" w:cs="Times New Roman"/>
          <w:sz w:val="24"/>
          <w:szCs w:val="24"/>
        </w:rPr>
        <w:footnoteReference w:id="139"/>
      </w:r>
      <w:r>
        <w:rPr>
          <w:rFonts w:ascii="Times New Roman" w:eastAsia="Times New Roman" w:hAnsi="Times New Roman" w:cs="Times New Roman"/>
          <w:sz w:val="24"/>
          <w:szCs w:val="24"/>
        </w:rPr>
        <w:t>.</w:t>
      </w:r>
    </w:p>
    <w:p w14:paraId="5D767E79" w14:textId="77777777" w:rsidR="00C6339E" w:rsidRDefault="00C6339E" w:rsidP="00C6339E">
      <w:pPr>
        <w:spacing w:after="20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Pr="004B1C1E">
        <w:rPr>
          <w:rFonts w:ascii="Times New Roman" w:eastAsia="Times New Roman" w:hAnsi="Times New Roman" w:cs="Times New Roman"/>
          <w:sz w:val="24"/>
          <w:szCs w:val="24"/>
        </w:rPr>
        <w:t>autenticidade e integrida</w:t>
      </w:r>
      <w:r>
        <w:rPr>
          <w:rFonts w:ascii="Times New Roman" w:eastAsia="Times New Roman" w:hAnsi="Times New Roman" w:cs="Times New Roman"/>
          <w:sz w:val="24"/>
          <w:szCs w:val="24"/>
        </w:rPr>
        <w:t>de estão previstos na legislação brasileira, no Código de Processo Civil (L</w:t>
      </w:r>
      <w:r w:rsidRPr="004B1C1E">
        <w:rPr>
          <w:rFonts w:ascii="Times New Roman" w:eastAsia="Times New Roman" w:hAnsi="Times New Roman" w:cs="Times New Roman"/>
          <w:sz w:val="24"/>
          <w:szCs w:val="24"/>
        </w:rPr>
        <w:t>ei nº 13.105, de 16 de março de 2015</w:t>
      </w:r>
      <w:r>
        <w:rPr>
          <w:rFonts w:ascii="Times New Roman" w:eastAsia="Times New Roman" w:hAnsi="Times New Roman" w:cs="Times New Roman"/>
          <w:sz w:val="24"/>
          <w:szCs w:val="24"/>
        </w:rPr>
        <w:t xml:space="preserve">) nos artigos 193 e seguintes, para os registros dos atos processuais eletrônicos, podendo ser utilizada a analogia </w:t>
      </w:r>
      <w:r w:rsidRPr="00686D82">
        <w:rPr>
          <w:rFonts w:ascii="Times New Roman" w:eastAsia="Times New Roman" w:hAnsi="Times New Roman" w:cs="Times New Roman"/>
          <w:sz w:val="24"/>
          <w:szCs w:val="24"/>
        </w:rPr>
        <w:t>a todos os registros eletrônicos que</w:t>
      </w:r>
      <w:r>
        <w:rPr>
          <w:rFonts w:ascii="Times New Roman" w:eastAsia="Times New Roman" w:hAnsi="Times New Roman" w:cs="Times New Roman"/>
          <w:sz w:val="24"/>
          <w:szCs w:val="24"/>
        </w:rPr>
        <w:t xml:space="preserve"> se</w:t>
      </w:r>
      <w:r w:rsidRPr="00686D82">
        <w:rPr>
          <w:rFonts w:ascii="Times New Roman" w:eastAsia="Times New Roman" w:hAnsi="Times New Roman" w:cs="Times New Roman"/>
          <w:sz w:val="24"/>
          <w:szCs w:val="24"/>
        </w:rPr>
        <w:t xml:space="preserve"> pretende</w:t>
      </w:r>
      <w:r>
        <w:rPr>
          <w:rFonts w:ascii="Times New Roman" w:eastAsia="Times New Roman" w:hAnsi="Times New Roman" w:cs="Times New Roman"/>
          <w:sz w:val="24"/>
          <w:szCs w:val="24"/>
        </w:rPr>
        <w:t>m</w:t>
      </w:r>
      <w:r w:rsidRPr="00686D82">
        <w:rPr>
          <w:rFonts w:ascii="Times New Roman" w:eastAsia="Times New Roman" w:hAnsi="Times New Roman" w:cs="Times New Roman"/>
          <w:sz w:val="24"/>
          <w:szCs w:val="24"/>
        </w:rPr>
        <w:t xml:space="preserve"> usar com valor probatório no processo.</w:t>
      </w:r>
    </w:p>
    <w:p w14:paraId="25DEC492" w14:textId="77777777" w:rsidR="00C6339E" w:rsidRDefault="00C6339E" w:rsidP="00C6339E">
      <w:pPr>
        <w:spacing w:after="200" w:line="360" w:lineRule="auto"/>
        <w:ind w:firstLine="709"/>
        <w:jc w:val="both"/>
        <w:rPr>
          <w:rFonts w:ascii="Times New Roman" w:eastAsia="Times New Roman" w:hAnsi="Times New Roman" w:cs="Times New Roman"/>
          <w:sz w:val="24"/>
          <w:szCs w:val="24"/>
        </w:rPr>
      </w:pPr>
      <w:r w:rsidRPr="00686D82">
        <w:rPr>
          <w:rFonts w:ascii="Times New Roman" w:eastAsia="Times New Roman" w:hAnsi="Times New Roman" w:cs="Times New Roman"/>
          <w:sz w:val="24"/>
          <w:szCs w:val="24"/>
        </w:rPr>
        <w:t xml:space="preserve">No entanto, se a informação for gerada exclusivamente </w:t>
      </w:r>
      <w:r>
        <w:rPr>
          <w:rFonts w:ascii="Times New Roman" w:eastAsia="Times New Roman" w:hAnsi="Times New Roman" w:cs="Times New Roman"/>
          <w:sz w:val="24"/>
          <w:szCs w:val="24"/>
        </w:rPr>
        <w:t xml:space="preserve">de forma </w:t>
      </w:r>
      <w:r w:rsidRPr="00686D82">
        <w:rPr>
          <w:rFonts w:ascii="Times New Roman" w:eastAsia="Times New Roman" w:hAnsi="Times New Roman" w:cs="Times New Roman"/>
          <w:sz w:val="24"/>
          <w:szCs w:val="24"/>
        </w:rPr>
        <w:t xml:space="preserve">eletronica, </w:t>
      </w:r>
      <w:r>
        <w:rPr>
          <w:rFonts w:ascii="Times New Roman" w:eastAsia="Times New Roman" w:hAnsi="Times New Roman" w:cs="Times New Roman"/>
          <w:sz w:val="24"/>
          <w:szCs w:val="24"/>
        </w:rPr>
        <w:t xml:space="preserve">por exeemplo </w:t>
      </w:r>
      <w:r w:rsidRPr="00686D82">
        <w:rPr>
          <w:rFonts w:ascii="Times New Roman" w:eastAsia="Times New Roman" w:hAnsi="Times New Roman" w:cs="Times New Roman"/>
          <w:sz w:val="24"/>
          <w:szCs w:val="24"/>
        </w:rPr>
        <w:t>preenchendo um formulário digital,</w:t>
      </w:r>
      <w:r>
        <w:rPr>
          <w:rFonts w:ascii="Times New Roman" w:eastAsia="Times New Roman" w:hAnsi="Times New Roman" w:cs="Times New Roman"/>
          <w:sz w:val="24"/>
          <w:szCs w:val="24"/>
        </w:rPr>
        <w:t xml:space="preserve"> que s</w:t>
      </w:r>
      <w:r w:rsidRPr="00686D82">
        <w:rPr>
          <w:rFonts w:ascii="Times New Roman" w:eastAsia="Times New Roman" w:hAnsi="Times New Roman" w:cs="Times New Roman"/>
          <w:sz w:val="24"/>
          <w:szCs w:val="24"/>
        </w:rPr>
        <w:t xml:space="preserve">e vincula </w:t>
      </w:r>
      <w:r>
        <w:rPr>
          <w:rFonts w:ascii="Times New Roman" w:eastAsia="Times New Roman" w:hAnsi="Times New Roman" w:cs="Times New Roman"/>
          <w:sz w:val="24"/>
          <w:szCs w:val="24"/>
        </w:rPr>
        <w:t xml:space="preserve">ao seu autor, como é o caso </w:t>
      </w:r>
      <w:r w:rsidRPr="00686D82">
        <w:rPr>
          <w:rFonts w:ascii="Times New Roman" w:eastAsia="Times New Roman" w:hAnsi="Times New Roman" w:cs="Times New Roman"/>
          <w:sz w:val="24"/>
          <w:szCs w:val="24"/>
        </w:rPr>
        <w:t>da contabilidade eletrônica de</w:t>
      </w:r>
      <w:r>
        <w:rPr>
          <w:rFonts w:ascii="Times New Roman" w:eastAsia="Times New Roman" w:hAnsi="Times New Roman" w:cs="Times New Roman"/>
          <w:sz w:val="24"/>
          <w:szCs w:val="24"/>
        </w:rPr>
        <w:t xml:space="preserve"> </w:t>
      </w:r>
      <w:r w:rsidRPr="00686D82">
        <w:rPr>
          <w:rFonts w:ascii="Times New Roman" w:eastAsia="Times New Roman" w:hAnsi="Times New Roman" w:cs="Times New Roman"/>
          <w:sz w:val="24"/>
          <w:szCs w:val="24"/>
        </w:rPr>
        <w:t>transações financeiras, ou mesmo automaticamente por</w:t>
      </w:r>
      <w:r>
        <w:rPr>
          <w:rFonts w:ascii="Times New Roman" w:eastAsia="Times New Roman" w:hAnsi="Times New Roman" w:cs="Times New Roman"/>
          <w:sz w:val="24"/>
          <w:szCs w:val="24"/>
        </w:rPr>
        <w:t xml:space="preserve"> </w:t>
      </w:r>
      <w:r w:rsidRPr="00686D82">
        <w:rPr>
          <w:rFonts w:ascii="Times New Roman" w:eastAsia="Times New Roman" w:hAnsi="Times New Roman" w:cs="Times New Roman"/>
          <w:sz w:val="24"/>
          <w:szCs w:val="24"/>
        </w:rPr>
        <w:t>sistemas assistidos por computador,</w:t>
      </w:r>
      <w:r>
        <w:rPr>
          <w:rFonts w:ascii="Times New Roman" w:eastAsia="Times New Roman" w:hAnsi="Times New Roman" w:cs="Times New Roman"/>
          <w:sz w:val="24"/>
          <w:szCs w:val="24"/>
        </w:rPr>
        <w:t xml:space="preserve"> </w:t>
      </w:r>
      <w:r w:rsidRPr="00686D82">
        <w:rPr>
          <w:rFonts w:ascii="Times New Roman" w:eastAsia="Times New Roman" w:hAnsi="Times New Roman" w:cs="Times New Roman"/>
          <w:sz w:val="24"/>
          <w:szCs w:val="24"/>
        </w:rPr>
        <w:t xml:space="preserve">para gravação ou como resultado de seu uso - de chamadas telefônicas, troca de mensagens, acesso a aplicativos da </w:t>
      </w:r>
      <w:r>
        <w:rPr>
          <w:rFonts w:ascii="Times New Roman" w:eastAsia="Times New Roman" w:hAnsi="Times New Roman" w:cs="Times New Roman"/>
          <w:sz w:val="24"/>
          <w:szCs w:val="24"/>
        </w:rPr>
        <w:t>i</w:t>
      </w:r>
      <w:r w:rsidRPr="00686D82">
        <w:rPr>
          <w:rFonts w:ascii="Times New Roman" w:eastAsia="Times New Roman" w:hAnsi="Times New Roman" w:cs="Times New Roman"/>
          <w:sz w:val="24"/>
          <w:szCs w:val="24"/>
        </w:rPr>
        <w:t>nternet para dados de localização recebidos por dispositivos móveis usados ​​para acesso, etc. - não há nenhuma outra evidência</w:t>
      </w:r>
      <w:r>
        <w:rPr>
          <w:rFonts w:ascii="Times New Roman" w:eastAsia="Times New Roman" w:hAnsi="Times New Roman" w:cs="Times New Roman"/>
          <w:sz w:val="24"/>
          <w:szCs w:val="24"/>
        </w:rPr>
        <w:t xml:space="preserve"> e</w:t>
      </w:r>
      <w:r w:rsidRPr="00686D82">
        <w:rPr>
          <w:rFonts w:ascii="Times New Roman" w:eastAsia="Times New Roman" w:hAnsi="Times New Roman" w:cs="Times New Roman"/>
          <w:sz w:val="24"/>
          <w:szCs w:val="24"/>
        </w:rPr>
        <w:t xml:space="preserve"> as informações devem ser retiradas do banco de dados digital.</w:t>
      </w:r>
      <w:r>
        <w:rPr>
          <w:rFonts w:ascii="Times New Roman" w:eastAsia="Times New Roman" w:hAnsi="Times New Roman" w:cs="Times New Roman"/>
          <w:sz w:val="24"/>
          <w:szCs w:val="24"/>
        </w:rPr>
        <w:t xml:space="preserve"> </w:t>
      </w:r>
    </w:p>
    <w:p w14:paraId="6E27DBFE" w14:textId="77777777" w:rsidR="00C6339E" w:rsidRDefault="00C6339E" w:rsidP="00C6339E">
      <w:pPr>
        <w:spacing w:after="200" w:line="360" w:lineRule="auto"/>
        <w:ind w:firstLine="709"/>
        <w:jc w:val="both"/>
        <w:rPr>
          <w:rFonts w:ascii="Times New Roman" w:eastAsia="Times New Roman" w:hAnsi="Times New Roman" w:cs="Times New Roman"/>
          <w:sz w:val="24"/>
          <w:szCs w:val="24"/>
        </w:rPr>
      </w:pPr>
      <w:r w:rsidRPr="00686D82">
        <w:rPr>
          <w:rFonts w:ascii="Times New Roman" w:eastAsia="Times New Roman" w:hAnsi="Times New Roman" w:cs="Times New Roman"/>
          <w:sz w:val="24"/>
          <w:szCs w:val="24"/>
        </w:rPr>
        <w:t>Em tal situação, pode</w:t>
      </w:r>
      <w:r>
        <w:rPr>
          <w:rFonts w:ascii="Times New Roman" w:eastAsia="Times New Roman" w:hAnsi="Times New Roman" w:cs="Times New Roman"/>
          <w:sz w:val="24"/>
          <w:szCs w:val="24"/>
        </w:rPr>
        <w:t>m</w:t>
      </w:r>
      <w:r w:rsidRPr="00686D8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existi</w:t>
      </w:r>
      <w:r w:rsidRPr="00686D82">
        <w:rPr>
          <w:rFonts w:ascii="Times New Roman" w:eastAsia="Times New Roman" w:hAnsi="Times New Roman" w:cs="Times New Roman"/>
          <w:sz w:val="24"/>
          <w:szCs w:val="24"/>
        </w:rPr>
        <w:t xml:space="preserve">r dúvidas sobre </w:t>
      </w:r>
      <w:r>
        <w:rPr>
          <w:rFonts w:ascii="Times New Roman" w:eastAsia="Times New Roman" w:hAnsi="Times New Roman" w:cs="Times New Roman"/>
          <w:sz w:val="24"/>
          <w:szCs w:val="24"/>
        </w:rPr>
        <w:t xml:space="preserve">a </w:t>
      </w:r>
      <w:r w:rsidRPr="00686D82">
        <w:rPr>
          <w:rFonts w:ascii="Times New Roman" w:eastAsia="Times New Roman" w:hAnsi="Times New Roman" w:cs="Times New Roman"/>
          <w:sz w:val="24"/>
          <w:szCs w:val="24"/>
        </w:rPr>
        <w:t>precisão das informaçõ</w:t>
      </w:r>
      <w:r>
        <w:rPr>
          <w:rFonts w:ascii="Times New Roman" w:eastAsia="Times New Roman" w:hAnsi="Times New Roman" w:cs="Times New Roman"/>
          <w:sz w:val="24"/>
          <w:szCs w:val="24"/>
        </w:rPr>
        <w:t xml:space="preserve">es contidas no banco de dados, </w:t>
      </w:r>
      <w:r w:rsidRPr="00686D82">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 </w:t>
      </w:r>
      <w:r w:rsidRPr="00686D82">
        <w:rPr>
          <w:rFonts w:ascii="Times New Roman" w:eastAsia="Times New Roman" w:hAnsi="Times New Roman" w:cs="Times New Roman"/>
          <w:sz w:val="24"/>
          <w:szCs w:val="24"/>
        </w:rPr>
        <w:t>d</w:t>
      </w:r>
      <w:r>
        <w:rPr>
          <w:rFonts w:ascii="Times New Roman" w:eastAsia="Times New Roman" w:hAnsi="Times New Roman" w:cs="Times New Roman"/>
          <w:sz w:val="24"/>
          <w:szCs w:val="24"/>
        </w:rPr>
        <w:t>essa forma é</w:t>
      </w:r>
      <w:r w:rsidRPr="00686D82">
        <w:rPr>
          <w:rFonts w:ascii="Times New Roman" w:eastAsia="Times New Roman" w:hAnsi="Times New Roman" w:cs="Times New Roman"/>
          <w:sz w:val="24"/>
          <w:szCs w:val="24"/>
        </w:rPr>
        <w:t xml:space="preserve"> necessário</w:t>
      </w:r>
      <w:r>
        <w:rPr>
          <w:rFonts w:ascii="Times New Roman" w:eastAsia="Times New Roman" w:hAnsi="Times New Roman" w:cs="Times New Roman"/>
          <w:sz w:val="24"/>
          <w:szCs w:val="24"/>
        </w:rPr>
        <w:t xml:space="preserve"> </w:t>
      </w:r>
      <w:r w:rsidRPr="00686D82">
        <w:rPr>
          <w:rFonts w:ascii="Times New Roman" w:eastAsia="Times New Roman" w:hAnsi="Times New Roman" w:cs="Times New Roman"/>
          <w:sz w:val="24"/>
          <w:szCs w:val="24"/>
        </w:rPr>
        <w:t xml:space="preserve">o operador responsável pela base de </w:t>
      </w:r>
      <w:r>
        <w:rPr>
          <w:rFonts w:ascii="Times New Roman" w:eastAsia="Times New Roman" w:hAnsi="Times New Roman" w:cs="Times New Roman"/>
          <w:sz w:val="24"/>
          <w:szCs w:val="24"/>
        </w:rPr>
        <w:t>d</w:t>
      </w:r>
      <w:r w:rsidRPr="00686D82">
        <w:rPr>
          <w:rFonts w:ascii="Times New Roman" w:eastAsia="Times New Roman" w:hAnsi="Times New Roman" w:cs="Times New Roman"/>
          <w:sz w:val="24"/>
          <w:szCs w:val="24"/>
        </w:rPr>
        <w:t>ados esclarecer sobre a operação e consequentemente</w:t>
      </w:r>
      <w:r>
        <w:rPr>
          <w:rFonts w:ascii="Times New Roman" w:eastAsia="Times New Roman" w:hAnsi="Times New Roman" w:cs="Times New Roman"/>
          <w:sz w:val="24"/>
          <w:szCs w:val="24"/>
        </w:rPr>
        <w:t xml:space="preserve"> sobre</w:t>
      </w:r>
      <w:r w:rsidRPr="00686D8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 seu funcionamento</w:t>
      </w:r>
      <w:r w:rsidRPr="00686D8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e portanto quanto ao valor d</w:t>
      </w:r>
      <w:r w:rsidRPr="00686D82">
        <w:rPr>
          <w:rFonts w:ascii="Times New Roman" w:eastAsia="Times New Roman" w:hAnsi="Times New Roman" w:cs="Times New Roman"/>
          <w:sz w:val="24"/>
          <w:szCs w:val="24"/>
        </w:rPr>
        <w:t>o</w:t>
      </w:r>
      <w:r>
        <w:rPr>
          <w:rFonts w:ascii="Times New Roman" w:eastAsia="Times New Roman" w:hAnsi="Times New Roman" w:cs="Times New Roman"/>
          <w:sz w:val="24"/>
          <w:szCs w:val="24"/>
        </w:rPr>
        <w:t>s</w:t>
      </w:r>
      <w:r w:rsidRPr="00686D82">
        <w:rPr>
          <w:rFonts w:ascii="Times New Roman" w:eastAsia="Times New Roman" w:hAnsi="Times New Roman" w:cs="Times New Roman"/>
          <w:sz w:val="24"/>
          <w:szCs w:val="24"/>
        </w:rPr>
        <w:t xml:space="preserve"> dados obtidos.</w:t>
      </w:r>
    </w:p>
    <w:p w14:paraId="0A2FA001" w14:textId="77777777" w:rsidR="00C6339E" w:rsidRDefault="00C6339E" w:rsidP="00C6339E">
      <w:pPr>
        <w:spacing w:after="200" w:line="360" w:lineRule="auto"/>
        <w:ind w:firstLine="709"/>
        <w:jc w:val="both"/>
        <w:rPr>
          <w:rFonts w:ascii="Times New Roman" w:eastAsia="Times New Roman" w:hAnsi="Times New Roman" w:cs="Times New Roman"/>
          <w:sz w:val="24"/>
          <w:szCs w:val="24"/>
        </w:rPr>
      </w:pPr>
      <w:r w:rsidRPr="00105C95">
        <w:rPr>
          <w:rFonts w:ascii="Times New Roman" w:eastAsia="Times New Roman" w:hAnsi="Times New Roman" w:cs="Times New Roman"/>
          <w:sz w:val="24"/>
          <w:szCs w:val="24"/>
        </w:rPr>
        <w:t xml:space="preserve">No entanto, </w:t>
      </w:r>
      <w:r>
        <w:rPr>
          <w:rFonts w:ascii="Times New Roman" w:eastAsia="Times New Roman" w:hAnsi="Times New Roman" w:cs="Times New Roman"/>
          <w:sz w:val="24"/>
          <w:szCs w:val="24"/>
        </w:rPr>
        <w:t>por vezes são juntadas na investigação criminal, i</w:t>
      </w:r>
      <w:r w:rsidRPr="00105C95">
        <w:rPr>
          <w:rFonts w:ascii="Times New Roman" w:eastAsia="Times New Roman" w:hAnsi="Times New Roman" w:cs="Times New Roman"/>
          <w:sz w:val="24"/>
          <w:szCs w:val="24"/>
        </w:rPr>
        <w:t>magens da tela do computador</w:t>
      </w:r>
      <w:r>
        <w:rPr>
          <w:rFonts w:ascii="Times New Roman" w:eastAsia="Times New Roman" w:hAnsi="Times New Roman" w:cs="Times New Roman"/>
          <w:sz w:val="24"/>
          <w:szCs w:val="24"/>
        </w:rPr>
        <w:t xml:space="preserve"> documentos </w:t>
      </w:r>
      <w:r w:rsidRPr="00105C95">
        <w:rPr>
          <w:rFonts w:ascii="Times New Roman" w:eastAsia="Times New Roman" w:hAnsi="Times New Roman" w:cs="Times New Roman"/>
          <w:sz w:val="24"/>
          <w:szCs w:val="24"/>
        </w:rPr>
        <w:t xml:space="preserve">ou mesmo reprodução de má qualidade sem </w:t>
      </w:r>
      <w:r>
        <w:rPr>
          <w:rFonts w:ascii="Times New Roman" w:eastAsia="Times New Roman" w:hAnsi="Times New Roman" w:cs="Times New Roman"/>
          <w:sz w:val="24"/>
          <w:szCs w:val="24"/>
        </w:rPr>
        <w:t xml:space="preserve">qualquer </w:t>
      </w:r>
      <w:r w:rsidRPr="00105C95">
        <w:rPr>
          <w:rFonts w:ascii="Times New Roman" w:eastAsia="Times New Roman" w:hAnsi="Times New Roman" w:cs="Times New Roman"/>
          <w:sz w:val="24"/>
          <w:szCs w:val="24"/>
        </w:rPr>
        <w:t xml:space="preserve">esclarecimento </w:t>
      </w:r>
      <w:r>
        <w:rPr>
          <w:rFonts w:ascii="Times New Roman" w:eastAsia="Times New Roman" w:hAnsi="Times New Roman" w:cs="Times New Roman"/>
          <w:sz w:val="24"/>
          <w:szCs w:val="24"/>
        </w:rPr>
        <w:t>acerca d</w:t>
      </w:r>
      <w:r w:rsidRPr="00105C95">
        <w:rPr>
          <w:rFonts w:ascii="Times New Roman" w:eastAsia="Times New Roman" w:hAnsi="Times New Roman" w:cs="Times New Roman"/>
          <w:sz w:val="24"/>
          <w:szCs w:val="24"/>
        </w:rPr>
        <w:t>a criação e armazenamento dos dados,</w:t>
      </w:r>
      <w:r>
        <w:rPr>
          <w:rFonts w:ascii="Times New Roman" w:eastAsia="Times New Roman" w:hAnsi="Times New Roman" w:cs="Times New Roman"/>
          <w:sz w:val="24"/>
          <w:szCs w:val="24"/>
        </w:rPr>
        <w:t xml:space="preserve"> </w:t>
      </w:r>
      <w:r w:rsidRPr="00105C95">
        <w:rPr>
          <w:rFonts w:ascii="Times New Roman" w:eastAsia="Times New Roman" w:hAnsi="Times New Roman" w:cs="Times New Roman"/>
          <w:sz w:val="24"/>
          <w:szCs w:val="24"/>
        </w:rPr>
        <w:t xml:space="preserve">sobre o tipo de acesso à base de dados ainda responsável por esta atividade. </w:t>
      </w:r>
    </w:p>
    <w:p w14:paraId="6019FC3C" w14:textId="571E96AD" w:rsidR="00C6339E" w:rsidRDefault="00C6339E" w:rsidP="00C6339E">
      <w:pPr>
        <w:spacing w:after="200" w:line="360" w:lineRule="auto"/>
        <w:ind w:firstLine="709"/>
        <w:jc w:val="both"/>
        <w:rPr>
          <w:rFonts w:ascii="Times New Roman" w:eastAsia="Times New Roman" w:hAnsi="Times New Roman" w:cs="Times New Roman"/>
          <w:sz w:val="24"/>
          <w:szCs w:val="24"/>
        </w:rPr>
      </w:pPr>
      <w:r w:rsidRPr="00105C95">
        <w:rPr>
          <w:rFonts w:ascii="Times New Roman" w:eastAsia="Times New Roman" w:hAnsi="Times New Roman" w:cs="Times New Roman"/>
          <w:sz w:val="24"/>
          <w:szCs w:val="24"/>
        </w:rPr>
        <w:t>Desta forma, o valor probatório do banco de dados digita</w:t>
      </w:r>
      <w:r>
        <w:rPr>
          <w:rFonts w:ascii="Times New Roman" w:eastAsia="Times New Roman" w:hAnsi="Times New Roman" w:cs="Times New Roman"/>
          <w:sz w:val="24"/>
          <w:szCs w:val="24"/>
        </w:rPr>
        <w:t>is</w:t>
      </w:r>
      <w:r w:rsidRPr="00105C95">
        <w:rPr>
          <w:rFonts w:ascii="Times New Roman" w:eastAsia="Times New Roman" w:hAnsi="Times New Roman" w:cs="Times New Roman"/>
          <w:sz w:val="24"/>
          <w:szCs w:val="24"/>
        </w:rPr>
        <w:t xml:space="preserve"> se deteriora completamente, uma vez que não pode ser garantido que a informação </w:t>
      </w:r>
      <w:r>
        <w:rPr>
          <w:rFonts w:ascii="Times New Roman" w:eastAsia="Times New Roman" w:hAnsi="Times New Roman" w:cs="Times New Roman"/>
          <w:sz w:val="24"/>
          <w:szCs w:val="24"/>
        </w:rPr>
        <w:t>tem fonte</w:t>
      </w:r>
      <w:r w:rsidRPr="00105C95">
        <w:rPr>
          <w:rFonts w:ascii="Times New Roman" w:eastAsia="Times New Roman" w:hAnsi="Times New Roman" w:cs="Times New Roman"/>
          <w:sz w:val="24"/>
          <w:szCs w:val="24"/>
        </w:rPr>
        <w:t xml:space="preserve"> confiável, nem que o que é reproduzido nos registros corresponde ao que apar</w:t>
      </w:r>
      <w:r>
        <w:rPr>
          <w:rFonts w:ascii="Times New Roman" w:eastAsia="Times New Roman" w:hAnsi="Times New Roman" w:cs="Times New Roman"/>
          <w:sz w:val="24"/>
          <w:szCs w:val="24"/>
        </w:rPr>
        <w:t>ece na origem (autenticidade) e</w:t>
      </w:r>
      <w:r w:rsidRPr="00105C95">
        <w:rPr>
          <w:rFonts w:ascii="Times New Roman" w:eastAsia="Times New Roman" w:hAnsi="Times New Roman" w:cs="Times New Roman"/>
          <w:sz w:val="24"/>
          <w:szCs w:val="24"/>
        </w:rPr>
        <w:t xml:space="preserve"> não </w:t>
      </w:r>
      <w:r>
        <w:rPr>
          <w:rFonts w:ascii="Times New Roman" w:eastAsia="Times New Roman" w:hAnsi="Times New Roman" w:cs="Times New Roman"/>
          <w:sz w:val="24"/>
          <w:szCs w:val="24"/>
        </w:rPr>
        <w:t>foi</w:t>
      </w:r>
      <w:r w:rsidRPr="008D145B">
        <w:rPr>
          <w:rFonts w:ascii="Times New Roman" w:eastAsia="Times New Roman" w:hAnsi="Times New Roman" w:cs="Times New Roman"/>
          <w:sz w:val="24"/>
          <w:szCs w:val="24"/>
        </w:rPr>
        <w:t xml:space="preserve"> altera</w:t>
      </w:r>
      <w:r>
        <w:rPr>
          <w:rFonts w:ascii="Times New Roman" w:eastAsia="Times New Roman" w:hAnsi="Times New Roman" w:cs="Times New Roman"/>
          <w:sz w:val="24"/>
          <w:szCs w:val="24"/>
        </w:rPr>
        <w:t>d</w:t>
      </w:r>
      <w:r w:rsidRPr="008D145B">
        <w:rPr>
          <w:rFonts w:ascii="Times New Roman" w:eastAsia="Times New Roman" w:hAnsi="Times New Roman" w:cs="Times New Roman"/>
          <w:sz w:val="24"/>
          <w:szCs w:val="24"/>
        </w:rPr>
        <w:t>o desde</w:t>
      </w:r>
      <w:r w:rsidRPr="00105C95">
        <w:rPr>
          <w:rFonts w:ascii="Times New Roman" w:eastAsia="Times New Roman" w:hAnsi="Times New Roman" w:cs="Times New Roman"/>
          <w:sz w:val="24"/>
          <w:szCs w:val="24"/>
        </w:rPr>
        <w:t xml:space="preserve"> extração (integridade).</w:t>
      </w:r>
    </w:p>
    <w:p w14:paraId="1F4A379E" w14:textId="731D4369" w:rsidR="00C6339E" w:rsidRPr="00481980" w:rsidRDefault="00B91F4F" w:rsidP="00C6339E">
      <w:pPr>
        <w:pStyle w:val="Ttulo1"/>
        <w:spacing w:before="0" w:after="200"/>
        <w:jc w:val="both"/>
        <w:rPr>
          <w:rFonts w:ascii="Times New Roman" w:eastAsia="Times New Roman" w:hAnsi="Times New Roman" w:cs="Times New Roman"/>
          <w:color w:val="auto"/>
          <w:sz w:val="24"/>
          <w:szCs w:val="24"/>
        </w:rPr>
      </w:pPr>
      <w:bookmarkStart w:id="27" w:name="_Toc99963772"/>
      <w:r>
        <w:rPr>
          <w:rFonts w:ascii="Times New Roman" w:eastAsia="Times New Roman" w:hAnsi="Times New Roman" w:cs="Times New Roman"/>
          <w:color w:val="auto"/>
          <w:sz w:val="24"/>
          <w:szCs w:val="24"/>
        </w:rPr>
        <w:t xml:space="preserve">9. </w:t>
      </w:r>
      <w:r w:rsidR="00C6339E" w:rsidRPr="00481980">
        <w:rPr>
          <w:rFonts w:ascii="Times New Roman" w:eastAsia="Times New Roman" w:hAnsi="Times New Roman" w:cs="Times New Roman"/>
          <w:color w:val="auto"/>
          <w:sz w:val="24"/>
          <w:szCs w:val="24"/>
        </w:rPr>
        <w:t>Valoração da prova digital</w:t>
      </w:r>
      <w:bookmarkEnd w:id="27"/>
    </w:p>
    <w:p w14:paraId="7D44750C" w14:textId="77777777" w:rsidR="00C6339E" w:rsidRDefault="00C6339E" w:rsidP="00C6339E">
      <w:pPr>
        <w:spacing w:after="200" w:line="360" w:lineRule="auto"/>
        <w:ind w:firstLine="709"/>
        <w:jc w:val="both"/>
        <w:rPr>
          <w:rFonts w:ascii="Times New Roman" w:eastAsia="Times New Roman" w:hAnsi="Times New Roman" w:cs="Times New Roman"/>
          <w:sz w:val="24"/>
          <w:szCs w:val="24"/>
        </w:rPr>
      </w:pPr>
      <w:r w:rsidRPr="000D1AB5">
        <w:rPr>
          <w:rFonts w:ascii="Times New Roman" w:eastAsia="Times New Roman" w:hAnsi="Times New Roman" w:cs="Times New Roman"/>
          <w:sz w:val="24"/>
          <w:szCs w:val="24"/>
        </w:rPr>
        <w:t xml:space="preserve">A tecnologia </w:t>
      </w:r>
      <w:r>
        <w:rPr>
          <w:rFonts w:ascii="Times New Roman" w:eastAsia="Times New Roman" w:hAnsi="Times New Roman" w:cs="Times New Roman"/>
          <w:sz w:val="24"/>
          <w:szCs w:val="24"/>
        </w:rPr>
        <w:t xml:space="preserve">incorporada </w:t>
      </w:r>
      <w:r w:rsidRPr="000D1AB5">
        <w:rPr>
          <w:rFonts w:ascii="Times New Roman" w:eastAsia="Times New Roman" w:hAnsi="Times New Roman" w:cs="Times New Roman"/>
          <w:sz w:val="24"/>
          <w:szCs w:val="24"/>
        </w:rPr>
        <w:t xml:space="preserve">aos aspectos da vida </w:t>
      </w:r>
      <w:r>
        <w:rPr>
          <w:rFonts w:ascii="Times New Roman" w:eastAsia="Times New Roman" w:hAnsi="Times New Roman" w:cs="Times New Roman"/>
          <w:sz w:val="24"/>
          <w:szCs w:val="24"/>
        </w:rPr>
        <w:t>v</w:t>
      </w:r>
      <w:r w:rsidRPr="000D1AB5">
        <w:rPr>
          <w:rFonts w:ascii="Times New Roman" w:eastAsia="Times New Roman" w:hAnsi="Times New Roman" w:cs="Times New Roman"/>
          <w:sz w:val="24"/>
          <w:szCs w:val="24"/>
        </w:rPr>
        <w:t>em modifica</w:t>
      </w:r>
      <w:r>
        <w:rPr>
          <w:rFonts w:ascii="Times New Roman" w:eastAsia="Times New Roman" w:hAnsi="Times New Roman" w:cs="Times New Roman"/>
          <w:sz w:val="24"/>
          <w:szCs w:val="24"/>
        </w:rPr>
        <w:t>n</w:t>
      </w:r>
      <w:r w:rsidRPr="000D1AB5">
        <w:rPr>
          <w:rFonts w:ascii="Times New Roman" w:eastAsia="Times New Roman" w:hAnsi="Times New Roman" w:cs="Times New Roman"/>
          <w:sz w:val="24"/>
          <w:szCs w:val="24"/>
        </w:rPr>
        <w:t>do</w:t>
      </w:r>
      <w:r>
        <w:rPr>
          <w:rFonts w:ascii="Times New Roman" w:eastAsia="Times New Roman" w:hAnsi="Times New Roman" w:cs="Times New Roman"/>
          <w:sz w:val="24"/>
          <w:szCs w:val="24"/>
        </w:rPr>
        <w:t xml:space="preserve"> </w:t>
      </w:r>
      <w:r w:rsidRPr="000D1AB5">
        <w:rPr>
          <w:rFonts w:ascii="Times New Roman" w:eastAsia="Times New Roman" w:hAnsi="Times New Roman" w:cs="Times New Roman"/>
          <w:sz w:val="24"/>
          <w:szCs w:val="24"/>
        </w:rPr>
        <w:t xml:space="preserve">profundamente as interações </w:t>
      </w:r>
      <w:r>
        <w:rPr>
          <w:rFonts w:ascii="Times New Roman" w:eastAsia="Times New Roman" w:hAnsi="Times New Roman" w:cs="Times New Roman"/>
          <w:sz w:val="24"/>
          <w:szCs w:val="24"/>
        </w:rPr>
        <w:t>sociais, reformul</w:t>
      </w:r>
      <w:r w:rsidRPr="000D1AB5">
        <w:rPr>
          <w:rFonts w:ascii="Times New Roman" w:eastAsia="Times New Roman" w:hAnsi="Times New Roman" w:cs="Times New Roman"/>
          <w:sz w:val="24"/>
          <w:szCs w:val="24"/>
        </w:rPr>
        <w:t xml:space="preserve">ando a comunicação, </w:t>
      </w:r>
      <w:r>
        <w:rPr>
          <w:rFonts w:ascii="Times New Roman" w:eastAsia="Times New Roman" w:hAnsi="Times New Roman" w:cs="Times New Roman"/>
          <w:sz w:val="24"/>
          <w:szCs w:val="24"/>
        </w:rPr>
        <w:t xml:space="preserve">substituindo-se o papel </w:t>
      </w:r>
      <w:r w:rsidRPr="000D1AB5">
        <w:rPr>
          <w:rFonts w:ascii="Times New Roman" w:eastAsia="Times New Roman" w:hAnsi="Times New Roman" w:cs="Times New Roman"/>
          <w:sz w:val="24"/>
          <w:szCs w:val="24"/>
        </w:rPr>
        <w:t xml:space="preserve">amplamente pelos </w:t>
      </w:r>
      <w:r w:rsidRPr="000D1AB5">
        <w:rPr>
          <w:rFonts w:ascii="Times New Roman" w:eastAsia="Times New Roman" w:hAnsi="Times New Roman" w:cs="Times New Roman"/>
          <w:sz w:val="24"/>
          <w:szCs w:val="24"/>
        </w:rPr>
        <w:lastRenderedPageBreak/>
        <w:t>sistemas de informática;</w:t>
      </w:r>
      <w:r>
        <w:rPr>
          <w:rFonts w:ascii="Times New Roman" w:eastAsia="Times New Roman" w:hAnsi="Times New Roman" w:cs="Times New Roman"/>
          <w:sz w:val="24"/>
          <w:szCs w:val="24"/>
        </w:rPr>
        <w:t xml:space="preserve"> não sendo mais necessário o contato presencial, transmitindo-se</w:t>
      </w:r>
      <w:r w:rsidRPr="000D1AB5">
        <w:rPr>
          <w:rFonts w:ascii="Times New Roman" w:eastAsia="Times New Roman" w:hAnsi="Times New Roman" w:cs="Times New Roman"/>
          <w:sz w:val="24"/>
          <w:szCs w:val="24"/>
        </w:rPr>
        <w:t xml:space="preserve"> um volume</w:t>
      </w:r>
      <w:r>
        <w:rPr>
          <w:rFonts w:ascii="Times New Roman" w:eastAsia="Times New Roman" w:hAnsi="Times New Roman" w:cs="Times New Roman"/>
          <w:sz w:val="24"/>
          <w:szCs w:val="24"/>
        </w:rPr>
        <w:t xml:space="preserve"> </w:t>
      </w:r>
      <w:r w:rsidRPr="000D1AB5">
        <w:rPr>
          <w:rFonts w:ascii="Times New Roman" w:eastAsia="Times New Roman" w:hAnsi="Times New Roman" w:cs="Times New Roman"/>
          <w:sz w:val="24"/>
          <w:szCs w:val="24"/>
        </w:rPr>
        <w:t xml:space="preserve">imenso de informação, </w:t>
      </w:r>
      <w:r>
        <w:rPr>
          <w:rFonts w:ascii="Times New Roman" w:eastAsia="Times New Roman" w:hAnsi="Times New Roman" w:cs="Times New Roman"/>
          <w:sz w:val="24"/>
          <w:szCs w:val="24"/>
        </w:rPr>
        <w:t>com a celebração de</w:t>
      </w:r>
      <w:r w:rsidRPr="000D1AB5">
        <w:rPr>
          <w:rFonts w:ascii="Times New Roman" w:eastAsia="Times New Roman" w:hAnsi="Times New Roman" w:cs="Times New Roman"/>
          <w:sz w:val="24"/>
          <w:szCs w:val="24"/>
        </w:rPr>
        <w:t xml:space="preserve"> negócios jurídicos e também atos ilícitos.</w:t>
      </w:r>
    </w:p>
    <w:p w14:paraId="464B4698" w14:textId="77777777" w:rsidR="00C6339E" w:rsidRDefault="00C6339E" w:rsidP="00C6339E">
      <w:pPr>
        <w:spacing w:after="200" w:line="360" w:lineRule="auto"/>
        <w:ind w:firstLine="709"/>
        <w:jc w:val="both"/>
        <w:rPr>
          <w:rFonts w:ascii="Times New Roman" w:eastAsia="Times New Roman" w:hAnsi="Times New Roman" w:cs="Times New Roman"/>
          <w:sz w:val="24"/>
          <w:szCs w:val="24"/>
        </w:rPr>
      </w:pPr>
      <w:r w:rsidRPr="00916E55">
        <w:rPr>
          <w:rFonts w:ascii="Times New Roman" w:eastAsia="Times New Roman" w:hAnsi="Times New Roman" w:cs="Times New Roman"/>
          <w:sz w:val="24"/>
          <w:szCs w:val="24"/>
        </w:rPr>
        <w:t xml:space="preserve">Devido ao uso diário da </w:t>
      </w:r>
      <w:r>
        <w:rPr>
          <w:rFonts w:ascii="Times New Roman" w:eastAsia="Times New Roman" w:hAnsi="Times New Roman" w:cs="Times New Roman"/>
          <w:sz w:val="24"/>
          <w:szCs w:val="24"/>
        </w:rPr>
        <w:t>i</w:t>
      </w:r>
      <w:r w:rsidRPr="00916E55">
        <w:rPr>
          <w:rFonts w:ascii="Times New Roman" w:eastAsia="Times New Roman" w:hAnsi="Times New Roman" w:cs="Times New Roman"/>
          <w:sz w:val="24"/>
          <w:szCs w:val="24"/>
        </w:rPr>
        <w:t>nternet e outros meios de comunicação,</w:t>
      </w:r>
      <w:r>
        <w:rPr>
          <w:rFonts w:ascii="Times New Roman" w:eastAsia="Times New Roman" w:hAnsi="Times New Roman" w:cs="Times New Roman"/>
          <w:sz w:val="24"/>
          <w:szCs w:val="24"/>
        </w:rPr>
        <w:t xml:space="preserve"> </w:t>
      </w:r>
      <w:r w:rsidRPr="00916E55">
        <w:rPr>
          <w:rFonts w:ascii="Times New Roman" w:eastAsia="Times New Roman" w:hAnsi="Times New Roman" w:cs="Times New Roman"/>
          <w:sz w:val="24"/>
          <w:szCs w:val="24"/>
        </w:rPr>
        <w:t>um dos procedimentos investigativos quase indispensáveis ​​para a resolução dos crimes geralmente são o acesso às comunicações feitas pelo suposto autor dos crimes</w:t>
      </w:r>
      <w:r>
        <w:rPr>
          <w:rFonts w:ascii="Times New Roman" w:eastAsia="Times New Roman" w:hAnsi="Times New Roman" w:cs="Times New Roman"/>
          <w:sz w:val="24"/>
          <w:szCs w:val="24"/>
        </w:rPr>
        <w:t xml:space="preserve"> </w:t>
      </w:r>
      <w:r w:rsidRPr="00916E55">
        <w:rPr>
          <w:rFonts w:ascii="Times New Roman" w:eastAsia="Times New Roman" w:hAnsi="Times New Roman" w:cs="Times New Roman"/>
          <w:sz w:val="24"/>
          <w:szCs w:val="24"/>
        </w:rPr>
        <w:t>seja simplesmente por telefone</w:t>
      </w:r>
      <w:r>
        <w:rPr>
          <w:rFonts w:ascii="Times New Roman" w:eastAsia="Times New Roman" w:hAnsi="Times New Roman" w:cs="Times New Roman"/>
          <w:sz w:val="24"/>
          <w:szCs w:val="24"/>
        </w:rPr>
        <w:t>,</w:t>
      </w:r>
      <w:r w:rsidRPr="00916E55">
        <w:rPr>
          <w:rFonts w:ascii="Times New Roman" w:eastAsia="Times New Roman" w:hAnsi="Times New Roman" w:cs="Times New Roman"/>
          <w:sz w:val="24"/>
          <w:szCs w:val="24"/>
        </w:rPr>
        <w:t xml:space="preserve"> chamadas, sms ou dados de geolocalização</w:t>
      </w:r>
      <w:r>
        <w:rPr>
          <w:rFonts w:ascii="Times New Roman" w:eastAsia="Times New Roman" w:hAnsi="Times New Roman" w:cs="Times New Roman"/>
          <w:sz w:val="24"/>
          <w:szCs w:val="24"/>
        </w:rPr>
        <w:t>, como eletrônico,</w:t>
      </w:r>
      <w:r w:rsidRPr="00916E55">
        <w:rPr>
          <w:rFonts w:ascii="Times New Roman" w:eastAsia="Times New Roman" w:hAnsi="Times New Roman" w:cs="Times New Roman"/>
          <w:sz w:val="24"/>
          <w:szCs w:val="24"/>
        </w:rPr>
        <w:t xml:space="preserve"> páginas da web visitadas, e-mails, mensagens enviadas</w:t>
      </w:r>
      <w:r>
        <w:rPr>
          <w:rFonts w:ascii="Times New Roman" w:eastAsia="Times New Roman" w:hAnsi="Times New Roman" w:cs="Times New Roman"/>
          <w:sz w:val="24"/>
          <w:szCs w:val="24"/>
        </w:rPr>
        <w:t xml:space="preserve"> </w:t>
      </w:r>
      <w:r w:rsidRPr="00916E55">
        <w:rPr>
          <w:rFonts w:ascii="Times New Roman" w:eastAsia="Times New Roman" w:hAnsi="Times New Roman" w:cs="Times New Roman"/>
          <w:sz w:val="24"/>
          <w:szCs w:val="24"/>
        </w:rPr>
        <w:t>ou recebidos através de programas de computador</w:t>
      </w:r>
      <w:r>
        <w:rPr>
          <w:rFonts w:ascii="Times New Roman" w:eastAsia="Times New Roman" w:hAnsi="Times New Roman" w:cs="Times New Roman"/>
          <w:sz w:val="24"/>
          <w:szCs w:val="24"/>
        </w:rPr>
        <w:t xml:space="preserve"> ou aplicativos de mensagens</w:t>
      </w:r>
      <w:r w:rsidRPr="00916E55">
        <w:rPr>
          <w:rFonts w:ascii="Times New Roman" w:eastAsia="Times New Roman" w:hAnsi="Times New Roman" w:cs="Times New Roman"/>
          <w:sz w:val="24"/>
          <w:szCs w:val="24"/>
        </w:rPr>
        <w:t>, etc.</w:t>
      </w:r>
    </w:p>
    <w:p w14:paraId="50E00B29" w14:textId="77777777" w:rsidR="00C6339E" w:rsidRDefault="00C6339E" w:rsidP="00C6339E">
      <w:pPr>
        <w:spacing w:after="200" w:line="360" w:lineRule="auto"/>
        <w:ind w:firstLine="709"/>
        <w:jc w:val="both"/>
        <w:rPr>
          <w:rFonts w:ascii="Times New Roman" w:eastAsia="Times New Roman" w:hAnsi="Times New Roman" w:cs="Times New Roman"/>
          <w:sz w:val="24"/>
          <w:szCs w:val="24"/>
        </w:rPr>
      </w:pPr>
      <w:r w:rsidRPr="00DD7ABD">
        <w:rPr>
          <w:rFonts w:ascii="Times New Roman" w:eastAsia="Times New Roman" w:hAnsi="Times New Roman" w:cs="Times New Roman"/>
          <w:sz w:val="24"/>
          <w:szCs w:val="24"/>
        </w:rPr>
        <w:t>Os avanços tecnológicos representam desafios jurídicos significativos em termos de</w:t>
      </w:r>
      <w:r>
        <w:rPr>
          <w:rFonts w:ascii="Times New Roman" w:eastAsia="Times New Roman" w:hAnsi="Times New Roman" w:cs="Times New Roman"/>
          <w:sz w:val="24"/>
          <w:szCs w:val="24"/>
        </w:rPr>
        <w:t xml:space="preserve"> </w:t>
      </w:r>
      <w:r w:rsidRPr="00DD7ABD">
        <w:rPr>
          <w:rFonts w:ascii="Times New Roman" w:eastAsia="Times New Roman" w:hAnsi="Times New Roman" w:cs="Times New Roman"/>
          <w:sz w:val="24"/>
          <w:szCs w:val="24"/>
        </w:rPr>
        <w:t>investigação e prova do</w:t>
      </w:r>
      <w:r>
        <w:rPr>
          <w:rFonts w:ascii="Times New Roman" w:eastAsia="Times New Roman" w:hAnsi="Times New Roman" w:cs="Times New Roman"/>
          <w:sz w:val="24"/>
          <w:szCs w:val="24"/>
        </w:rPr>
        <w:t>s crimes executados através da r</w:t>
      </w:r>
      <w:r w:rsidRPr="00DD7ABD">
        <w:rPr>
          <w:rFonts w:ascii="Times New Roman" w:eastAsia="Times New Roman" w:hAnsi="Times New Roman" w:cs="Times New Roman"/>
          <w:sz w:val="24"/>
          <w:szCs w:val="24"/>
        </w:rPr>
        <w:t>ede, e em</w:t>
      </w:r>
      <w:r>
        <w:rPr>
          <w:rFonts w:ascii="Times New Roman" w:eastAsia="Times New Roman" w:hAnsi="Times New Roman" w:cs="Times New Roman"/>
          <w:sz w:val="24"/>
          <w:szCs w:val="24"/>
        </w:rPr>
        <w:t xml:space="preserve"> </w:t>
      </w:r>
      <w:r w:rsidRPr="00DD7ABD">
        <w:rPr>
          <w:rFonts w:ascii="Times New Roman" w:eastAsia="Times New Roman" w:hAnsi="Times New Roman" w:cs="Times New Roman"/>
          <w:sz w:val="24"/>
          <w:szCs w:val="24"/>
        </w:rPr>
        <w:t>geral, de qualquer conduta ilícita que faça uso da evolução da ciência e</w:t>
      </w:r>
      <w:r>
        <w:rPr>
          <w:rFonts w:ascii="Times New Roman" w:eastAsia="Times New Roman" w:hAnsi="Times New Roman" w:cs="Times New Roman"/>
          <w:sz w:val="24"/>
          <w:szCs w:val="24"/>
        </w:rPr>
        <w:t xml:space="preserve"> tecnologia, seja para o cometimento do delito </w:t>
      </w:r>
      <w:r w:rsidRPr="00DD7ABD">
        <w:rPr>
          <w:rFonts w:ascii="Times New Roman" w:eastAsia="Times New Roman" w:hAnsi="Times New Roman" w:cs="Times New Roman"/>
          <w:sz w:val="24"/>
          <w:szCs w:val="24"/>
        </w:rPr>
        <w:t>ou para evitar sua descoberta.</w:t>
      </w:r>
      <w:r>
        <w:rPr>
          <w:rFonts w:ascii="Times New Roman" w:eastAsia="Times New Roman" w:hAnsi="Times New Roman" w:cs="Times New Roman"/>
          <w:sz w:val="24"/>
          <w:szCs w:val="24"/>
        </w:rPr>
        <w:t xml:space="preserve"> </w:t>
      </w:r>
    </w:p>
    <w:p w14:paraId="3E190AD9" w14:textId="77777777" w:rsidR="00C6339E" w:rsidRDefault="00C6339E" w:rsidP="00C6339E">
      <w:pPr>
        <w:spacing w:after="20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w:t>
      </w:r>
      <w:r w:rsidRPr="00DD7ABD">
        <w:rPr>
          <w:rFonts w:ascii="Times New Roman" w:eastAsia="Times New Roman" w:hAnsi="Times New Roman" w:cs="Times New Roman"/>
          <w:sz w:val="24"/>
          <w:szCs w:val="24"/>
        </w:rPr>
        <w:t>s comportamentos criminosos mais perigosos enfrenta</w:t>
      </w:r>
      <w:r>
        <w:rPr>
          <w:rFonts w:ascii="Times New Roman" w:eastAsia="Times New Roman" w:hAnsi="Times New Roman" w:cs="Times New Roman"/>
          <w:sz w:val="24"/>
          <w:szCs w:val="24"/>
        </w:rPr>
        <w:t>dos</w:t>
      </w:r>
      <w:r w:rsidRPr="00DD7AB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atualmente, como </w:t>
      </w:r>
      <w:r w:rsidRPr="00DD7ABD">
        <w:rPr>
          <w:rFonts w:ascii="Times New Roman" w:eastAsia="Times New Roman" w:hAnsi="Times New Roman" w:cs="Times New Roman"/>
          <w:sz w:val="24"/>
          <w:szCs w:val="24"/>
        </w:rPr>
        <w:t>terrorismo,</w:t>
      </w:r>
      <w:r>
        <w:rPr>
          <w:rFonts w:ascii="Times New Roman" w:eastAsia="Times New Roman" w:hAnsi="Times New Roman" w:cs="Times New Roman"/>
          <w:sz w:val="24"/>
          <w:szCs w:val="24"/>
        </w:rPr>
        <w:t xml:space="preserve"> </w:t>
      </w:r>
      <w:r w:rsidRPr="00DD7ABD">
        <w:rPr>
          <w:rFonts w:ascii="Times New Roman" w:eastAsia="Times New Roman" w:hAnsi="Times New Roman" w:cs="Times New Roman"/>
          <w:sz w:val="24"/>
          <w:szCs w:val="24"/>
        </w:rPr>
        <w:t>crime organizado, tráfico de drogas</w:t>
      </w:r>
      <w:r>
        <w:rPr>
          <w:rFonts w:ascii="Times New Roman" w:eastAsia="Times New Roman" w:hAnsi="Times New Roman" w:cs="Times New Roman"/>
          <w:sz w:val="24"/>
          <w:szCs w:val="24"/>
        </w:rPr>
        <w:t xml:space="preserve"> e</w:t>
      </w:r>
      <w:r w:rsidRPr="00DD7ABD">
        <w:rPr>
          <w:rFonts w:ascii="Times New Roman" w:eastAsia="Times New Roman" w:hAnsi="Times New Roman" w:cs="Times New Roman"/>
          <w:sz w:val="24"/>
          <w:szCs w:val="24"/>
        </w:rPr>
        <w:t xml:space="preserve"> armas, exploração sexual de menores e pornografia infantil, crime econômico e</w:t>
      </w:r>
      <w:r>
        <w:rPr>
          <w:rFonts w:ascii="Times New Roman" w:eastAsia="Times New Roman" w:hAnsi="Times New Roman" w:cs="Times New Roman"/>
          <w:sz w:val="24"/>
          <w:szCs w:val="24"/>
        </w:rPr>
        <w:t xml:space="preserve"> </w:t>
      </w:r>
      <w:r w:rsidRPr="00DD7ABD">
        <w:rPr>
          <w:rFonts w:ascii="Times New Roman" w:eastAsia="Times New Roman" w:hAnsi="Times New Roman" w:cs="Times New Roman"/>
          <w:sz w:val="24"/>
          <w:szCs w:val="24"/>
        </w:rPr>
        <w:t>corrupção e, claro, o cibercrime</w:t>
      </w:r>
      <w:r>
        <w:rPr>
          <w:rFonts w:ascii="Times New Roman" w:eastAsia="Times New Roman" w:hAnsi="Times New Roman" w:cs="Times New Roman"/>
          <w:sz w:val="24"/>
          <w:szCs w:val="24"/>
        </w:rPr>
        <w:t>;</w:t>
      </w:r>
      <w:r w:rsidRPr="00DD7ABD">
        <w:rPr>
          <w:rFonts w:ascii="Times New Roman" w:eastAsia="Times New Roman" w:hAnsi="Times New Roman" w:cs="Times New Roman"/>
          <w:sz w:val="24"/>
          <w:szCs w:val="24"/>
        </w:rPr>
        <w:t xml:space="preserve"> s</w:t>
      </w:r>
      <w:r>
        <w:rPr>
          <w:rFonts w:ascii="Times New Roman" w:eastAsia="Times New Roman" w:hAnsi="Times New Roman" w:cs="Times New Roman"/>
          <w:sz w:val="24"/>
          <w:szCs w:val="24"/>
        </w:rPr>
        <w:t xml:space="preserve">e adaptaram muito rapidamente às </w:t>
      </w:r>
      <w:r w:rsidRPr="00DD7ABD">
        <w:rPr>
          <w:rFonts w:ascii="Times New Roman" w:eastAsia="Times New Roman" w:hAnsi="Times New Roman" w:cs="Times New Roman"/>
          <w:sz w:val="24"/>
          <w:szCs w:val="24"/>
        </w:rPr>
        <w:t>mudanças na ciência e tecnologia, em sua tentativa de explorar ilegalmente e</w:t>
      </w:r>
      <w:r>
        <w:rPr>
          <w:rFonts w:ascii="Times New Roman" w:eastAsia="Times New Roman" w:hAnsi="Times New Roman" w:cs="Times New Roman"/>
          <w:sz w:val="24"/>
          <w:szCs w:val="24"/>
        </w:rPr>
        <w:t xml:space="preserve"> difundir</w:t>
      </w:r>
      <w:r w:rsidRPr="00DD7ABD">
        <w:rPr>
          <w:rFonts w:ascii="Times New Roman" w:eastAsia="Times New Roman" w:hAnsi="Times New Roman" w:cs="Times New Roman"/>
          <w:sz w:val="24"/>
          <w:szCs w:val="24"/>
        </w:rPr>
        <w:t xml:space="preserve"> os valores e a prosperidade da sociedade. </w:t>
      </w:r>
    </w:p>
    <w:p w14:paraId="61C1F056" w14:textId="77777777" w:rsidR="00C6339E" w:rsidRPr="008728E6" w:rsidRDefault="00C6339E" w:rsidP="00C6339E">
      <w:pPr>
        <w:spacing w:after="200" w:line="360" w:lineRule="auto"/>
        <w:ind w:firstLine="709"/>
        <w:jc w:val="both"/>
        <w:rPr>
          <w:rFonts w:ascii="Times New Roman" w:eastAsia="Times New Roman" w:hAnsi="Times New Roman" w:cs="Times New Roman"/>
          <w:sz w:val="24"/>
          <w:szCs w:val="24"/>
        </w:rPr>
      </w:pPr>
      <w:r w:rsidRPr="00916E55">
        <w:rPr>
          <w:rFonts w:ascii="Times New Roman" w:eastAsia="Times New Roman" w:hAnsi="Times New Roman" w:cs="Times New Roman"/>
          <w:sz w:val="24"/>
          <w:szCs w:val="24"/>
        </w:rPr>
        <w:t>É então que surgem dificuldades importantes na admissão de novas medidas</w:t>
      </w:r>
      <w:r>
        <w:rPr>
          <w:rFonts w:ascii="Times New Roman" w:eastAsia="Times New Roman" w:hAnsi="Times New Roman" w:cs="Times New Roman"/>
          <w:sz w:val="24"/>
          <w:szCs w:val="24"/>
        </w:rPr>
        <w:t xml:space="preserve"> t</w:t>
      </w:r>
      <w:r w:rsidRPr="00916E55">
        <w:rPr>
          <w:rFonts w:ascii="Times New Roman" w:eastAsia="Times New Roman" w:hAnsi="Times New Roman" w:cs="Times New Roman"/>
          <w:sz w:val="24"/>
          <w:szCs w:val="24"/>
        </w:rPr>
        <w:t>ecnológicas</w:t>
      </w:r>
      <w:r>
        <w:rPr>
          <w:rFonts w:ascii="Times New Roman" w:eastAsia="Times New Roman" w:hAnsi="Times New Roman" w:cs="Times New Roman"/>
          <w:sz w:val="24"/>
          <w:szCs w:val="24"/>
        </w:rPr>
        <w:t xml:space="preserve"> de investigação</w:t>
      </w:r>
      <w:r w:rsidRPr="00916E55">
        <w:rPr>
          <w:rFonts w:ascii="Times New Roman" w:eastAsia="Times New Roman" w:hAnsi="Times New Roman" w:cs="Times New Roman"/>
          <w:sz w:val="24"/>
          <w:szCs w:val="24"/>
        </w:rPr>
        <w:t xml:space="preserve"> e novas fórmulas</w:t>
      </w:r>
      <w:r>
        <w:rPr>
          <w:rFonts w:ascii="Times New Roman" w:eastAsia="Times New Roman" w:hAnsi="Times New Roman" w:cs="Times New Roman"/>
          <w:sz w:val="24"/>
          <w:szCs w:val="24"/>
        </w:rPr>
        <w:t xml:space="preserve"> de interferência no conteúdo das </w:t>
      </w:r>
      <w:r w:rsidRPr="00916E55">
        <w:rPr>
          <w:rFonts w:ascii="Times New Roman" w:eastAsia="Times New Roman" w:hAnsi="Times New Roman" w:cs="Times New Roman"/>
          <w:sz w:val="24"/>
          <w:szCs w:val="24"/>
        </w:rPr>
        <w:t xml:space="preserve">comunicações cibernéticas, </w:t>
      </w:r>
      <w:r>
        <w:rPr>
          <w:rFonts w:ascii="Times New Roman" w:eastAsia="Times New Roman" w:hAnsi="Times New Roman" w:cs="Times New Roman"/>
          <w:sz w:val="24"/>
          <w:szCs w:val="24"/>
        </w:rPr>
        <w:t xml:space="preserve">restando, basicamente como solução para tanto a </w:t>
      </w:r>
      <w:r w:rsidRPr="00916E55">
        <w:rPr>
          <w:rFonts w:ascii="Times New Roman" w:eastAsia="Times New Roman" w:hAnsi="Times New Roman" w:cs="Times New Roman"/>
          <w:sz w:val="24"/>
          <w:szCs w:val="24"/>
        </w:rPr>
        <w:t>interceptação de comunicações telefônicas</w:t>
      </w:r>
      <w:r>
        <w:rPr>
          <w:rFonts w:ascii="Times New Roman" w:eastAsia="Times New Roman" w:hAnsi="Times New Roman" w:cs="Times New Roman"/>
          <w:sz w:val="24"/>
          <w:szCs w:val="24"/>
        </w:rPr>
        <w:t>.</w:t>
      </w:r>
    </w:p>
    <w:p w14:paraId="682DF459" w14:textId="77777777" w:rsidR="00C6339E" w:rsidRDefault="00C6339E" w:rsidP="00C6339E">
      <w:pPr>
        <w:spacing w:after="20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Contudo, tal medida</w:t>
      </w:r>
      <w:r w:rsidRPr="00A1651A">
        <w:rPr>
          <w:rFonts w:ascii="Times New Roman" w:eastAsia="Times New Roman" w:hAnsi="Times New Roman" w:cs="Times New Roman"/>
          <w:sz w:val="24"/>
          <w:szCs w:val="24"/>
        </w:rPr>
        <w:t xml:space="preserve"> limitativa dos direitos fundamentais e liberdades </w:t>
      </w:r>
      <w:r>
        <w:rPr>
          <w:rFonts w:ascii="Times New Roman" w:eastAsia="Times New Roman" w:hAnsi="Times New Roman" w:cs="Times New Roman"/>
          <w:sz w:val="24"/>
          <w:szCs w:val="24"/>
        </w:rPr>
        <w:t>do investigado alude</w:t>
      </w:r>
      <w:r w:rsidRPr="00A1651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w:t>
      </w:r>
      <w:r w:rsidRPr="00A1651A">
        <w:rPr>
          <w:rFonts w:ascii="Times New Roman" w:eastAsia="Times New Roman" w:hAnsi="Times New Roman" w:cs="Times New Roman"/>
          <w:sz w:val="24"/>
          <w:szCs w:val="24"/>
        </w:rPr>
        <w:t xml:space="preserve"> requisito</w:t>
      </w:r>
      <w:r>
        <w:rPr>
          <w:rFonts w:ascii="Times New Roman" w:eastAsia="Times New Roman" w:hAnsi="Times New Roman" w:cs="Times New Roman"/>
          <w:sz w:val="24"/>
          <w:szCs w:val="24"/>
        </w:rPr>
        <w:t>s</w:t>
      </w:r>
      <w:r w:rsidRPr="00A1651A">
        <w:rPr>
          <w:rFonts w:ascii="Times New Roman" w:eastAsia="Times New Roman" w:hAnsi="Times New Roman" w:cs="Times New Roman"/>
          <w:sz w:val="24"/>
          <w:szCs w:val="24"/>
        </w:rPr>
        <w:t xml:space="preserve"> essencia</w:t>
      </w:r>
      <w:r>
        <w:rPr>
          <w:rFonts w:ascii="Times New Roman" w:eastAsia="Times New Roman" w:hAnsi="Times New Roman" w:cs="Times New Roman"/>
          <w:sz w:val="24"/>
          <w:szCs w:val="24"/>
        </w:rPr>
        <w:t>is</w:t>
      </w:r>
      <w:r w:rsidRPr="00A1651A">
        <w:rPr>
          <w:rFonts w:ascii="Times New Roman" w:eastAsia="Times New Roman" w:hAnsi="Times New Roman" w:cs="Times New Roman"/>
          <w:sz w:val="24"/>
          <w:szCs w:val="24"/>
        </w:rPr>
        <w:t xml:space="preserve"> para garantir a sua</w:t>
      </w:r>
      <w:r>
        <w:rPr>
          <w:rFonts w:ascii="Times New Roman" w:eastAsia="Times New Roman" w:hAnsi="Times New Roman" w:cs="Times New Roman"/>
          <w:sz w:val="24"/>
          <w:szCs w:val="24"/>
        </w:rPr>
        <w:t xml:space="preserve"> </w:t>
      </w:r>
      <w:r w:rsidRPr="00A1651A">
        <w:rPr>
          <w:rFonts w:ascii="Times New Roman" w:eastAsia="Times New Roman" w:hAnsi="Times New Roman" w:cs="Times New Roman"/>
          <w:sz w:val="24"/>
          <w:szCs w:val="24"/>
        </w:rPr>
        <w:t xml:space="preserve">constitucionalidade e </w:t>
      </w:r>
      <w:r>
        <w:rPr>
          <w:rFonts w:ascii="Times New Roman" w:eastAsia="Times New Roman" w:hAnsi="Times New Roman" w:cs="Times New Roman"/>
          <w:sz w:val="24"/>
          <w:szCs w:val="24"/>
        </w:rPr>
        <w:t xml:space="preserve">princialmente </w:t>
      </w:r>
      <w:r w:rsidRPr="00A1651A">
        <w:rPr>
          <w:rFonts w:ascii="Times New Roman" w:eastAsia="Times New Roman" w:hAnsi="Times New Roman" w:cs="Times New Roman"/>
          <w:sz w:val="24"/>
          <w:szCs w:val="24"/>
        </w:rPr>
        <w:t>segurança jurídica</w:t>
      </w:r>
      <w:r>
        <w:rPr>
          <w:rFonts w:ascii="Times New Roman" w:eastAsia="Times New Roman" w:hAnsi="Times New Roman" w:cs="Times New Roman"/>
          <w:sz w:val="24"/>
          <w:szCs w:val="24"/>
        </w:rPr>
        <w:t>.</w:t>
      </w:r>
      <w:r w:rsidRPr="00A1651A">
        <w:rPr>
          <w:rFonts w:ascii="Times New Roman" w:eastAsia="Times New Roman" w:hAnsi="Times New Roman" w:cs="Times New Roman"/>
          <w:sz w:val="24"/>
          <w:szCs w:val="24"/>
        </w:rPr>
        <w:t xml:space="preserve"> </w:t>
      </w:r>
    </w:p>
    <w:p w14:paraId="1E4552C2" w14:textId="53C0F364" w:rsidR="00C6339E" w:rsidRPr="000856A5" w:rsidRDefault="00C6339E" w:rsidP="00C6339E">
      <w:pPr>
        <w:spacing w:after="200" w:line="360" w:lineRule="auto"/>
        <w:ind w:firstLine="709"/>
        <w:jc w:val="both"/>
        <w:rPr>
          <w:rFonts w:ascii="Times New Roman" w:eastAsia="Times New Roman" w:hAnsi="Times New Roman" w:cs="Times New Roman"/>
          <w:sz w:val="24"/>
          <w:szCs w:val="24"/>
        </w:rPr>
      </w:pPr>
      <w:r w:rsidRPr="00E3650F">
        <w:rPr>
          <w:rFonts w:ascii="Times New Roman" w:eastAsia="Times New Roman" w:hAnsi="Times New Roman" w:cs="Times New Roman"/>
          <w:sz w:val="24"/>
          <w:szCs w:val="24"/>
        </w:rPr>
        <w:t>O juiz competente deverá levar em consideração para a correta avaliação do</w:t>
      </w:r>
      <w:r>
        <w:rPr>
          <w:rFonts w:ascii="Times New Roman" w:eastAsia="Times New Roman" w:hAnsi="Times New Roman" w:cs="Times New Roman"/>
          <w:sz w:val="24"/>
          <w:szCs w:val="24"/>
        </w:rPr>
        <w:t xml:space="preserve"> </w:t>
      </w:r>
      <w:r w:rsidRPr="00E3650F">
        <w:rPr>
          <w:rFonts w:ascii="Times New Roman" w:eastAsia="Times New Roman" w:hAnsi="Times New Roman" w:cs="Times New Roman"/>
          <w:sz w:val="24"/>
          <w:szCs w:val="24"/>
        </w:rPr>
        <w:t>prova</w:t>
      </w:r>
      <w:r>
        <w:rPr>
          <w:rFonts w:ascii="Times New Roman" w:eastAsia="Times New Roman" w:hAnsi="Times New Roman" w:cs="Times New Roman"/>
          <w:sz w:val="24"/>
          <w:szCs w:val="24"/>
        </w:rPr>
        <w:t xml:space="preserve"> digital</w:t>
      </w:r>
      <w:r w:rsidRPr="00E3650F">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rPr>
        <w:t xml:space="preserve">sua </w:t>
      </w:r>
      <w:r w:rsidRPr="00E3650F">
        <w:rPr>
          <w:rFonts w:ascii="Times New Roman" w:eastAsia="Times New Roman" w:hAnsi="Times New Roman" w:cs="Times New Roman"/>
          <w:sz w:val="24"/>
          <w:szCs w:val="24"/>
        </w:rPr>
        <w:t>integridade e autenticidade, a posição processual que tiveram</w:t>
      </w:r>
      <w:r>
        <w:rPr>
          <w:rFonts w:ascii="Times New Roman" w:eastAsia="Times New Roman" w:hAnsi="Times New Roman" w:cs="Times New Roman"/>
          <w:sz w:val="24"/>
          <w:szCs w:val="24"/>
        </w:rPr>
        <w:t xml:space="preserve"> </w:t>
      </w:r>
      <w:r w:rsidRPr="00E3650F">
        <w:rPr>
          <w:rFonts w:ascii="Times New Roman" w:eastAsia="Times New Roman" w:hAnsi="Times New Roman" w:cs="Times New Roman"/>
          <w:sz w:val="24"/>
          <w:szCs w:val="24"/>
        </w:rPr>
        <w:t>as partes, isto é, se foi contestado ou nã</w:t>
      </w:r>
      <w:r>
        <w:rPr>
          <w:rFonts w:ascii="Times New Roman" w:eastAsia="Times New Roman" w:hAnsi="Times New Roman" w:cs="Times New Roman"/>
          <w:sz w:val="24"/>
          <w:szCs w:val="24"/>
        </w:rPr>
        <w:t>o e a avaliação conjunta de toda</w:t>
      </w:r>
      <w:r w:rsidRPr="00E3650F">
        <w:rPr>
          <w:rFonts w:ascii="Times New Roman" w:eastAsia="Times New Roman" w:hAnsi="Times New Roman" w:cs="Times New Roman"/>
          <w:sz w:val="24"/>
          <w:szCs w:val="24"/>
        </w:rPr>
        <w:t xml:space="preserve">s </w:t>
      </w:r>
      <w:r>
        <w:rPr>
          <w:rFonts w:ascii="Times New Roman" w:eastAsia="Times New Roman" w:hAnsi="Times New Roman" w:cs="Times New Roman"/>
          <w:sz w:val="24"/>
          <w:szCs w:val="24"/>
        </w:rPr>
        <w:t>a</w:t>
      </w:r>
      <w:r w:rsidRPr="00E3650F">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w:t>
      </w:r>
      <w:r w:rsidRPr="00E3650F">
        <w:rPr>
          <w:rFonts w:ascii="Times New Roman" w:eastAsia="Times New Roman" w:hAnsi="Times New Roman" w:cs="Times New Roman"/>
          <w:sz w:val="24"/>
          <w:szCs w:val="24"/>
        </w:rPr>
        <w:t xml:space="preserve">provas </w:t>
      </w:r>
      <w:r>
        <w:rPr>
          <w:rFonts w:ascii="Times New Roman" w:eastAsia="Times New Roman" w:hAnsi="Times New Roman" w:cs="Times New Roman"/>
          <w:sz w:val="24"/>
          <w:szCs w:val="24"/>
        </w:rPr>
        <w:t>do</w:t>
      </w:r>
      <w:r w:rsidRPr="00E3650F">
        <w:rPr>
          <w:rFonts w:ascii="Times New Roman" w:eastAsia="Times New Roman" w:hAnsi="Times New Roman" w:cs="Times New Roman"/>
          <w:sz w:val="24"/>
          <w:szCs w:val="24"/>
        </w:rPr>
        <w:t xml:space="preserve"> processo penal.</w:t>
      </w:r>
      <w:r w:rsidR="00DC66C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É evidente que </w:t>
      </w:r>
      <w:r w:rsidRPr="000856A5">
        <w:rPr>
          <w:rFonts w:ascii="Times New Roman" w:eastAsia="Times New Roman" w:hAnsi="Times New Roman" w:cs="Times New Roman"/>
          <w:sz w:val="24"/>
          <w:szCs w:val="24"/>
        </w:rPr>
        <w:t xml:space="preserve">“a confiabilidade da prova documental – e a importância singular que os ordenamentos </w:t>
      </w:r>
      <w:r w:rsidRPr="000856A5">
        <w:rPr>
          <w:rFonts w:ascii="Times New Roman" w:eastAsia="Times New Roman" w:hAnsi="Times New Roman" w:cs="Times New Roman"/>
          <w:sz w:val="24"/>
          <w:szCs w:val="24"/>
        </w:rPr>
        <w:lastRenderedPageBreak/>
        <w:t>processuais lhe emprestam – assenta-se, exatamente, na estabilidade do suporte em que a informação é registrada”</w:t>
      </w:r>
      <w:r w:rsidRPr="000856A5">
        <w:rPr>
          <w:rStyle w:val="Refdenotaderodap"/>
          <w:rFonts w:ascii="Times New Roman" w:eastAsia="Times New Roman" w:hAnsi="Times New Roman" w:cs="Times New Roman"/>
          <w:sz w:val="24"/>
          <w:szCs w:val="24"/>
        </w:rPr>
        <w:footnoteReference w:id="140"/>
      </w:r>
      <w:r w:rsidRPr="000856A5">
        <w:rPr>
          <w:rFonts w:ascii="Times New Roman" w:eastAsia="Times New Roman" w:hAnsi="Times New Roman" w:cs="Times New Roman"/>
          <w:sz w:val="24"/>
          <w:szCs w:val="24"/>
        </w:rPr>
        <w:t>.</w:t>
      </w:r>
    </w:p>
    <w:p w14:paraId="6484A8AD" w14:textId="77777777" w:rsidR="00C6339E" w:rsidRDefault="00C6339E" w:rsidP="00C6339E">
      <w:pPr>
        <w:spacing w:after="20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Como é sabido um</w:t>
      </w:r>
      <w:r w:rsidRPr="007E73AA">
        <w:rPr>
          <w:rFonts w:ascii="Times New Roman" w:eastAsia="Times New Roman" w:hAnsi="Times New Roman" w:cs="Times New Roman"/>
          <w:sz w:val="24"/>
          <w:szCs w:val="24"/>
        </w:rPr>
        <w:t xml:space="preserve"> documento produzido em meio eletrônico pode, em regra, ser </w:t>
      </w:r>
      <w:r>
        <w:rPr>
          <w:rFonts w:ascii="Times New Roman" w:eastAsia="Times New Roman" w:hAnsi="Times New Roman" w:cs="Times New Roman"/>
          <w:sz w:val="24"/>
          <w:szCs w:val="24"/>
        </w:rPr>
        <w:t>modificado facilmente</w:t>
      </w:r>
      <w:r w:rsidRPr="007E73AA">
        <w:rPr>
          <w:rFonts w:ascii="Times New Roman" w:eastAsia="Times New Roman" w:hAnsi="Times New Roman" w:cs="Times New Roman"/>
          <w:sz w:val="24"/>
          <w:szCs w:val="24"/>
        </w:rPr>
        <w:t xml:space="preserve">, em meios de armazenamento aptos </w:t>
      </w:r>
      <w:r>
        <w:rPr>
          <w:rFonts w:ascii="Times New Roman" w:eastAsia="Times New Roman" w:hAnsi="Times New Roman" w:cs="Times New Roman"/>
          <w:sz w:val="24"/>
          <w:szCs w:val="24"/>
        </w:rPr>
        <w:t>a realizar</w:t>
      </w:r>
      <w:r w:rsidRPr="007E73AA">
        <w:rPr>
          <w:rFonts w:ascii="Times New Roman" w:eastAsia="Times New Roman" w:hAnsi="Times New Roman" w:cs="Times New Roman"/>
          <w:sz w:val="24"/>
          <w:szCs w:val="24"/>
        </w:rPr>
        <w:t xml:space="preserve"> regravação. </w:t>
      </w:r>
      <w:r>
        <w:rPr>
          <w:rFonts w:ascii="Times New Roman" w:eastAsia="Times New Roman" w:hAnsi="Times New Roman" w:cs="Times New Roman"/>
          <w:sz w:val="24"/>
          <w:szCs w:val="24"/>
        </w:rPr>
        <w:t>Na movimentação</w:t>
      </w:r>
      <w:r w:rsidRPr="007E73AA">
        <w:rPr>
          <w:rFonts w:ascii="Times New Roman" w:eastAsia="Times New Roman" w:hAnsi="Times New Roman" w:cs="Times New Roman"/>
          <w:sz w:val="24"/>
          <w:szCs w:val="24"/>
        </w:rPr>
        <w:t xml:space="preserve"> de dados </w:t>
      </w:r>
      <w:r>
        <w:rPr>
          <w:rFonts w:ascii="Times New Roman" w:eastAsia="Times New Roman" w:hAnsi="Times New Roman" w:cs="Times New Roman"/>
          <w:sz w:val="24"/>
          <w:szCs w:val="24"/>
        </w:rPr>
        <w:t>na</w:t>
      </w:r>
      <w:r w:rsidRPr="007E73AA">
        <w:rPr>
          <w:rFonts w:ascii="Times New Roman" w:eastAsia="Times New Roman" w:hAnsi="Times New Roman" w:cs="Times New Roman"/>
          <w:sz w:val="24"/>
          <w:szCs w:val="24"/>
        </w:rPr>
        <w:t xml:space="preserve"> internet, a informação armazenada</w:t>
      </w:r>
      <w:r>
        <w:rPr>
          <w:rFonts w:ascii="Times New Roman" w:eastAsia="Times New Roman" w:hAnsi="Times New Roman" w:cs="Times New Roman"/>
          <w:sz w:val="24"/>
          <w:szCs w:val="24"/>
        </w:rPr>
        <w:t xml:space="preserve"> </w:t>
      </w:r>
      <w:r w:rsidRPr="007E73AA">
        <w:rPr>
          <w:rFonts w:ascii="Times New Roman" w:eastAsia="Times New Roman" w:hAnsi="Times New Roman" w:cs="Times New Roman"/>
          <w:sz w:val="24"/>
          <w:szCs w:val="24"/>
        </w:rPr>
        <w:t>em meio eletrônico “assume caráter temporário, é fungível e de grande volatilidade”</w:t>
      </w:r>
      <w:r>
        <w:rPr>
          <w:rStyle w:val="Refdenotaderodap"/>
          <w:rFonts w:ascii="Times New Roman" w:eastAsia="Times New Roman" w:hAnsi="Times New Roman" w:cs="Times New Roman"/>
          <w:sz w:val="24"/>
          <w:szCs w:val="24"/>
        </w:rPr>
        <w:footnoteReference w:id="141"/>
      </w:r>
      <w:r>
        <w:rPr>
          <w:rFonts w:ascii="Times New Roman" w:eastAsia="Times New Roman" w:hAnsi="Times New Roman" w:cs="Times New Roman"/>
          <w:sz w:val="24"/>
          <w:szCs w:val="24"/>
        </w:rPr>
        <w:t xml:space="preserve"> </w:t>
      </w:r>
      <w:r w:rsidRPr="007E73AA">
        <w:rPr>
          <w:rFonts w:ascii="Times New Roman" w:eastAsia="Times New Roman" w:hAnsi="Times New Roman" w:cs="Times New Roman"/>
          <w:sz w:val="24"/>
          <w:szCs w:val="24"/>
        </w:rPr>
        <w:t>em visível incoerência com a natureza e a própria utilidade</w:t>
      </w:r>
      <w:r>
        <w:rPr>
          <w:rFonts w:ascii="Times New Roman" w:eastAsia="Times New Roman" w:hAnsi="Times New Roman" w:cs="Times New Roman"/>
          <w:sz w:val="24"/>
          <w:szCs w:val="24"/>
        </w:rPr>
        <w:t xml:space="preserve"> da prova documental.</w:t>
      </w:r>
    </w:p>
    <w:p w14:paraId="5047EAA2" w14:textId="77777777" w:rsidR="00C6339E" w:rsidRDefault="00C6339E" w:rsidP="00C6339E">
      <w:pPr>
        <w:spacing w:after="200" w:line="360" w:lineRule="auto"/>
        <w:ind w:firstLine="709"/>
        <w:jc w:val="both"/>
        <w:rPr>
          <w:rFonts w:ascii="Times New Roman" w:eastAsia="Times New Roman" w:hAnsi="Times New Roman" w:cs="Times New Roman"/>
          <w:sz w:val="24"/>
          <w:szCs w:val="24"/>
        </w:rPr>
      </w:pPr>
      <w:r w:rsidRPr="00430C52">
        <w:rPr>
          <w:rFonts w:ascii="Times New Roman" w:eastAsia="Times New Roman" w:hAnsi="Times New Roman" w:cs="Times New Roman"/>
          <w:sz w:val="24"/>
          <w:szCs w:val="24"/>
        </w:rPr>
        <w:t xml:space="preserve">Qualquer reprodução de um documento, seja no mesmo ou em outro suporte que corresponda ao transportado, pode ser idêntica e, portanto, indistinguível do original para fins de prova. Portanto, manter o original com atributos próprios pode ultrapassar a vida útil de um dispositivo de armazenamento e aumentar a estabilidade do documento. Por outro lado, a transferência para outro meio, como a materialização em papel, sempre </w:t>
      </w:r>
      <w:r>
        <w:rPr>
          <w:rFonts w:ascii="Times New Roman" w:eastAsia="Times New Roman" w:hAnsi="Times New Roman" w:cs="Times New Roman"/>
          <w:sz w:val="24"/>
          <w:szCs w:val="24"/>
        </w:rPr>
        <w:t>transformará em</w:t>
      </w:r>
      <w:r w:rsidRPr="00430C52">
        <w:rPr>
          <w:rFonts w:ascii="Times New Roman" w:eastAsia="Times New Roman" w:hAnsi="Times New Roman" w:cs="Times New Roman"/>
          <w:sz w:val="24"/>
          <w:szCs w:val="24"/>
        </w:rPr>
        <w:t xml:space="preserve"> uma cópia, com a restrição de que a reprodução, devido à possível necessidade de confrontar o original, esteja no meio em que se encontra produzido.</w:t>
      </w:r>
    </w:p>
    <w:p w14:paraId="7201375E" w14:textId="77777777" w:rsidR="00C6339E" w:rsidRDefault="00C6339E" w:rsidP="00C6339E">
      <w:pPr>
        <w:spacing w:after="200" w:line="360" w:lineRule="auto"/>
        <w:ind w:firstLine="709"/>
        <w:jc w:val="both"/>
        <w:rPr>
          <w:rFonts w:ascii="Times New Roman" w:eastAsia="Times New Roman" w:hAnsi="Times New Roman" w:cs="Times New Roman"/>
          <w:sz w:val="24"/>
          <w:szCs w:val="24"/>
        </w:rPr>
      </w:pPr>
      <w:r w:rsidRPr="00430C52">
        <w:rPr>
          <w:rFonts w:ascii="Times New Roman" w:eastAsia="Times New Roman" w:hAnsi="Times New Roman" w:cs="Times New Roman"/>
          <w:sz w:val="24"/>
          <w:szCs w:val="24"/>
        </w:rPr>
        <w:t>Historicamente, a estabilidade que os documentos fornecem como evidências pré-constituídas e que podem preservar a memória de atos e acontecimentos sem inclinações subjetivas lhes valeram tratamento especial na legislação brasileira e estrangeira, que inclusive lhes conferiu pleno reconhecimento como os únicos idôneos</w:t>
      </w:r>
      <w:r>
        <w:rPr>
          <w:rFonts w:ascii="Times New Roman" w:eastAsia="Times New Roman" w:hAnsi="Times New Roman" w:cs="Times New Roman"/>
          <w:sz w:val="24"/>
          <w:szCs w:val="24"/>
        </w:rPr>
        <w:t xml:space="preserve"> para</w:t>
      </w:r>
      <w:r w:rsidRPr="00430C52">
        <w:rPr>
          <w:rFonts w:ascii="Times New Roman" w:eastAsia="Times New Roman" w:hAnsi="Times New Roman" w:cs="Times New Roman"/>
          <w:sz w:val="24"/>
          <w:szCs w:val="24"/>
        </w:rPr>
        <w:t xml:space="preserve"> provar certos fatos</w:t>
      </w:r>
      <w:r>
        <w:rPr>
          <w:rFonts w:ascii="Times New Roman" w:eastAsia="Times New Roman" w:hAnsi="Times New Roman" w:cs="Times New Roman"/>
          <w:sz w:val="24"/>
          <w:szCs w:val="24"/>
        </w:rPr>
        <w:t xml:space="preserve">, </w:t>
      </w:r>
      <w:r w:rsidRPr="000558F5">
        <w:rPr>
          <w:rFonts w:ascii="Times New Roman" w:eastAsia="Times New Roman" w:hAnsi="Times New Roman" w:cs="Times New Roman"/>
          <w:sz w:val="24"/>
          <w:szCs w:val="24"/>
        </w:rPr>
        <w:t>como determinava</w:t>
      </w:r>
      <w:r>
        <w:rPr>
          <w:rFonts w:ascii="Times New Roman" w:eastAsia="Times New Roman" w:hAnsi="Times New Roman" w:cs="Times New Roman"/>
          <w:sz w:val="24"/>
          <w:szCs w:val="24"/>
        </w:rPr>
        <w:t xml:space="preserve"> </w:t>
      </w:r>
      <w:r w:rsidRPr="000558F5">
        <w:rPr>
          <w:rFonts w:ascii="Times New Roman" w:eastAsia="Times New Roman" w:hAnsi="Times New Roman" w:cs="Times New Roman"/>
          <w:sz w:val="24"/>
          <w:szCs w:val="24"/>
        </w:rPr>
        <w:t>o art. 401 do Código de Processo Civil instituído pela Lei n.º 5.869, de 11 de janeiro de</w:t>
      </w:r>
      <w:r>
        <w:rPr>
          <w:rFonts w:ascii="Times New Roman" w:eastAsia="Times New Roman" w:hAnsi="Times New Roman" w:cs="Times New Roman"/>
          <w:sz w:val="24"/>
          <w:szCs w:val="24"/>
        </w:rPr>
        <w:t xml:space="preserve"> </w:t>
      </w:r>
      <w:r w:rsidRPr="000558F5">
        <w:rPr>
          <w:rFonts w:ascii="Times New Roman" w:eastAsia="Times New Roman" w:hAnsi="Times New Roman" w:cs="Times New Roman"/>
          <w:sz w:val="24"/>
          <w:szCs w:val="24"/>
        </w:rPr>
        <w:t>1973</w:t>
      </w:r>
      <w:r w:rsidRPr="00430C52">
        <w:rPr>
          <w:rFonts w:ascii="Times New Roman" w:eastAsia="Times New Roman" w:hAnsi="Times New Roman" w:cs="Times New Roman"/>
          <w:sz w:val="24"/>
          <w:szCs w:val="24"/>
        </w:rPr>
        <w:t>.</w:t>
      </w:r>
    </w:p>
    <w:p w14:paraId="33B60E48" w14:textId="77777777" w:rsidR="00C6339E" w:rsidRDefault="00C6339E" w:rsidP="00C6339E">
      <w:pPr>
        <w:spacing w:after="200" w:line="360" w:lineRule="auto"/>
        <w:ind w:firstLine="709"/>
        <w:jc w:val="both"/>
        <w:rPr>
          <w:rFonts w:ascii="Times New Roman" w:eastAsia="Times New Roman" w:hAnsi="Times New Roman" w:cs="Times New Roman"/>
          <w:sz w:val="24"/>
          <w:szCs w:val="24"/>
        </w:rPr>
      </w:pPr>
      <w:r w:rsidRPr="000558F5">
        <w:rPr>
          <w:rFonts w:ascii="Times New Roman" w:eastAsia="Times New Roman" w:hAnsi="Times New Roman" w:cs="Times New Roman"/>
          <w:sz w:val="24"/>
          <w:szCs w:val="24"/>
        </w:rPr>
        <w:t>Esta relevância única dos documentos explica o</w:t>
      </w:r>
      <w:r>
        <w:rPr>
          <w:rFonts w:ascii="Times New Roman" w:eastAsia="Times New Roman" w:hAnsi="Times New Roman" w:cs="Times New Roman"/>
          <w:sz w:val="24"/>
          <w:szCs w:val="24"/>
        </w:rPr>
        <w:t xml:space="preserve"> </w:t>
      </w:r>
      <w:r w:rsidRPr="000558F5">
        <w:rPr>
          <w:rFonts w:ascii="Times New Roman" w:eastAsia="Times New Roman" w:hAnsi="Times New Roman" w:cs="Times New Roman"/>
          <w:sz w:val="24"/>
          <w:szCs w:val="24"/>
        </w:rPr>
        <w:t xml:space="preserve">tratamento cuidadoso de sua produção e </w:t>
      </w:r>
      <w:r>
        <w:rPr>
          <w:rFonts w:ascii="Times New Roman" w:eastAsia="Times New Roman" w:hAnsi="Times New Roman" w:cs="Times New Roman"/>
          <w:sz w:val="24"/>
          <w:szCs w:val="24"/>
        </w:rPr>
        <w:t>valoração</w:t>
      </w:r>
      <w:r w:rsidRPr="000558F5">
        <w:rPr>
          <w:rFonts w:ascii="Times New Roman" w:eastAsia="Times New Roman" w:hAnsi="Times New Roman" w:cs="Times New Roman"/>
          <w:sz w:val="24"/>
          <w:szCs w:val="24"/>
        </w:rPr>
        <w:t xml:space="preserve"> jurídica, desde a prova documental, embora inerentemente mais segura</w:t>
      </w:r>
      <w:r>
        <w:rPr>
          <w:rFonts w:ascii="Times New Roman" w:eastAsia="Times New Roman" w:hAnsi="Times New Roman" w:cs="Times New Roman"/>
          <w:sz w:val="24"/>
          <w:szCs w:val="24"/>
        </w:rPr>
        <w:t xml:space="preserve"> </w:t>
      </w:r>
      <w:r w:rsidRPr="000558F5">
        <w:rPr>
          <w:rFonts w:ascii="Times New Roman" w:eastAsia="Times New Roman" w:hAnsi="Times New Roman" w:cs="Times New Roman"/>
          <w:sz w:val="24"/>
          <w:szCs w:val="24"/>
        </w:rPr>
        <w:t xml:space="preserve">em comparação com outras mídias, </w:t>
      </w:r>
      <w:r>
        <w:rPr>
          <w:rFonts w:ascii="Times New Roman" w:eastAsia="Times New Roman" w:hAnsi="Times New Roman" w:cs="Times New Roman"/>
          <w:sz w:val="24"/>
          <w:szCs w:val="24"/>
        </w:rPr>
        <w:t>que se expõem ao</w:t>
      </w:r>
      <w:r w:rsidRPr="000558F5">
        <w:rPr>
          <w:rFonts w:ascii="Times New Roman" w:eastAsia="Times New Roman" w:hAnsi="Times New Roman" w:cs="Times New Roman"/>
          <w:sz w:val="24"/>
          <w:szCs w:val="24"/>
        </w:rPr>
        <w:t xml:space="preserve"> erro,</w:t>
      </w:r>
      <w:r>
        <w:rPr>
          <w:rFonts w:ascii="Times New Roman" w:eastAsia="Times New Roman" w:hAnsi="Times New Roman" w:cs="Times New Roman"/>
          <w:sz w:val="24"/>
          <w:szCs w:val="24"/>
        </w:rPr>
        <w:t xml:space="preserve"> </w:t>
      </w:r>
      <w:r w:rsidRPr="000558F5">
        <w:rPr>
          <w:rFonts w:ascii="Times New Roman" w:eastAsia="Times New Roman" w:hAnsi="Times New Roman" w:cs="Times New Roman"/>
          <w:sz w:val="24"/>
          <w:szCs w:val="24"/>
        </w:rPr>
        <w:t xml:space="preserve">falsificação, </w:t>
      </w:r>
      <w:r>
        <w:rPr>
          <w:rFonts w:ascii="Times New Roman" w:eastAsia="Times New Roman" w:hAnsi="Times New Roman" w:cs="Times New Roman"/>
          <w:sz w:val="24"/>
          <w:szCs w:val="24"/>
        </w:rPr>
        <w:t>perecimento</w:t>
      </w:r>
      <w:r w:rsidRPr="000558F5">
        <w:rPr>
          <w:rFonts w:ascii="Times New Roman" w:eastAsia="Times New Roman" w:hAnsi="Times New Roman" w:cs="Times New Roman"/>
          <w:sz w:val="24"/>
          <w:szCs w:val="24"/>
        </w:rPr>
        <w:t xml:space="preserve"> e de uso </w:t>
      </w:r>
      <w:r>
        <w:rPr>
          <w:rFonts w:ascii="Times New Roman" w:eastAsia="Times New Roman" w:hAnsi="Times New Roman" w:cs="Times New Roman"/>
          <w:sz w:val="24"/>
          <w:szCs w:val="24"/>
        </w:rPr>
        <w:t>indevido</w:t>
      </w:r>
      <w:r w:rsidRPr="000558F5">
        <w:rPr>
          <w:rFonts w:ascii="Times New Roman" w:eastAsia="Times New Roman" w:hAnsi="Times New Roman" w:cs="Times New Roman"/>
          <w:sz w:val="24"/>
          <w:szCs w:val="24"/>
        </w:rPr>
        <w:t>.</w:t>
      </w:r>
    </w:p>
    <w:p w14:paraId="6A4EA0D1" w14:textId="77777777" w:rsidR="00C6339E" w:rsidRDefault="00C6339E" w:rsidP="00C6339E">
      <w:pPr>
        <w:spacing w:after="200" w:line="360" w:lineRule="auto"/>
        <w:ind w:firstLine="709"/>
        <w:jc w:val="both"/>
        <w:rPr>
          <w:rFonts w:ascii="Times New Roman" w:eastAsia="Times New Roman" w:hAnsi="Times New Roman" w:cs="Times New Roman"/>
          <w:sz w:val="24"/>
          <w:szCs w:val="24"/>
        </w:rPr>
      </w:pPr>
      <w:r w:rsidRPr="00954F9D">
        <w:rPr>
          <w:rFonts w:ascii="Times New Roman" w:eastAsia="Times New Roman" w:hAnsi="Times New Roman" w:cs="Times New Roman"/>
          <w:sz w:val="24"/>
          <w:szCs w:val="24"/>
        </w:rPr>
        <w:t>Em relação à valoração, a lei também teve o cuidado de esclarecer alguns</w:t>
      </w:r>
      <w:r>
        <w:rPr>
          <w:rFonts w:ascii="Times New Roman" w:eastAsia="Times New Roman" w:hAnsi="Times New Roman" w:cs="Times New Roman"/>
          <w:sz w:val="24"/>
          <w:szCs w:val="24"/>
        </w:rPr>
        <w:t xml:space="preserve"> </w:t>
      </w:r>
      <w:r w:rsidRPr="00954F9D">
        <w:rPr>
          <w:rFonts w:ascii="Times New Roman" w:eastAsia="Times New Roman" w:hAnsi="Times New Roman" w:cs="Times New Roman"/>
          <w:sz w:val="24"/>
          <w:szCs w:val="24"/>
        </w:rPr>
        <w:t>termos intuitivos, que, na ausência de uma disposição normativa, poderiam ser facilmente derivad</w:t>
      </w:r>
      <w:r>
        <w:rPr>
          <w:rFonts w:ascii="Times New Roman" w:eastAsia="Times New Roman" w:hAnsi="Times New Roman" w:cs="Times New Roman"/>
          <w:sz w:val="24"/>
          <w:szCs w:val="24"/>
        </w:rPr>
        <w:t xml:space="preserve">as de </w:t>
      </w:r>
      <w:r w:rsidRPr="00954F9D">
        <w:rPr>
          <w:rFonts w:ascii="Times New Roman" w:eastAsia="Times New Roman" w:hAnsi="Times New Roman" w:cs="Times New Roman"/>
          <w:sz w:val="24"/>
          <w:szCs w:val="24"/>
        </w:rPr>
        <w:t>regras gera</w:t>
      </w:r>
      <w:r>
        <w:rPr>
          <w:rFonts w:ascii="Times New Roman" w:eastAsia="Times New Roman" w:hAnsi="Times New Roman" w:cs="Times New Roman"/>
          <w:sz w:val="24"/>
          <w:szCs w:val="24"/>
        </w:rPr>
        <w:t>is</w:t>
      </w:r>
      <w:r w:rsidRPr="00954F9D">
        <w:rPr>
          <w:rFonts w:ascii="Times New Roman" w:eastAsia="Times New Roman" w:hAnsi="Times New Roman" w:cs="Times New Roman"/>
          <w:sz w:val="24"/>
          <w:szCs w:val="24"/>
        </w:rPr>
        <w:t>, como, por exemplo, a declaração conti</w:t>
      </w:r>
      <w:r>
        <w:rPr>
          <w:rFonts w:ascii="Times New Roman" w:eastAsia="Times New Roman" w:hAnsi="Times New Roman" w:cs="Times New Roman"/>
          <w:sz w:val="24"/>
          <w:szCs w:val="24"/>
        </w:rPr>
        <w:t>d</w:t>
      </w:r>
      <w:r w:rsidRPr="00954F9D">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em</w:t>
      </w:r>
      <w:r w:rsidRPr="00954F9D">
        <w:rPr>
          <w:rFonts w:ascii="Times New Roman" w:eastAsia="Times New Roman" w:hAnsi="Times New Roman" w:cs="Times New Roman"/>
          <w:sz w:val="24"/>
          <w:szCs w:val="24"/>
        </w:rPr>
        <w:t xml:space="preserve"> documento</w:t>
      </w:r>
      <w:r>
        <w:rPr>
          <w:rFonts w:ascii="Times New Roman" w:eastAsia="Times New Roman" w:hAnsi="Times New Roman" w:cs="Times New Roman"/>
          <w:sz w:val="24"/>
          <w:szCs w:val="24"/>
        </w:rPr>
        <w:t xml:space="preserve"> o considerada</w:t>
      </w:r>
      <w:r w:rsidRPr="00954F9D">
        <w:rPr>
          <w:rFonts w:ascii="Times New Roman" w:eastAsia="Times New Roman" w:hAnsi="Times New Roman" w:cs="Times New Roman"/>
          <w:sz w:val="24"/>
          <w:szCs w:val="24"/>
        </w:rPr>
        <w:t xml:space="preserve"> verdadeiro apenas</w:t>
      </w:r>
      <w:r>
        <w:rPr>
          <w:rFonts w:ascii="Times New Roman" w:eastAsia="Times New Roman" w:hAnsi="Times New Roman" w:cs="Times New Roman"/>
          <w:sz w:val="24"/>
          <w:szCs w:val="24"/>
        </w:rPr>
        <w:t xml:space="preserve"> em relação</w:t>
      </w:r>
      <w:r w:rsidRPr="00954F9D">
        <w:rPr>
          <w:rFonts w:ascii="Times New Roman" w:eastAsia="Times New Roman" w:hAnsi="Times New Roman" w:cs="Times New Roman"/>
          <w:sz w:val="24"/>
          <w:szCs w:val="24"/>
        </w:rPr>
        <w:t xml:space="preserve"> ao signatário, ou para evitar o uso de doc</w:t>
      </w:r>
      <w:r>
        <w:rPr>
          <w:rFonts w:ascii="Times New Roman" w:eastAsia="Times New Roman" w:hAnsi="Times New Roman" w:cs="Times New Roman"/>
          <w:sz w:val="24"/>
          <w:szCs w:val="24"/>
        </w:rPr>
        <w:t xml:space="preserve">umentos pré-datados </w:t>
      </w:r>
      <w:r>
        <w:rPr>
          <w:rFonts w:ascii="Times New Roman" w:eastAsia="Times New Roman" w:hAnsi="Times New Roman" w:cs="Times New Roman"/>
          <w:sz w:val="24"/>
          <w:szCs w:val="24"/>
        </w:rPr>
        <w:lastRenderedPageBreak/>
        <w:t>para violar</w:t>
      </w:r>
      <w:r w:rsidRPr="00954F9D">
        <w:rPr>
          <w:rFonts w:ascii="Times New Roman" w:eastAsia="Times New Roman" w:hAnsi="Times New Roman" w:cs="Times New Roman"/>
          <w:sz w:val="24"/>
          <w:szCs w:val="24"/>
        </w:rPr>
        <w:t xml:space="preserve"> direitos, a data do documento específico não é aplicável a terceiros até que seja verificada por dados externos e objetivos - como a morte de um dos Assinantes ou a inscrição no cartório - a impossibilidade de outra data</w:t>
      </w:r>
      <w:r>
        <w:rPr>
          <w:rFonts w:ascii="Times New Roman" w:eastAsia="Times New Roman" w:hAnsi="Times New Roman" w:cs="Times New Roman"/>
          <w:sz w:val="24"/>
          <w:szCs w:val="24"/>
        </w:rPr>
        <w:t>.</w:t>
      </w:r>
    </w:p>
    <w:p w14:paraId="657C68C3" w14:textId="77777777" w:rsidR="00C6339E" w:rsidRDefault="00C6339E" w:rsidP="00C6339E">
      <w:pPr>
        <w:spacing w:after="200" w:line="360" w:lineRule="auto"/>
        <w:ind w:firstLine="709"/>
        <w:jc w:val="both"/>
        <w:rPr>
          <w:rFonts w:ascii="Times New Roman" w:eastAsia="Times New Roman" w:hAnsi="Times New Roman" w:cs="Times New Roman"/>
          <w:sz w:val="24"/>
          <w:szCs w:val="24"/>
        </w:rPr>
      </w:pPr>
      <w:r w:rsidRPr="00283E73">
        <w:rPr>
          <w:rFonts w:ascii="Times New Roman" w:eastAsia="Times New Roman" w:hAnsi="Times New Roman" w:cs="Times New Roman"/>
          <w:sz w:val="24"/>
          <w:szCs w:val="24"/>
        </w:rPr>
        <w:t>As premissas levantadas em relação às provas físicas não se desviam do que se deve buscar em relação às provas digitais. Se a adequada decomposição analítica dos documentos for assumida em seu aspecto intrínseco correspondente ao conteúdo e seu suporte material como manifestação concreta e sensível, pode-se afirmar que o desenvolvimento tecnológico sempre tende a favorecer o uso de novos suport</w:t>
      </w:r>
      <w:r>
        <w:rPr>
          <w:rFonts w:ascii="Times New Roman" w:eastAsia="Times New Roman" w:hAnsi="Times New Roman" w:cs="Times New Roman"/>
          <w:sz w:val="24"/>
          <w:szCs w:val="24"/>
        </w:rPr>
        <w:t>es, sem, no entanto, desnaturar</w:t>
      </w:r>
      <w:r w:rsidRPr="00283E73">
        <w:rPr>
          <w:rFonts w:ascii="Times New Roman" w:eastAsia="Times New Roman" w:hAnsi="Times New Roman" w:cs="Times New Roman"/>
          <w:sz w:val="24"/>
          <w:szCs w:val="24"/>
        </w:rPr>
        <w:t xml:space="preserve"> a essência ou registr</w:t>
      </w:r>
      <w:r>
        <w:rPr>
          <w:rFonts w:ascii="Times New Roman" w:eastAsia="Times New Roman" w:hAnsi="Times New Roman" w:cs="Times New Roman"/>
          <w:sz w:val="24"/>
          <w:szCs w:val="24"/>
        </w:rPr>
        <w:t>o</w:t>
      </w:r>
      <w:r w:rsidRPr="00283E73">
        <w:rPr>
          <w:rFonts w:ascii="Times New Roman" w:eastAsia="Times New Roman" w:hAnsi="Times New Roman" w:cs="Times New Roman"/>
          <w:sz w:val="24"/>
          <w:szCs w:val="24"/>
        </w:rPr>
        <w:t xml:space="preserve"> um fato que caracteriza o conteúdo d</w:t>
      </w:r>
      <w:r>
        <w:rPr>
          <w:rFonts w:ascii="Times New Roman" w:eastAsia="Times New Roman" w:hAnsi="Times New Roman" w:cs="Times New Roman"/>
          <w:sz w:val="24"/>
          <w:szCs w:val="24"/>
        </w:rPr>
        <w:t>a</w:t>
      </w:r>
      <w:r w:rsidRPr="00283E7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prova</w:t>
      </w:r>
      <w:r w:rsidRPr="00283E73">
        <w:rPr>
          <w:rFonts w:ascii="Times New Roman" w:eastAsia="Times New Roman" w:hAnsi="Times New Roman" w:cs="Times New Roman"/>
          <w:sz w:val="24"/>
          <w:szCs w:val="24"/>
        </w:rPr>
        <w:t xml:space="preserve"> e, portanto, requer o mesmo cuidado ao reconhecer sua eficácia.</w:t>
      </w:r>
    </w:p>
    <w:p w14:paraId="70CBDDD3" w14:textId="77777777" w:rsidR="00C6339E" w:rsidRDefault="00C6339E" w:rsidP="00C6339E">
      <w:pPr>
        <w:spacing w:after="200" w:line="360" w:lineRule="auto"/>
        <w:ind w:firstLine="709"/>
        <w:jc w:val="both"/>
        <w:rPr>
          <w:rFonts w:ascii="Times New Roman" w:eastAsia="Times New Roman" w:hAnsi="Times New Roman" w:cs="Times New Roman"/>
          <w:sz w:val="24"/>
          <w:szCs w:val="24"/>
        </w:rPr>
      </w:pPr>
      <w:r w:rsidRPr="00283E73">
        <w:rPr>
          <w:rFonts w:ascii="Times New Roman" w:eastAsia="Times New Roman" w:hAnsi="Times New Roman" w:cs="Times New Roman"/>
          <w:sz w:val="24"/>
          <w:szCs w:val="24"/>
        </w:rPr>
        <w:t xml:space="preserve">No caso da prova digital, em função do avanço legislativo ocorrido desde os primeiros alertas sobre a obsolescência do direito processual frente à tecnologia, a renúncia ao esforço de interpretação necessário para o reconhecimento das informações armazenadas em </w:t>
      </w:r>
      <w:r>
        <w:rPr>
          <w:rFonts w:ascii="Times New Roman" w:eastAsia="Times New Roman" w:hAnsi="Times New Roman" w:cs="Times New Roman"/>
          <w:sz w:val="24"/>
          <w:szCs w:val="24"/>
        </w:rPr>
        <w:t xml:space="preserve">meio eletrônico como provas </w:t>
      </w:r>
      <w:r w:rsidRPr="00283E73">
        <w:rPr>
          <w:rFonts w:ascii="Times New Roman" w:eastAsia="Times New Roman" w:hAnsi="Times New Roman" w:cs="Times New Roman"/>
          <w:sz w:val="24"/>
          <w:szCs w:val="24"/>
        </w:rPr>
        <w:t xml:space="preserve">e </w:t>
      </w:r>
      <w:r>
        <w:rPr>
          <w:rFonts w:ascii="Times New Roman" w:eastAsia="Times New Roman" w:hAnsi="Times New Roman" w:cs="Times New Roman"/>
          <w:sz w:val="24"/>
          <w:szCs w:val="24"/>
        </w:rPr>
        <w:t xml:space="preserve">valoradas </w:t>
      </w:r>
      <w:r w:rsidRPr="00283E73">
        <w:rPr>
          <w:rFonts w:ascii="Times New Roman" w:eastAsia="Times New Roman" w:hAnsi="Times New Roman" w:cs="Times New Roman"/>
          <w:sz w:val="24"/>
          <w:szCs w:val="24"/>
        </w:rPr>
        <w:t>p</w:t>
      </w:r>
      <w:r>
        <w:rPr>
          <w:rFonts w:ascii="Times New Roman" w:eastAsia="Times New Roman" w:hAnsi="Times New Roman" w:cs="Times New Roman"/>
          <w:sz w:val="24"/>
          <w:szCs w:val="24"/>
        </w:rPr>
        <w:t>el</w:t>
      </w:r>
      <w:r w:rsidRPr="00283E73">
        <w:rPr>
          <w:rFonts w:ascii="Times New Roman" w:eastAsia="Times New Roman" w:hAnsi="Times New Roman" w:cs="Times New Roman"/>
          <w:sz w:val="24"/>
          <w:szCs w:val="24"/>
        </w:rPr>
        <w:t>o seu conteúdo.</w:t>
      </w:r>
    </w:p>
    <w:p w14:paraId="10637BF3" w14:textId="60A56C1F" w:rsidR="00A73014" w:rsidRDefault="00A73014" w:rsidP="00BB4D37">
      <w:pPr>
        <w:pStyle w:val="Ttulo1"/>
        <w:spacing w:before="0" w:line="360" w:lineRule="auto"/>
        <w:rPr>
          <w:rFonts w:ascii="Times New Roman" w:eastAsia="Times New Roman" w:hAnsi="Times New Roman" w:cs="Times New Roman"/>
          <w:color w:val="auto"/>
          <w:sz w:val="24"/>
          <w:szCs w:val="24"/>
        </w:rPr>
      </w:pPr>
    </w:p>
    <w:p w14:paraId="4531DCE5" w14:textId="24F40BCB" w:rsidR="004D6348" w:rsidRDefault="004D6348" w:rsidP="004D6348"/>
    <w:p w14:paraId="417532FA" w14:textId="48317E8E" w:rsidR="004D6348" w:rsidRDefault="004D6348" w:rsidP="004D6348"/>
    <w:p w14:paraId="2DD0F058" w14:textId="43A122E1" w:rsidR="004D6348" w:rsidRDefault="004D6348" w:rsidP="004D6348"/>
    <w:p w14:paraId="17C3F373" w14:textId="0D638FC5" w:rsidR="004D6348" w:rsidRDefault="004D6348" w:rsidP="004D6348"/>
    <w:p w14:paraId="05E2369A" w14:textId="52555AC8" w:rsidR="004D6348" w:rsidRDefault="004D6348" w:rsidP="004D6348"/>
    <w:p w14:paraId="2F888446" w14:textId="23472E33" w:rsidR="004D6348" w:rsidRDefault="004D6348" w:rsidP="004D6348"/>
    <w:p w14:paraId="7CC419EA" w14:textId="0A23197A" w:rsidR="004D6348" w:rsidRDefault="004D6348" w:rsidP="004D6348"/>
    <w:p w14:paraId="7F950D59" w14:textId="142DF9BC" w:rsidR="004D6348" w:rsidRDefault="004D6348" w:rsidP="004D6348"/>
    <w:p w14:paraId="42D25213" w14:textId="19A38643" w:rsidR="004D6348" w:rsidRDefault="004D6348" w:rsidP="004D6348"/>
    <w:p w14:paraId="31626646" w14:textId="26FA4C2B" w:rsidR="004D6348" w:rsidRDefault="004D6348" w:rsidP="004D6348"/>
    <w:p w14:paraId="6B48E50F" w14:textId="2C4634FF" w:rsidR="004D6348" w:rsidRDefault="004D6348" w:rsidP="004D6348"/>
    <w:p w14:paraId="1C6BE32B" w14:textId="77777777" w:rsidR="00DC66C6" w:rsidRPr="004D6348" w:rsidRDefault="00DC66C6" w:rsidP="004D6348"/>
    <w:p w14:paraId="7B38CD34" w14:textId="77777777" w:rsidR="00495101" w:rsidRDefault="00495101" w:rsidP="00BB4D37">
      <w:pPr>
        <w:pStyle w:val="Ttulo1"/>
        <w:spacing w:before="0" w:line="360" w:lineRule="auto"/>
        <w:rPr>
          <w:rFonts w:ascii="Times New Roman" w:eastAsia="Times New Roman" w:hAnsi="Times New Roman" w:cs="Times New Roman"/>
          <w:color w:val="auto"/>
          <w:sz w:val="24"/>
          <w:szCs w:val="24"/>
        </w:rPr>
      </w:pPr>
    </w:p>
    <w:p w14:paraId="19D74C56" w14:textId="46F9E0FB" w:rsidR="00F47DF4" w:rsidRPr="00481980" w:rsidRDefault="007D2683" w:rsidP="00B44B0E">
      <w:pPr>
        <w:pStyle w:val="Ttulo1"/>
        <w:spacing w:before="0" w:after="200" w:line="360" w:lineRule="auto"/>
        <w:rPr>
          <w:rFonts w:ascii="Times New Roman" w:eastAsia="Times New Roman" w:hAnsi="Times New Roman" w:cs="Times New Roman"/>
          <w:color w:val="auto"/>
          <w:sz w:val="24"/>
          <w:szCs w:val="24"/>
        </w:rPr>
      </w:pPr>
      <w:bookmarkStart w:id="28" w:name="_Toc99963773"/>
      <w:r w:rsidRPr="00481980">
        <w:rPr>
          <w:rFonts w:ascii="Times New Roman" w:eastAsia="Times New Roman" w:hAnsi="Times New Roman" w:cs="Times New Roman"/>
          <w:color w:val="auto"/>
          <w:sz w:val="24"/>
          <w:szCs w:val="24"/>
        </w:rPr>
        <w:t>C</w:t>
      </w:r>
      <w:r w:rsidR="00F47DF4" w:rsidRPr="00481980">
        <w:rPr>
          <w:rFonts w:ascii="Times New Roman" w:eastAsia="Times New Roman" w:hAnsi="Times New Roman" w:cs="Times New Roman"/>
          <w:color w:val="auto"/>
          <w:sz w:val="24"/>
          <w:szCs w:val="24"/>
        </w:rPr>
        <w:t>APÍTULO III</w:t>
      </w:r>
      <w:r w:rsidR="004F2668" w:rsidRPr="00481980">
        <w:rPr>
          <w:rFonts w:ascii="Times New Roman" w:eastAsia="Times New Roman" w:hAnsi="Times New Roman" w:cs="Times New Roman"/>
          <w:color w:val="auto"/>
          <w:sz w:val="24"/>
          <w:szCs w:val="24"/>
        </w:rPr>
        <w:t xml:space="preserve"> – INVESTIGAÇÃO CRIMINAL NA ERA DIGITAL</w:t>
      </w:r>
      <w:bookmarkEnd w:id="28"/>
    </w:p>
    <w:p w14:paraId="26DA3193" w14:textId="5396DAB0" w:rsidR="004F2668" w:rsidRPr="00481980" w:rsidRDefault="004F2668" w:rsidP="00B44B0E">
      <w:pPr>
        <w:pStyle w:val="Ttulo1"/>
        <w:spacing w:before="0" w:after="200" w:line="360" w:lineRule="auto"/>
        <w:rPr>
          <w:rFonts w:ascii="Times New Roman" w:eastAsia="Times New Roman" w:hAnsi="Times New Roman" w:cs="Times New Roman"/>
          <w:color w:val="auto"/>
          <w:sz w:val="24"/>
          <w:szCs w:val="24"/>
        </w:rPr>
      </w:pPr>
      <w:bookmarkStart w:id="29" w:name="_Toc99963774"/>
      <w:r w:rsidRPr="00481980">
        <w:rPr>
          <w:rFonts w:ascii="Times New Roman" w:eastAsia="Times New Roman" w:hAnsi="Times New Roman" w:cs="Times New Roman"/>
          <w:color w:val="auto"/>
          <w:sz w:val="24"/>
          <w:szCs w:val="24"/>
        </w:rPr>
        <w:t>1</w:t>
      </w:r>
      <w:r w:rsidR="00B91F4F">
        <w:rPr>
          <w:rFonts w:ascii="Times New Roman" w:eastAsia="Times New Roman" w:hAnsi="Times New Roman" w:cs="Times New Roman"/>
          <w:color w:val="auto"/>
          <w:sz w:val="24"/>
          <w:szCs w:val="24"/>
        </w:rPr>
        <w:t>.</w:t>
      </w:r>
      <w:r w:rsidRPr="00481980">
        <w:rPr>
          <w:rFonts w:ascii="Times New Roman" w:eastAsia="Times New Roman" w:hAnsi="Times New Roman" w:cs="Times New Roman"/>
          <w:color w:val="auto"/>
          <w:sz w:val="24"/>
          <w:szCs w:val="24"/>
        </w:rPr>
        <w:t xml:space="preserve"> Introdução</w:t>
      </w:r>
      <w:bookmarkEnd w:id="29"/>
    </w:p>
    <w:p w14:paraId="40C90DA9" w14:textId="18362D1B" w:rsidR="00DE7434" w:rsidRDefault="004F2668" w:rsidP="00B44B0E">
      <w:pPr>
        <w:spacing w:after="200" w:line="360" w:lineRule="auto"/>
        <w:ind w:firstLine="709"/>
        <w:jc w:val="both"/>
        <w:rPr>
          <w:rFonts w:ascii="Times New Roman" w:eastAsia="Times New Roman" w:hAnsi="Times New Roman" w:cs="Times New Roman"/>
          <w:sz w:val="24"/>
          <w:szCs w:val="24"/>
        </w:rPr>
      </w:pPr>
      <w:r w:rsidRPr="004F2668">
        <w:rPr>
          <w:rFonts w:ascii="Times New Roman" w:eastAsia="Times New Roman" w:hAnsi="Times New Roman" w:cs="Times New Roman"/>
          <w:sz w:val="24"/>
          <w:szCs w:val="24"/>
        </w:rPr>
        <w:t>O adjetivo comumente usado para designar o atual estágio em que vivemos é o</w:t>
      </w:r>
      <w:r>
        <w:rPr>
          <w:rFonts w:ascii="Times New Roman" w:eastAsia="Times New Roman" w:hAnsi="Times New Roman" w:cs="Times New Roman"/>
          <w:sz w:val="24"/>
          <w:szCs w:val="24"/>
        </w:rPr>
        <w:t xml:space="preserve"> da ‘s</w:t>
      </w:r>
      <w:r w:rsidRPr="004F2668">
        <w:rPr>
          <w:rFonts w:ascii="Times New Roman" w:eastAsia="Times New Roman" w:hAnsi="Times New Roman" w:cs="Times New Roman"/>
          <w:sz w:val="24"/>
          <w:szCs w:val="24"/>
        </w:rPr>
        <w:t xml:space="preserve">ociedade da </w:t>
      </w:r>
      <w:r>
        <w:rPr>
          <w:rFonts w:ascii="Times New Roman" w:eastAsia="Times New Roman" w:hAnsi="Times New Roman" w:cs="Times New Roman"/>
          <w:sz w:val="24"/>
          <w:szCs w:val="24"/>
        </w:rPr>
        <w:t>i</w:t>
      </w:r>
      <w:r w:rsidRPr="004F2668">
        <w:rPr>
          <w:rFonts w:ascii="Times New Roman" w:eastAsia="Times New Roman" w:hAnsi="Times New Roman" w:cs="Times New Roman"/>
          <w:sz w:val="24"/>
          <w:szCs w:val="24"/>
        </w:rPr>
        <w:t xml:space="preserve">nformação e do </w:t>
      </w:r>
      <w:r>
        <w:rPr>
          <w:rFonts w:ascii="Times New Roman" w:eastAsia="Times New Roman" w:hAnsi="Times New Roman" w:cs="Times New Roman"/>
          <w:sz w:val="24"/>
          <w:szCs w:val="24"/>
        </w:rPr>
        <w:t>c</w:t>
      </w:r>
      <w:r w:rsidRPr="004F2668">
        <w:rPr>
          <w:rFonts w:ascii="Times New Roman" w:eastAsia="Times New Roman" w:hAnsi="Times New Roman" w:cs="Times New Roman"/>
          <w:sz w:val="24"/>
          <w:szCs w:val="24"/>
        </w:rPr>
        <w:t>onhecimento</w:t>
      </w:r>
      <w:r w:rsidR="00682D8B">
        <w:rPr>
          <w:rFonts w:ascii="Times New Roman" w:eastAsia="Times New Roman" w:hAnsi="Times New Roman" w:cs="Times New Roman"/>
          <w:sz w:val="24"/>
          <w:szCs w:val="24"/>
        </w:rPr>
        <w:t>’</w:t>
      </w:r>
      <w:r w:rsidRPr="004F2668">
        <w:rPr>
          <w:rFonts w:ascii="Times New Roman" w:eastAsia="Times New Roman" w:hAnsi="Times New Roman" w:cs="Times New Roman"/>
          <w:sz w:val="24"/>
          <w:szCs w:val="24"/>
        </w:rPr>
        <w:t>, vista como a sucessora da</w:t>
      </w:r>
      <w:r w:rsidR="00DE7434">
        <w:rPr>
          <w:rFonts w:ascii="Times New Roman" w:eastAsia="Times New Roman" w:hAnsi="Times New Roman" w:cs="Times New Roman"/>
          <w:sz w:val="24"/>
          <w:szCs w:val="24"/>
        </w:rPr>
        <w:t xml:space="preserve"> </w:t>
      </w:r>
      <w:r w:rsidRPr="004F2668">
        <w:rPr>
          <w:rFonts w:ascii="Times New Roman" w:eastAsia="Times New Roman" w:hAnsi="Times New Roman" w:cs="Times New Roman"/>
          <w:sz w:val="24"/>
          <w:szCs w:val="24"/>
        </w:rPr>
        <w:t>sociedade industrial ou pós-moderna e caracterizada pelo papel transcendental desempenhado</w:t>
      </w:r>
      <w:r w:rsidR="00DE7434">
        <w:rPr>
          <w:rFonts w:ascii="Times New Roman" w:eastAsia="Times New Roman" w:hAnsi="Times New Roman" w:cs="Times New Roman"/>
          <w:sz w:val="24"/>
          <w:szCs w:val="24"/>
        </w:rPr>
        <w:t xml:space="preserve"> pelas </w:t>
      </w:r>
      <w:r w:rsidRPr="004F2668">
        <w:rPr>
          <w:rFonts w:ascii="Times New Roman" w:eastAsia="Times New Roman" w:hAnsi="Times New Roman" w:cs="Times New Roman"/>
          <w:sz w:val="24"/>
          <w:szCs w:val="24"/>
        </w:rPr>
        <w:t>tecnologias de informação e comunicação</w:t>
      </w:r>
      <w:r w:rsidR="00DE7434">
        <w:rPr>
          <w:rFonts w:ascii="Times New Roman" w:eastAsia="Times New Roman" w:hAnsi="Times New Roman" w:cs="Times New Roman"/>
          <w:sz w:val="24"/>
          <w:szCs w:val="24"/>
        </w:rPr>
        <w:t xml:space="preserve"> </w:t>
      </w:r>
      <w:r w:rsidRPr="004F2668">
        <w:rPr>
          <w:rFonts w:ascii="Times New Roman" w:eastAsia="Times New Roman" w:hAnsi="Times New Roman" w:cs="Times New Roman"/>
          <w:sz w:val="24"/>
          <w:szCs w:val="24"/>
        </w:rPr>
        <w:t>n</w:t>
      </w:r>
      <w:r w:rsidR="00DE7434">
        <w:rPr>
          <w:rFonts w:ascii="Times New Roman" w:eastAsia="Times New Roman" w:hAnsi="Times New Roman" w:cs="Times New Roman"/>
          <w:sz w:val="24"/>
          <w:szCs w:val="24"/>
        </w:rPr>
        <w:t xml:space="preserve">as </w:t>
      </w:r>
      <w:r w:rsidRPr="004F2668">
        <w:rPr>
          <w:rFonts w:ascii="Times New Roman" w:eastAsia="Times New Roman" w:hAnsi="Times New Roman" w:cs="Times New Roman"/>
          <w:sz w:val="24"/>
          <w:szCs w:val="24"/>
        </w:rPr>
        <w:t>atividades sociais, culturais e econômicas</w:t>
      </w:r>
      <w:r w:rsidR="00C97398">
        <w:rPr>
          <w:rStyle w:val="Refdenotaderodap"/>
          <w:rFonts w:ascii="Times New Roman" w:eastAsia="Times New Roman" w:hAnsi="Times New Roman" w:cs="Times New Roman"/>
          <w:sz w:val="24"/>
          <w:szCs w:val="24"/>
        </w:rPr>
        <w:footnoteReference w:id="142"/>
      </w:r>
      <w:r w:rsidRPr="004F2668">
        <w:rPr>
          <w:rFonts w:ascii="Times New Roman" w:eastAsia="Times New Roman" w:hAnsi="Times New Roman" w:cs="Times New Roman"/>
          <w:sz w:val="24"/>
          <w:szCs w:val="24"/>
        </w:rPr>
        <w:t xml:space="preserve">. </w:t>
      </w:r>
    </w:p>
    <w:p w14:paraId="0FD3FA74" w14:textId="6237ABA2" w:rsidR="003E0D76" w:rsidRPr="000856A5" w:rsidRDefault="00C97398" w:rsidP="003307D6">
      <w:pPr>
        <w:spacing w:after="200" w:line="360" w:lineRule="auto"/>
        <w:ind w:firstLine="709"/>
        <w:jc w:val="both"/>
        <w:rPr>
          <w:rFonts w:ascii="Times New Roman" w:eastAsia="Times New Roman" w:hAnsi="Times New Roman" w:cs="Times New Roman"/>
          <w:sz w:val="20"/>
          <w:szCs w:val="20"/>
        </w:rPr>
      </w:pPr>
      <w:r w:rsidRPr="00C97398">
        <w:rPr>
          <w:rFonts w:ascii="Times New Roman" w:eastAsia="Times New Roman" w:hAnsi="Times New Roman" w:cs="Times New Roman"/>
          <w:color w:val="000000" w:themeColor="text1"/>
          <w:sz w:val="24"/>
          <w:szCs w:val="24"/>
        </w:rPr>
        <w:t>Se somarmos a esse desenvolvimento tecnológico a redução de custos de fabricação e</w:t>
      </w:r>
      <w:r>
        <w:rPr>
          <w:rFonts w:ascii="Times New Roman" w:eastAsia="Times New Roman" w:hAnsi="Times New Roman" w:cs="Times New Roman"/>
          <w:color w:val="000000" w:themeColor="text1"/>
          <w:sz w:val="24"/>
          <w:szCs w:val="24"/>
        </w:rPr>
        <w:t xml:space="preserve"> </w:t>
      </w:r>
      <w:r w:rsidRPr="00C97398">
        <w:rPr>
          <w:rFonts w:ascii="Times New Roman" w:eastAsia="Times New Roman" w:hAnsi="Times New Roman" w:cs="Times New Roman"/>
          <w:color w:val="000000" w:themeColor="text1"/>
          <w:sz w:val="24"/>
          <w:szCs w:val="24"/>
        </w:rPr>
        <w:t>venda de todos os tipos de dispositivos eletrônicos, é fácil verificar a universalização</w:t>
      </w:r>
      <w:r>
        <w:rPr>
          <w:rFonts w:ascii="Times New Roman" w:eastAsia="Times New Roman" w:hAnsi="Times New Roman" w:cs="Times New Roman"/>
          <w:color w:val="000000" w:themeColor="text1"/>
          <w:sz w:val="24"/>
          <w:szCs w:val="24"/>
        </w:rPr>
        <w:t xml:space="preserve"> </w:t>
      </w:r>
      <w:r w:rsidRPr="00C97398">
        <w:rPr>
          <w:rFonts w:ascii="Times New Roman" w:eastAsia="Times New Roman" w:hAnsi="Times New Roman" w:cs="Times New Roman"/>
          <w:color w:val="000000" w:themeColor="text1"/>
          <w:sz w:val="24"/>
          <w:szCs w:val="24"/>
        </w:rPr>
        <w:t>do uso da tecnologia da informação por qualquer cidadão, em qualquer lugar do mundo e</w:t>
      </w:r>
      <w:r>
        <w:rPr>
          <w:rFonts w:ascii="Times New Roman" w:eastAsia="Times New Roman" w:hAnsi="Times New Roman" w:cs="Times New Roman"/>
          <w:color w:val="000000" w:themeColor="text1"/>
          <w:sz w:val="24"/>
          <w:szCs w:val="24"/>
        </w:rPr>
        <w:t xml:space="preserve"> </w:t>
      </w:r>
      <w:r w:rsidRPr="00C97398">
        <w:rPr>
          <w:rFonts w:ascii="Times New Roman" w:eastAsia="Times New Roman" w:hAnsi="Times New Roman" w:cs="Times New Roman"/>
          <w:color w:val="000000" w:themeColor="text1"/>
          <w:sz w:val="24"/>
          <w:szCs w:val="24"/>
        </w:rPr>
        <w:t>em todas as áreas de nossas vidas, o que deu origem a uma nova forma de</w:t>
      </w:r>
      <w:r>
        <w:rPr>
          <w:rFonts w:ascii="Times New Roman" w:eastAsia="Times New Roman" w:hAnsi="Times New Roman" w:cs="Times New Roman"/>
          <w:color w:val="000000" w:themeColor="text1"/>
          <w:sz w:val="24"/>
          <w:szCs w:val="24"/>
        </w:rPr>
        <w:t xml:space="preserve"> </w:t>
      </w:r>
      <w:r w:rsidRPr="00C97398">
        <w:rPr>
          <w:rFonts w:ascii="Times New Roman" w:eastAsia="Times New Roman" w:hAnsi="Times New Roman" w:cs="Times New Roman"/>
          <w:color w:val="000000" w:themeColor="text1"/>
          <w:sz w:val="24"/>
          <w:szCs w:val="24"/>
        </w:rPr>
        <w:t xml:space="preserve">relação entre humanos e máquinas através da coleta e troca de </w:t>
      </w:r>
      <w:r w:rsidRPr="00682D8B">
        <w:rPr>
          <w:rFonts w:ascii="Times New Roman" w:eastAsia="Times New Roman" w:hAnsi="Times New Roman" w:cs="Times New Roman"/>
          <w:i/>
          <w:iCs/>
          <w:color w:val="000000" w:themeColor="text1"/>
          <w:sz w:val="24"/>
          <w:szCs w:val="24"/>
        </w:rPr>
        <w:t>bytes</w:t>
      </w:r>
      <w:r>
        <w:rPr>
          <w:rFonts w:ascii="Times New Roman" w:eastAsia="Times New Roman" w:hAnsi="Times New Roman" w:cs="Times New Roman"/>
          <w:color w:val="000000" w:themeColor="text1"/>
          <w:sz w:val="24"/>
          <w:szCs w:val="24"/>
        </w:rPr>
        <w:t xml:space="preserve"> </w:t>
      </w:r>
      <w:r w:rsidR="003307D6">
        <w:rPr>
          <w:rFonts w:ascii="Times New Roman" w:eastAsia="Times New Roman" w:hAnsi="Times New Roman" w:cs="Times New Roman"/>
          <w:color w:val="000000" w:themeColor="text1"/>
          <w:sz w:val="24"/>
          <w:szCs w:val="24"/>
        </w:rPr>
        <w:t xml:space="preserve">para qualquer atividade </w:t>
      </w:r>
      <w:r w:rsidR="00565393" w:rsidRPr="000856A5">
        <w:rPr>
          <w:rFonts w:ascii="Times New Roman" w:eastAsia="Times New Roman" w:hAnsi="Times New Roman" w:cs="Times New Roman"/>
          <w:sz w:val="24"/>
          <w:szCs w:val="24"/>
        </w:rPr>
        <w:t>“</w:t>
      </w:r>
      <w:r w:rsidRPr="000856A5">
        <w:rPr>
          <w:rFonts w:ascii="Times New Roman" w:eastAsia="Times New Roman" w:hAnsi="Times New Roman" w:cs="Times New Roman"/>
          <w:sz w:val="24"/>
          <w:szCs w:val="24"/>
        </w:rPr>
        <w:t>um</w:t>
      </w:r>
      <w:r w:rsidR="00565393" w:rsidRPr="000856A5">
        <w:rPr>
          <w:rFonts w:ascii="Times New Roman" w:eastAsia="Times New Roman" w:hAnsi="Times New Roman" w:cs="Times New Roman"/>
          <w:sz w:val="24"/>
          <w:szCs w:val="24"/>
        </w:rPr>
        <w:t xml:space="preserve"> novo comportamento baseado no ‘</w:t>
      </w:r>
      <w:r w:rsidRPr="000856A5">
        <w:rPr>
          <w:rFonts w:ascii="Times New Roman" w:eastAsia="Times New Roman" w:hAnsi="Times New Roman" w:cs="Times New Roman"/>
          <w:sz w:val="24"/>
          <w:szCs w:val="24"/>
        </w:rPr>
        <w:t>consumo tecnológico</w:t>
      </w:r>
      <w:r w:rsidR="00565393" w:rsidRPr="000856A5">
        <w:rPr>
          <w:rFonts w:ascii="Times New Roman" w:eastAsia="Times New Roman" w:hAnsi="Times New Roman" w:cs="Times New Roman"/>
          <w:sz w:val="24"/>
          <w:szCs w:val="24"/>
        </w:rPr>
        <w:t>’</w:t>
      </w:r>
      <w:r w:rsidRPr="000856A5">
        <w:rPr>
          <w:rFonts w:ascii="Times New Roman" w:eastAsia="Times New Roman" w:hAnsi="Times New Roman" w:cs="Times New Roman"/>
          <w:sz w:val="24"/>
          <w:szCs w:val="24"/>
        </w:rPr>
        <w:t xml:space="preserve"> gerador de um verdadeiro ambiente digital do indivíduo, que seria composto por todas as informações em formato eletrônico que, voluntária ou involuntariamente, consciente ou inconscientemente, o homem gera com sua atividade, não importa onde os arquivos de computador que o contêm estejam localizados ou os canais de comunicação por onde passa</w:t>
      </w:r>
      <w:r w:rsidR="00565393" w:rsidRPr="000856A5">
        <w:rPr>
          <w:rFonts w:ascii="Times New Roman" w:eastAsia="Times New Roman" w:hAnsi="Times New Roman" w:cs="Times New Roman"/>
          <w:sz w:val="24"/>
          <w:szCs w:val="24"/>
        </w:rPr>
        <w:t>”</w:t>
      </w:r>
      <w:r w:rsidR="008F0929" w:rsidRPr="000856A5">
        <w:rPr>
          <w:rStyle w:val="Refdenotaderodap"/>
          <w:rFonts w:ascii="Times New Roman" w:eastAsia="Times New Roman" w:hAnsi="Times New Roman" w:cs="Times New Roman"/>
          <w:sz w:val="20"/>
          <w:szCs w:val="20"/>
        </w:rPr>
        <w:footnoteReference w:id="143"/>
      </w:r>
      <w:r w:rsidRPr="000856A5">
        <w:rPr>
          <w:rFonts w:ascii="Times New Roman" w:eastAsia="Times New Roman" w:hAnsi="Times New Roman" w:cs="Times New Roman"/>
          <w:sz w:val="20"/>
          <w:szCs w:val="20"/>
        </w:rPr>
        <w:t>.</w:t>
      </w:r>
    </w:p>
    <w:p w14:paraId="04C0F651" w14:textId="05974EBE" w:rsidR="008F0929" w:rsidRDefault="008F0929" w:rsidP="00C97398">
      <w:pPr>
        <w:spacing w:after="200" w:line="360" w:lineRule="auto"/>
        <w:ind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Com tal transformação na sociedade e com o aumento dos canais de comunicação disponíveis</w:t>
      </w:r>
      <w:r w:rsidR="00645247">
        <w:rPr>
          <w:rFonts w:ascii="Times New Roman" w:eastAsia="Times New Roman" w:hAnsi="Times New Roman" w:cs="Times New Roman"/>
          <w:color w:val="000000" w:themeColor="text1"/>
          <w:sz w:val="24"/>
          <w:szCs w:val="24"/>
        </w:rPr>
        <w:t>, com a proliferação dos sistemas e dispositivos eletrônicos, unidos à velociade e à ausência de obstáculos ao anonimato na seara digital, acabaram por incentivar o desenvolvimento de novas condutas criminosas.</w:t>
      </w:r>
    </w:p>
    <w:p w14:paraId="1B477B72" w14:textId="7ABF7236" w:rsidR="009F3046" w:rsidRPr="00645247" w:rsidRDefault="009F3046" w:rsidP="009F3046">
      <w:pPr>
        <w:spacing w:after="200" w:line="360" w:lineRule="auto"/>
        <w:ind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 ausência de obstáculos</w:t>
      </w:r>
      <w:r w:rsidR="00645247" w:rsidRPr="00645247">
        <w:rPr>
          <w:rFonts w:ascii="Times New Roman" w:eastAsia="Times New Roman" w:hAnsi="Times New Roman" w:cs="Times New Roman"/>
          <w:color w:val="000000" w:themeColor="text1"/>
          <w:sz w:val="24"/>
          <w:szCs w:val="24"/>
        </w:rPr>
        <w:t xml:space="preserve"> para a prática de </w:t>
      </w:r>
      <w:r>
        <w:rPr>
          <w:rFonts w:ascii="Times New Roman" w:eastAsia="Times New Roman" w:hAnsi="Times New Roman" w:cs="Times New Roman"/>
          <w:color w:val="000000" w:themeColor="text1"/>
          <w:sz w:val="24"/>
          <w:szCs w:val="24"/>
        </w:rPr>
        <w:t>crimes</w:t>
      </w:r>
      <w:r w:rsidR="00645247" w:rsidRPr="00645247">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digitais é inversamente proporcional aos óbices encontrados pelos órgãos de persecução penal na investigação criminal, principalmente referente à identificação dos agentes envolvidos no fato criminoso.</w:t>
      </w:r>
    </w:p>
    <w:p w14:paraId="18B48C9E" w14:textId="22CF99FB" w:rsidR="00645247" w:rsidRPr="000856A5" w:rsidRDefault="00645247" w:rsidP="003307D6">
      <w:pPr>
        <w:spacing w:after="200" w:line="360" w:lineRule="auto"/>
        <w:ind w:firstLine="709"/>
        <w:jc w:val="both"/>
        <w:rPr>
          <w:rFonts w:ascii="Times New Roman" w:eastAsia="Times New Roman" w:hAnsi="Times New Roman" w:cs="Times New Roman"/>
          <w:sz w:val="20"/>
          <w:szCs w:val="20"/>
        </w:rPr>
      </w:pPr>
      <w:r w:rsidRPr="00645247">
        <w:rPr>
          <w:rFonts w:ascii="Times New Roman" w:eastAsia="Times New Roman" w:hAnsi="Times New Roman" w:cs="Times New Roman"/>
          <w:color w:val="000000" w:themeColor="text1"/>
          <w:sz w:val="24"/>
          <w:szCs w:val="24"/>
        </w:rPr>
        <w:t xml:space="preserve"> </w:t>
      </w:r>
      <w:r w:rsidR="00CC413B">
        <w:rPr>
          <w:rFonts w:ascii="Times New Roman" w:eastAsia="Times New Roman" w:hAnsi="Times New Roman" w:cs="Times New Roman"/>
          <w:color w:val="000000" w:themeColor="text1"/>
          <w:sz w:val="24"/>
          <w:szCs w:val="24"/>
        </w:rPr>
        <w:t>Eduardo Bolsoni Riboli argumenta que</w:t>
      </w:r>
      <w:r w:rsidR="003307D6">
        <w:rPr>
          <w:rFonts w:ascii="Times New Roman" w:eastAsia="Times New Roman" w:hAnsi="Times New Roman" w:cs="Times New Roman"/>
          <w:color w:val="000000" w:themeColor="text1"/>
          <w:sz w:val="24"/>
          <w:szCs w:val="24"/>
        </w:rPr>
        <w:t xml:space="preserve"> </w:t>
      </w:r>
      <w:r w:rsidR="00CC413B" w:rsidRPr="000856A5">
        <w:rPr>
          <w:rFonts w:ascii="Times New Roman" w:eastAsia="Times New Roman" w:hAnsi="Times New Roman" w:cs="Times New Roman"/>
          <w:sz w:val="24"/>
          <w:szCs w:val="24"/>
        </w:rPr>
        <w:t>“</w:t>
      </w:r>
      <w:r w:rsidR="00565393" w:rsidRPr="000856A5">
        <w:rPr>
          <w:rFonts w:ascii="Times New Roman" w:eastAsia="Times New Roman" w:hAnsi="Times New Roman" w:cs="Times New Roman"/>
          <w:sz w:val="24"/>
          <w:szCs w:val="24"/>
        </w:rPr>
        <w:t xml:space="preserve">os </w:t>
      </w:r>
      <w:r w:rsidR="00CC413B" w:rsidRPr="000856A5">
        <w:rPr>
          <w:rFonts w:ascii="Times New Roman" w:eastAsia="Times New Roman" w:hAnsi="Times New Roman" w:cs="Times New Roman"/>
          <w:sz w:val="24"/>
          <w:szCs w:val="24"/>
        </w:rPr>
        <w:t xml:space="preserve">novos obstáculos apresentados à investigação pela criminalidade tecnologicamente engajada decorrem mais das tecnologias utilizadas pelos criminosos do que das novas práticas ilícitas – exclusiva ou maioritariamente em ambiente digital – criadas. São os novos dispositivos eletrônicos e sistemas informáticos </w:t>
      </w:r>
      <w:r w:rsidR="00CC413B" w:rsidRPr="000856A5">
        <w:rPr>
          <w:rFonts w:ascii="Times New Roman" w:eastAsia="Times New Roman" w:hAnsi="Times New Roman" w:cs="Times New Roman"/>
          <w:sz w:val="24"/>
          <w:szCs w:val="24"/>
        </w:rPr>
        <w:lastRenderedPageBreak/>
        <w:t>assimilados pela criminalidade que obstaculizam a persecução penal, mas que também podem a facilitar”</w:t>
      </w:r>
      <w:r w:rsidR="00CC413B" w:rsidRPr="000856A5">
        <w:rPr>
          <w:rStyle w:val="Refdenotaderodap"/>
          <w:rFonts w:ascii="Times New Roman" w:eastAsia="Times New Roman" w:hAnsi="Times New Roman" w:cs="Times New Roman"/>
          <w:sz w:val="20"/>
          <w:szCs w:val="20"/>
        </w:rPr>
        <w:footnoteReference w:id="144"/>
      </w:r>
      <w:r w:rsidR="00CC413B" w:rsidRPr="000856A5">
        <w:rPr>
          <w:rFonts w:ascii="Times New Roman" w:eastAsia="Times New Roman" w:hAnsi="Times New Roman" w:cs="Times New Roman"/>
          <w:sz w:val="20"/>
          <w:szCs w:val="20"/>
        </w:rPr>
        <w:t>.</w:t>
      </w:r>
    </w:p>
    <w:p w14:paraId="1546652F" w14:textId="72D597FE" w:rsidR="00CC413B" w:rsidRPr="00565393" w:rsidRDefault="00CC413B" w:rsidP="003307D6">
      <w:pPr>
        <w:spacing w:after="20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themeColor="text1"/>
          <w:sz w:val="24"/>
          <w:szCs w:val="24"/>
        </w:rPr>
        <w:t>Este mesmo autor assevera que os tradicionais meios de obtenção de prova são cada vez mais ineficazes e inadequados ao combate dos crimes digitais</w:t>
      </w:r>
      <w:r w:rsidR="00F11A22">
        <w:rPr>
          <w:rFonts w:ascii="Times New Roman" w:eastAsia="Times New Roman" w:hAnsi="Times New Roman" w:cs="Times New Roman"/>
          <w:color w:val="000000" w:themeColor="text1"/>
          <w:sz w:val="24"/>
          <w:szCs w:val="24"/>
        </w:rPr>
        <w:t xml:space="preserve">, exigindo-se aperfeiçoamento e </w:t>
      </w:r>
      <w:r w:rsidR="00F11A22" w:rsidRPr="00565393">
        <w:rPr>
          <w:rFonts w:ascii="Times New Roman" w:eastAsia="Times New Roman" w:hAnsi="Times New Roman" w:cs="Times New Roman"/>
          <w:sz w:val="24"/>
          <w:szCs w:val="24"/>
        </w:rPr>
        <w:t xml:space="preserve">assimilação de tecnologias de investigação pelo Estado no exercício do seu </w:t>
      </w:r>
      <w:r w:rsidR="00F11A22" w:rsidRPr="00565393">
        <w:rPr>
          <w:rFonts w:ascii="Times New Roman" w:eastAsia="Times New Roman" w:hAnsi="Times New Roman" w:cs="Times New Roman"/>
          <w:i/>
          <w:iCs/>
          <w:sz w:val="24"/>
          <w:szCs w:val="24"/>
        </w:rPr>
        <w:t>ius puniendi</w:t>
      </w:r>
      <w:r w:rsidR="00F11A22" w:rsidRPr="00565393">
        <w:rPr>
          <w:rStyle w:val="Refdenotaderodap"/>
          <w:rFonts w:ascii="Times New Roman" w:eastAsia="Times New Roman" w:hAnsi="Times New Roman" w:cs="Times New Roman"/>
          <w:sz w:val="24"/>
          <w:szCs w:val="24"/>
        </w:rPr>
        <w:footnoteReference w:id="145"/>
      </w:r>
      <w:r w:rsidR="00F11A22" w:rsidRPr="00565393">
        <w:rPr>
          <w:rFonts w:ascii="Times New Roman" w:eastAsia="Times New Roman" w:hAnsi="Times New Roman" w:cs="Times New Roman"/>
          <w:sz w:val="24"/>
          <w:szCs w:val="24"/>
        </w:rPr>
        <w:t>.</w:t>
      </w:r>
    </w:p>
    <w:p w14:paraId="79642B8B" w14:textId="41B43DB6" w:rsidR="009D11AC" w:rsidRPr="000856A5" w:rsidRDefault="009D11AC" w:rsidP="003307D6">
      <w:pPr>
        <w:spacing w:after="20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themeColor="text1"/>
          <w:sz w:val="24"/>
          <w:szCs w:val="24"/>
        </w:rPr>
        <w:t>Corroborando com o aludido acima, Manuel Monteiro Guedes Valente salientando o atual ‘quadro’ da justiça criminal, assinala que a</w:t>
      </w:r>
      <w:r w:rsidRPr="009D11AC">
        <w:rPr>
          <w:rFonts w:ascii="Times New Roman" w:eastAsia="Times New Roman" w:hAnsi="Times New Roman" w:cs="Times New Roman"/>
          <w:color w:val="000000" w:themeColor="text1"/>
          <w:sz w:val="24"/>
          <w:szCs w:val="24"/>
        </w:rPr>
        <w:t xml:space="preserve"> </w:t>
      </w:r>
      <w:r w:rsidRPr="000856A5">
        <w:rPr>
          <w:rFonts w:ascii="Times New Roman" w:eastAsia="Times New Roman" w:hAnsi="Times New Roman" w:cs="Times New Roman"/>
          <w:sz w:val="24"/>
          <w:szCs w:val="24"/>
        </w:rPr>
        <w:t>“opção por meios de investigação ou meios de obtenção de prova com uma dinâmica tecnológica, digital ou intra-social, assentes numa lógica de celeridade incontrolável e de negação do tempo da norma, que é substituído pela norma do tempo, é uma caraterística da justiça dos nossos dias”</w:t>
      </w:r>
      <w:r w:rsidRPr="000856A5">
        <w:rPr>
          <w:rStyle w:val="Refdenotaderodap"/>
          <w:rFonts w:ascii="Times New Roman" w:eastAsia="Times New Roman" w:hAnsi="Times New Roman" w:cs="Times New Roman"/>
          <w:sz w:val="24"/>
          <w:szCs w:val="24"/>
        </w:rPr>
        <w:footnoteReference w:id="146"/>
      </w:r>
      <w:r w:rsidRPr="000856A5">
        <w:rPr>
          <w:rFonts w:ascii="Times New Roman" w:eastAsia="Times New Roman" w:hAnsi="Times New Roman" w:cs="Times New Roman"/>
          <w:sz w:val="24"/>
          <w:szCs w:val="24"/>
        </w:rPr>
        <w:t>.</w:t>
      </w:r>
    </w:p>
    <w:p w14:paraId="339DB29B" w14:textId="29A9F03C" w:rsidR="00081327" w:rsidRDefault="00F11A22" w:rsidP="00E66405">
      <w:pPr>
        <w:spacing w:after="200" w:line="360" w:lineRule="auto"/>
        <w:ind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Assim diante da premente necessidade de suplantar as dificuldades e inadequações reveladas pelos convencionais meios de obtenção de provas,</w:t>
      </w:r>
      <w:r w:rsidR="00FD6174">
        <w:rPr>
          <w:rFonts w:ascii="Times New Roman" w:eastAsia="Times New Roman" w:hAnsi="Times New Roman" w:cs="Times New Roman"/>
          <w:color w:val="000000" w:themeColor="text1"/>
          <w:sz w:val="24"/>
          <w:szCs w:val="24"/>
        </w:rPr>
        <w:t xml:space="preserve"> fez com que surgissem novos meios e instrumentos de investigação criminal</w:t>
      </w:r>
      <w:r w:rsidR="00FD6174" w:rsidRPr="00FD6174">
        <w:rPr>
          <w:rFonts w:ascii="Times New Roman" w:eastAsia="Times New Roman" w:hAnsi="Times New Roman" w:cs="Times New Roman"/>
          <w:color w:val="000000" w:themeColor="text1"/>
          <w:sz w:val="24"/>
          <w:szCs w:val="24"/>
        </w:rPr>
        <w:t xml:space="preserve"> adequados</w:t>
      </w:r>
      <w:r w:rsidR="00FD6174">
        <w:rPr>
          <w:rFonts w:ascii="Times New Roman" w:eastAsia="Times New Roman" w:hAnsi="Times New Roman" w:cs="Times New Roman"/>
          <w:color w:val="000000" w:themeColor="text1"/>
          <w:sz w:val="24"/>
          <w:szCs w:val="24"/>
        </w:rPr>
        <w:t xml:space="preserve"> e hábeis ao combate dos crimes digitais, como os que serão analisados</w:t>
      </w:r>
      <w:r w:rsidR="009D11AC">
        <w:rPr>
          <w:rFonts w:ascii="Times New Roman" w:eastAsia="Times New Roman" w:hAnsi="Times New Roman" w:cs="Times New Roman"/>
          <w:color w:val="000000" w:themeColor="text1"/>
          <w:sz w:val="24"/>
          <w:szCs w:val="24"/>
        </w:rPr>
        <w:t xml:space="preserve"> abaixo.</w:t>
      </w:r>
      <w:r w:rsidR="00FD6174">
        <w:rPr>
          <w:rFonts w:ascii="Times New Roman" w:eastAsia="Times New Roman" w:hAnsi="Times New Roman" w:cs="Times New Roman"/>
          <w:color w:val="000000" w:themeColor="text1"/>
          <w:sz w:val="24"/>
          <w:szCs w:val="24"/>
        </w:rPr>
        <w:t xml:space="preserve"> </w:t>
      </w:r>
    </w:p>
    <w:p w14:paraId="0EAB0F00" w14:textId="77777777" w:rsidR="004D6348" w:rsidRDefault="004D6348" w:rsidP="004D6348">
      <w:pPr>
        <w:spacing w:after="200" w:line="360" w:lineRule="auto"/>
        <w:ind w:firstLine="709"/>
        <w:jc w:val="both"/>
        <w:rPr>
          <w:rFonts w:ascii="Times New Roman" w:eastAsia="Times New Roman" w:hAnsi="Times New Roman" w:cs="Times New Roman"/>
          <w:sz w:val="24"/>
          <w:szCs w:val="24"/>
        </w:rPr>
      </w:pPr>
      <w:r w:rsidRPr="004F2668">
        <w:rPr>
          <w:rFonts w:ascii="Times New Roman" w:eastAsia="Times New Roman" w:hAnsi="Times New Roman" w:cs="Times New Roman"/>
          <w:sz w:val="24"/>
          <w:szCs w:val="24"/>
        </w:rPr>
        <w:t>O adjetivo comumente usado para designar o atual estágio em que vivemos é o</w:t>
      </w:r>
      <w:r>
        <w:rPr>
          <w:rFonts w:ascii="Times New Roman" w:eastAsia="Times New Roman" w:hAnsi="Times New Roman" w:cs="Times New Roman"/>
          <w:sz w:val="24"/>
          <w:szCs w:val="24"/>
        </w:rPr>
        <w:t xml:space="preserve"> da ‘s</w:t>
      </w:r>
      <w:r w:rsidRPr="004F2668">
        <w:rPr>
          <w:rFonts w:ascii="Times New Roman" w:eastAsia="Times New Roman" w:hAnsi="Times New Roman" w:cs="Times New Roman"/>
          <w:sz w:val="24"/>
          <w:szCs w:val="24"/>
        </w:rPr>
        <w:t xml:space="preserve">ociedade da </w:t>
      </w:r>
      <w:r>
        <w:rPr>
          <w:rFonts w:ascii="Times New Roman" w:eastAsia="Times New Roman" w:hAnsi="Times New Roman" w:cs="Times New Roman"/>
          <w:sz w:val="24"/>
          <w:szCs w:val="24"/>
        </w:rPr>
        <w:t>i</w:t>
      </w:r>
      <w:r w:rsidRPr="004F2668">
        <w:rPr>
          <w:rFonts w:ascii="Times New Roman" w:eastAsia="Times New Roman" w:hAnsi="Times New Roman" w:cs="Times New Roman"/>
          <w:sz w:val="24"/>
          <w:szCs w:val="24"/>
        </w:rPr>
        <w:t xml:space="preserve">nformação e do </w:t>
      </w:r>
      <w:r>
        <w:rPr>
          <w:rFonts w:ascii="Times New Roman" w:eastAsia="Times New Roman" w:hAnsi="Times New Roman" w:cs="Times New Roman"/>
          <w:sz w:val="24"/>
          <w:szCs w:val="24"/>
        </w:rPr>
        <w:t>c</w:t>
      </w:r>
      <w:r w:rsidRPr="004F2668">
        <w:rPr>
          <w:rFonts w:ascii="Times New Roman" w:eastAsia="Times New Roman" w:hAnsi="Times New Roman" w:cs="Times New Roman"/>
          <w:sz w:val="24"/>
          <w:szCs w:val="24"/>
        </w:rPr>
        <w:t>onhecimento", vista como a sucessora da</w:t>
      </w:r>
      <w:r>
        <w:rPr>
          <w:rFonts w:ascii="Times New Roman" w:eastAsia="Times New Roman" w:hAnsi="Times New Roman" w:cs="Times New Roman"/>
          <w:sz w:val="24"/>
          <w:szCs w:val="24"/>
        </w:rPr>
        <w:t xml:space="preserve"> </w:t>
      </w:r>
      <w:r w:rsidRPr="004F2668">
        <w:rPr>
          <w:rFonts w:ascii="Times New Roman" w:eastAsia="Times New Roman" w:hAnsi="Times New Roman" w:cs="Times New Roman"/>
          <w:sz w:val="24"/>
          <w:szCs w:val="24"/>
        </w:rPr>
        <w:t>sociedade industrial ou pós-moderna e caracterizada pelo papel transcendental desempenhado</w:t>
      </w:r>
      <w:r>
        <w:rPr>
          <w:rFonts w:ascii="Times New Roman" w:eastAsia="Times New Roman" w:hAnsi="Times New Roman" w:cs="Times New Roman"/>
          <w:sz w:val="24"/>
          <w:szCs w:val="24"/>
        </w:rPr>
        <w:t xml:space="preserve"> pelas </w:t>
      </w:r>
      <w:r w:rsidRPr="004F2668">
        <w:rPr>
          <w:rFonts w:ascii="Times New Roman" w:eastAsia="Times New Roman" w:hAnsi="Times New Roman" w:cs="Times New Roman"/>
          <w:sz w:val="24"/>
          <w:szCs w:val="24"/>
        </w:rPr>
        <w:t>tecnologias de informação e comunicação</w:t>
      </w:r>
      <w:r>
        <w:rPr>
          <w:rFonts w:ascii="Times New Roman" w:eastAsia="Times New Roman" w:hAnsi="Times New Roman" w:cs="Times New Roman"/>
          <w:sz w:val="24"/>
          <w:szCs w:val="24"/>
        </w:rPr>
        <w:t xml:space="preserve"> </w:t>
      </w:r>
      <w:r w:rsidRPr="004F2668">
        <w:rPr>
          <w:rFonts w:ascii="Times New Roman" w:eastAsia="Times New Roman" w:hAnsi="Times New Roman" w:cs="Times New Roman"/>
          <w:sz w:val="24"/>
          <w:szCs w:val="24"/>
        </w:rPr>
        <w:t>n</w:t>
      </w:r>
      <w:r>
        <w:rPr>
          <w:rFonts w:ascii="Times New Roman" w:eastAsia="Times New Roman" w:hAnsi="Times New Roman" w:cs="Times New Roman"/>
          <w:sz w:val="24"/>
          <w:szCs w:val="24"/>
        </w:rPr>
        <w:t xml:space="preserve">as </w:t>
      </w:r>
      <w:r w:rsidRPr="004F2668">
        <w:rPr>
          <w:rFonts w:ascii="Times New Roman" w:eastAsia="Times New Roman" w:hAnsi="Times New Roman" w:cs="Times New Roman"/>
          <w:sz w:val="24"/>
          <w:szCs w:val="24"/>
        </w:rPr>
        <w:t>atividades sociais, culturais e econômicas</w:t>
      </w:r>
      <w:r>
        <w:rPr>
          <w:rStyle w:val="Refdenotaderodap"/>
          <w:rFonts w:ascii="Times New Roman" w:eastAsia="Times New Roman" w:hAnsi="Times New Roman" w:cs="Times New Roman"/>
          <w:sz w:val="24"/>
          <w:szCs w:val="24"/>
        </w:rPr>
        <w:footnoteReference w:id="147"/>
      </w:r>
      <w:r w:rsidRPr="004F2668">
        <w:rPr>
          <w:rFonts w:ascii="Times New Roman" w:eastAsia="Times New Roman" w:hAnsi="Times New Roman" w:cs="Times New Roman"/>
          <w:sz w:val="24"/>
          <w:szCs w:val="24"/>
        </w:rPr>
        <w:t xml:space="preserve">. </w:t>
      </w:r>
    </w:p>
    <w:p w14:paraId="536B213B" w14:textId="77777777" w:rsidR="004D6348" w:rsidRDefault="004D6348" w:rsidP="004D6348">
      <w:pPr>
        <w:spacing w:after="200" w:line="360" w:lineRule="auto"/>
        <w:ind w:firstLine="709"/>
        <w:jc w:val="both"/>
        <w:rPr>
          <w:rFonts w:ascii="Times New Roman" w:eastAsia="Times New Roman" w:hAnsi="Times New Roman" w:cs="Times New Roman"/>
          <w:color w:val="000000" w:themeColor="text1"/>
          <w:sz w:val="24"/>
          <w:szCs w:val="24"/>
        </w:rPr>
      </w:pPr>
      <w:r w:rsidRPr="00C97398">
        <w:rPr>
          <w:rFonts w:ascii="Times New Roman" w:eastAsia="Times New Roman" w:hAnsi="Times New Roman" w:cs="Times New Roman"/>
          <w:color w:val="000000" w:themeColor="text1"/>
          <w:sz w:val="24"/>
          <w:szCs w:val="24"/>
        </w:rPr>
        <w:t>Se somarmos a esse desenvolvimento tecnológico a redução de custos de fabricação e</w:t>
      </w:r>
      <w:r>
        <w:rPr>
          <w:rFonts w:ascii="Times New Roman" w:eastAsia="Times New Roman" w:hAnsi="Times New Roman" w:cs="Times New Roman"/>
          <w:color w:val="000000" w:themeColor="text1"/>
          <w:sz w:val="24"/>
          <w:szCs w:val="24"/>
        </w:rPr>
        <w:t xml:space="preserve"> </w:t>
      </w:r>
      <w:r w:rsidRPr="00C97398">
        <w:rPr>
          <w:rFonts w:ascii="Times New Roman" w:eastAsia="Times New Roman" w:hAnsi="Times New Roman" w:cs="Times New Roman"/>
          <w:color w:val="000000" w:themeColor="text1"/>
          <w:sz w:val="24"/>
          <w:szCs w:val="24"/>
        </w:rPr>
        <w:t>venda de todos os tipos de dispositivos eletrônicos, é fácil verificar a universalização</w:t>
      </w:r>
      <w:r>
        <w:rPr>
          <w:rFonts w:ascii="Times New Roman" w:eastAsia="Times New Roman" w:hAnsi="Times New Roman" w:cs="Times New Roman"/>
          <w:color w:val="000000" w:themeColor="text1"/>
          <w:sz w:val="24"/>
          <w:szCs w:val="24"/>
        </w:rPr>
        <w:t xml:space="preserve"> </w:t>
      </w:r>
      <w:r w:rsidRPr="00C97398">
        <w:rPr>
          <w:rFonts w:ascii="Times New Roman" w:eastAsia="Times New Roman" w:hAnsi="Times New Roman" w:cs="Times New Roman"/>
          <w:color w:val="000000" w:themeColor="text1"/>
          <w:sz w:val="24"/>
          <w:szCs w:val="24"/>
        </w:rPr>
        <w:t>do uso da tecnologia da informação por qualquer cidadão, em qualquer lugar do mundo e</w:t>
      </w:r>
      <w:r>
        <w:rPr>
          <w:rFonts w:ascii="Times New Roman" w:eastAsia="Times New Roman" w:hAnsi="Times New Roman" w:cs="Times New Roman"/>
          <w:color w:val="000000" w:themeColor="text1"/>
          <w:sz w:val="24"/>
          <w:szCs w:val="24"/>
        </w:rPr>
        <w:t xml:space="preserve"> </w:t>
      </w:r>
      <w:r w:rsidRPr="00C97398">
        <w:rPr>
          <w:rFonts w:ascii="Times New Roman" w:eastAsia="Times New Roman" w:hAnsi="Times New Roman" w:cs="Times New Roman"/>
          <w:color w:val="000000" w:themeColor="text1"/>
          <w:sz w:val="24"/>
          <w:szCs w:val="24"/>
        </w:rPr>
        <w:t>em todas as áreas de nossas vidas, o que deu origem a uma nova forma de</w:t>
      </w:r>
      <w:r>
        <w:rPr>
          <w:rFonts w:ascii="Times New Roman" w:eastAsia="Times New Roman" w:hAnsi="Times New Roman" w:cs="Times New Roman"/>
          <w:color w:val="000000" w:themeColor="text1"/>
          <w:sz w:val="24"/>
          <w:szCs w:val="24"/>
        </w:rPr>
        <w:t xml:space="preserve"> </w:t>
      </w:r>
      <w:r w:rsidRPr="00C97398">
        <w:rPr>
          <w:rFonts w:ascii="Times New Roman" w:eastAsia="Times New Roman" w:hAnsi="Times New Roman" w:cs="Times New Roman"/>
          <w:color w:val="000000" w:themeColor="text1"/>
          <w:sz w:val="24"/>
          <w:szCs w:val="24"/>
        </w:rPr>
        <w:t>relação entre humanos e máquinas através da coleta e troca de bytes</w:t>
      </w:r>
      <w:r>
        <w:rPr>
          <w:rFonts w:ascii="Times New Roman" w:eastAsia="Times New Roman" w:hAnsi="Times New Roman" w:cs="Times New Roman"/>
          <w:color w:val="000000" w:themeColor="text1"/>
          <w:sz w:val="24"/>
          <w:szCs w:val="24"/>
        </w:rPr>
        <w:t xml:space="preserve"> </w:t>
      </w:r>
      <w:r w:rsidRPr="00C97398">
        <w:rPr>
          <w:rFonts w:ascii="Times New Roman" w:eastAsia="Times New Roman" w:hAnsi="Times New Roman" w:cs="Times New Roman"/>
          <w:color w:val="000000" w:themeColor="text1"/>
          <w:sz w:val="24"/>
          <w:szCs w:val="24"/>
        </w:rPr>
        <w:t>para qualquer atividade</w:t>
      </w:r>
      <w:r w:rsidRPr="004D6348">
        <w:rPr>
          <w:rFonts w:ascii="Times New Roman" w:eastAsia="Times New Roman" w:hAnsi="Times New Roman" w:cs="Times New Roman"/>
          <w:color w:val="000000" w:themeColor="text1"/>
          <w:sz w:val="24"/>
          <w:szCs w:val="24"/>
        </w:rPr>
        <w:t xml:space="preserve">: um novo comportamento baseado no “consumo tecnológico" gerador de um verdadeiro ambiente digital do indivíduo, que seria composto por todas as informações em formato eletrônico que, voluntária ou </w:t>
      </w:r>
      <w:r w:rsidRPr="004D6348">
        <w:rPr>
          <w:rFonts w:ascii="Times New Roman" w:eastAsia="Times New Roman" w:hAnsi="Times New Roman" w:cs="Times New Roman"/>
          <w:color w:val="000000" w:themeColor="text1"/>
          <w:sz w:val="24"/>
          <w:szCs w:val="24"/>
        </w:rPr>
        <w:lastRenderedPageBreak/>
        <w:t>involuntariamente, consciente ou inconscientemente, o homem gera com sua atividade, não importa onde os arquivos de computador que o contêm estejam localizados ou os canais de comunicação por onde passa</w:t>
      </w:r>
      <w:r>
        <w:rPr>
          <w:rStyle w:val="Refdenotaderodap"/>
          <w:rFonts w:ascii="Times New Roman" w:eastAsia="Times New Roman" w:hAnsi="Times New Roman" w:cs="Times New Roman"/>
          <w:color w:val="000000" w:themeColor="text1"/>
          <w:sz w:val="24"/>
          <w:szCs w:val="24"/>
        </w:rPr>
        <w:footnoteReference w:id="148"/>
      </w:r>
      <w:r w:rsidRPr="00C97398">
        <w:rPr>
          <w:rFonts w:ascii="Times New Roman" w:eastAsia="Times New Roman" w:hAnsi="Times New Roman" w:cs="Times New Roman"/>
          <w:color w:val="000000" w:themeColor="text1"/>
          <w:sz w:val="24"/>
          <w:szCs w:val="24"/>
        </w:rPr>
        <w:t>.</w:t>
      </w:r>
    </w:p>
    <w:p w14:paraId="4FE6B10B" w14:textId="77777777" w:rsidR="004D6348" w:rsidRDefault="004D6348" w:rsidP="004D6348">
      <w:pPr>
        <w:spacing w:after="200" w:line="360" w:lineRule="auto"/>
        <w:ind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Com tal transformação na sociedade e com o aumento dos canais de comunicação disponíveis, com a proliferação dos sistemas e dispositivos eletrônicos, unidos à velociade e à ausência de obstáculos ao anonimato na seara digital, acabaram por incentivar o desenvolvimento de novas condutas criminosas.</w:t>
      </w:r>
    </w:p>
    <w:p w14:paraId="6022E051" w14:textId="77777777" w:rsidR="004D6348" w:rsidRPr="00645247" w:rsidRDefault="004D6348" w:rsidP="004D6348">
      <w:pPr>
        <w:spacing w:after="200" w:line="360" w:lineRule="auto"/>
        <w:ind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 ausência de obstáculos</w:t>
      </w:r>
      <w:r w:rsidRPr="00645247">
        <w:rPr>
          <w:rFonts w:ascii="Times New Roman" w:eastAsia="Times New Roman" w:hAnsi="Times New Roman" w:cs="Times New Roman"/>
          <w:color w:val="000000" w:themeColor="text1"/>
          <w:sz w:val="24"/>
          <w:szCs w:val="24"/>
        </w:rPr>
        <w:t xml:space="preserve"> para a prática de </w:t>
      </w:r>
      <w:r>
        <w:rPr>
          <w:rFonts w:ascii="Times New Roman" w:eastAsia="Times New Roman" w:hAnsi="Times New Roman" w:cs="Times New Roman"/>
          <w:color w:val="000000" w:themeColor="text1"/>
          <w:sz w:val="24"/>
          <w:szCs w:val="24"/>
        </w:rPr>
        <w:t>crimes</w:t>
      </w:r>
      <w:r w:rsidRPr="00645247">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digitais é inversamente proporcional aos óbices encontrados pelos órgãos de persecução penal na investigação criminal, principalmente referente à identificação dos agentes envolvidos no fato criminoso.</w:t>
      </w:r>
    </w:p>
    <w:p w14:paraId="35045DCA" w14:textId="77777777" w:rsidR="004D6348" w:rsidRPr="004D6348" w:rsidRDefault="004D6348" w:rsidP="004D6348">
      <w:pPr>
        <w:spacing w:after="200" w:line="360" w:lineRule="auto"/>
        <w:ind w:firstLine="709"/>
        <w:jc w:val="both"/>
        <w:rPr>
          <w:rFonts w:ascii="Times New Roman" w:eastAsia="Times New Roman" w:hAnsi="Times New Roman" w:cs="Times New Roman"/>
          <w:color w:val="000000" w:themeColor="text1"/>
          <w:sz w:val="24"/>
          <w:szCs w:val="24"/>
        </w:rPr>
      </w:pPr>
      <w:r w:rsidRPr="00645247">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 xml:space="preserve">Eduardo Bolsoni Riboli argumenta que </w:t>
      </w:r>
      <w:r w:rsidRPr="00CC413B">
        <w:rPr>
          <w:rFonts w:ascii="Times New Roman" w:eastAsia="Times New Roman" w:hAnsi="Times New Roman" w:cs="Times New Roman"/>
          <w:color w:val="000000" w:themeColor="text1"/>
          <w:sz w:val="24"/>
          <w:szCs w:val="24"/>
        </w:rPr>
        <w:t xml:space="preserve">os </w:t>
      </w:r>
      <w:r w:rsidRPr="000856A5">
        <w:rPr>
          <w:rFonts w:ascii="Times New Roman" w:eastAsia="Times New Roman" w:hAnsi="Times New Roman" w:cs="Times New Roman"/>
          <w:color w:val="000000" w:themeColor="text1"/>
          <w:sz w:val="24"/>
          <w:szCs w:val="24"/>
        </w:rPr>
        <w:t>“novos obstáculos apresentados à investigação pela criminalidade tecnologicamente engajada decorrem mais das tecnologias utilizadas pelos criminosos do que das novas práticas ilícitas – exclusiva ou maioritariamente em ambiente digital – criadas. São os novos dispositivos eletrônicos e sistemas informáticos assimilados pela criminalidade que obstaculizam a persecução penal, mas que também podem a facilitar”</w:t>
      </w:r>
      <w:r w:rsidRPr="000856A5">
        <w:rPr>
          <w:rStyle w:val="Refdenotaderodap"/>
          <w:rFonts w:ascii="Times New Roman" w:eastAsia="Times New Roman" w:hAnsi="Times New Roman" w:cs="Times New Roman"/>
          <w:color w:val="000000" w:themeColor="text1"/>
          <w:sz w:val="24"/>
          <w:szCs w:val="24"/>
        </w:rPr>
        <w:footnoteReference w:id="149"/>
      </w:r>
      <w:r w:rsidRPr="00682D8B">
        <w:rPr>
          <w:rFonts w:ascii="Times New Roman" w:eastAsia="Times New Roman" w:hAnsi="Times New Roman" w:cs="Times New Roman"/>
          <w:i/>
          <w:iCs/>
          <w:color w:val="000000" w:themeColor="text1"/>
          <w:sz w:val="24"/>
          <w:szCs w:val="24"/>
        </w:rPr>
        <w:t>.</w:t>
      </w:r>
    </w:p>
    <w:p w14:paraId="038EEA79" w14:textId="77777777" w:rsidR="004D6348" w:rsidRPr="004D6348" w:rsidRDefault="004D6348" w:rsidP="004D6348">
      <w:pPr>
        <w:spacing w:after="200" w:line="360" w:lineRule="auto"/>
        <w:ind w:firstLine="709"/>
        <w:jc w:val="both"/>
        <w:rPr>
          <w:rFonts w:ascii="Times New Roman" w:eastAsia="Times New Roman" w:hAnsi="Times New Roman" w:cs="Times New Roman"/>
          <w:color w:val="000000" w:themeColor="text1"/>
          <w:sz w:val="24"/>
          <w:szCs w:val="24"/>
        </w:rPr>
      </w:pPr>
      <w:r w:rsidRPr="004D6348">
        <w:rPr>
          <w:rFonts w:ascii="Times New Roman" w:eastAsia="Times New Roman" w:hAnsi="Times New Roman" w:cs="Times New Roman"/>
          <w:color w:val="000000" w:themeColor="text1"/>
          <w:sz w:val="24"/>
          <w:szCs w:val="24"/>
        </w:rPr>
        <w:t xml:space="preserve">Este mesmo autor assevera que os tradicionais meios de obtenção de prova são cada vez mais ineficazes e inadequados ao combate dos crimes digitais, exigindo-se aperfeiçoamento e assimilação de tecnologias de investigação pelo Estado no exercício do seu </w:t>
      </w:r>
      <w:r w:rsidRPr="004D6348">
        <w:rPr>
          <w:rFonts w:ascii="Times New Roman" w:eastAsia="Times New Roman" w:hAnsi="Times New Roman" w:cs="Times New Roman"/>
          <w:i/>
          <w:iCs/>
          <w:color w:val="000000" w:themeColor="text1"/>
          <w:sz w:val="24"/>
          <w:szCs w:val="24"/>
        </w:rPr>
        <w:t>ius puniendi</w:t>
      </w:r>
      <w:r w:rsidRPr="004D6348">
        <w:rPr>
          <w:rStyle w:val="Refdenotaderodap"/>
          <w:rFonts w:ascii="Times New Roman" w:eastAsia="Times New Roman" w:hAnsi="Times New Roman" w:cs="Times New Roman"/>
          <w:color w:val="000000" w:themeColor="text1"/>
          <w:sz w:val="24"/>
          <w:szCs w:val="24"/>
        </w:rPr>
        <w:footnoteReference w:id="150"/>
      </w:r>
      <w:r w:rsidRPr="004D6348">
        <w:rPr>
          <w:rFonts w:ascii="Times New Roman" w:eastAsia="Times New Roman" w:hAnsi="Times New Roman" w:cs="Times New Roman"/>
          <w:color w:val="000000" w:themeColor="text1"/>
          <w:sz w:val="24"/>
          <w:szCs w:val="24"/>
        </w:rPr>
        <w:t>.</w:t>
      </w:r>
    </w:p>
    <w:p w14:paraId="1CC5E080" w14:textId="7DFBEBCA" w:rsidR="004D6348" w:rsidRPr="004E3FEC" w:rsidRDefault="004D6348" w:rsidP="004D6348">
      <w:pPr>
        <w:spacing w:after="200" w:line="360" w:lineRule="auto"/>
        <w:ind w:firstLine="709"/>
        <w:jc w:val="both"/>
        <w:rPr>
          <w:rFonts w:ascii="Times New Roman" w:eastAsia="Times New Roman" w:hAnsi="Times New Roman" w:cs="Times New Roman"/>
          <w:sz w:val="24"/>
          <w:szCs w:val="24"/>
        </w:rPr>
      </w:pPr>
      <w:r w:rsidRPr="004D6348">
        <w:rPr>
          <w:rFonts w:ascii="Times New Roman" w:eastAsia="Times New Roman" w:hAnsi="Times New Roman" w:cs="Times New Roman"/>
          <w:color w:val="000000" w:themeColor="text1"/>
          <w:sz w:val="24"/>
          <w:szCs w:val="24"/>
        </w:rPr>
        <w:t xml:space="preserve">Corroborando com o aludido acima, Manuel Monteiro Guedes Valente salientando o atual ‘quadro’ da justiça criminal, assinala que a </w:t>
      </w:r>
      <w:r w:rsidRPr="004E3FEC">
        <w:rPr>
          <w:rFonts w:ascii="Times New Roman" w:eastAsia="Times New Roman" w:hAnsi="Times New Roman" w:cs="Times New Roman"/>
          <w:sz w:val="24"/>
          <w:szCs w:val="24"/>
        </w:rPr>
        <w:t>“opção por meios de investigação ou meios de obtenção de prova com uma dinâmica tecnológica, digital ou intra-social, assentes numa lógica de celeridade incontrolável e de negação do tempo da norma, que é substituído pela norma do tempo, é uma caraterística da justiça dos nossos dias”</w:t>
      </w:r>
      <w:r w:rsidRPr="004E3FEC">
        <w:rPr>
          <w:rStyle w:val="Refdenotaderodap"/>
          <w:rFonts w:ascii="Times New Roman" w:eastAsia="Times New Roman" w:hAnsi="Times New Roman" w:cs="Times New Roman"/>
          <w:sz w:val="24"/>
          <w:szCs w:val="24"/>
        </w:rPr>
        <w:footnoteReference w:id="151"/>
      </w:r>
      <w:r w:rsidRPr="004E3FEC">
        <w:rPr>
          <w:rFonts w:ascii="Times New Roman" w:eastAsia="Times New Roman" w:hAnsi="Times New Roman" w:cs="Times New Roman"/>
          <w:sz w:val="24"/>
          <w:szCs w:val="24"/>
        </w:rPr>
        <w:t>.</w:t>
      </w:r>
    </w:p>
    <w:p w14:paraId="6E425F58" w14:textId="77777777" w:rsidR="004D6348" w:rsidRDefault="004D6348" w:rsidP="004D6348">
      <w:pPr>
        <w:spacing w:after="200" w:line="360" w:lineRule="auto"/>
        <w:ind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lastRenderedPageBreak/>
        <w:t>Assim diante da premente necessidade de suplantar as dificuldades e inadequações reveladas pelos convencionais meios de obtenção de provas, fez com que surgissem novos meios e instrumentos de investigação criminal</w:t>
      </w:r>
      <w:r w:rsidRPr="00FD6174">
        <w:rPr>
          <w:rFonts w:ascii="Times New Roman" w:eastAsia="Times New Roman" w:hAnsi="Times New Roman" w:cs="Times New Roman"/>
          <w:color w:val="000000" w:themeColor="text1"/>
          <w:sz w:val="24"/>
          <w:szCs w:val="24"/>
        </w:rPr>
        <w:t xml:space="preserve"> adequados</w:t>
      </w:r>
      <w:r>
        <w:rPr>
          <w:rFonts w:ascii="Times New Roman" w:eastAsia="Times New Roman" w:hAnsi="Times New Roman" w:cs="Times New Roman"/>
          <w:color w:val="000000" w:themeColor="text1"/>
          <w:sz w:val="24"/>
          <w:szCs w:val="24"/>
        </w:rPr>
        <w:t xml:space="preserve"> e hábeis ao combate dos crimes digitais, como os que serão analisados abaixo. </w:t>
      </w:r>
    </w:p>
    <w:p w14:paraId="1DCE2CDD" w14:textId="4FE84C50" w:rsidR="00854665" w:rsidRPr="00481980" w:rsidRDefault="00B91F4F" w:rsidP="003307D6">
      <w:pPr>
        <w:pStyle w:val="Ttulo1"/>
        <w:spacing w:before="0" w:after="200" w:line="360" w:lineRule="auto"/>
        <w:rPr>
          <w:rFonts w:ascii="Times New Roman" w:eastAsia="Times New Roman" w:hAnsi="Times New Roman" w:cs="Times New Roman"/>
          <w:color w:val="auto"/>
          <w:sz w:val="24"/>
          <w:szCs w:val="24"/>
        </w:rPr>
      </w:pPr>
      <w:bookmarkStart w:id="30" w:name="_Toc99963775"/>
      <w:r>
        <w:rPr>
          <w:rFonts w:ascii="Times New Roman" w:eastAsia="Times New Roman" w:hAnsi="Times New Roman" w:cs="Times New Roman"/>
          <w:color w:val="auto"/>
          <w:sz w:val="24"/>
          <w:szCs w:val="24"/>
        </w:rPr>
        <w:t xml:space="preserve">2. </w:t>
      </w:r>
      <w:r w:rsidR="00854665" w:rsidRPr="00481980">
        <w:rPr>
          <w:rFonts w:ascii="Times New Roman" w:eastAsia="Times New Roman" w:hAnsi="Times New Roman" w:cs="Times New Roman"/>
          <w:color w:val="auto"/>
          <w:sz w:val="24"/>
          <w:szCs w:val="24"/>
        </w:rPr>
        <w:t>Do</w:t>
      </w:r>
      <w:r w:rsidR="00682638" w:rsidRPr="00481980">
        <w:rPr>
          <w:rFonts w:ascii="Times New Roman" w:eastAsia="Times New Roman" w:hAnsi="Times New Roman" w:cs="Times New Roman"/>
          <w:color w:val="auto"/>
          <w:sz w:val="24"/>
          <w:szCs w:val="24"/>
        </w:rPr>
        <w:t xml:space="preserve"> uso da tecnologia na Investigação Criminal</w:t>
      </w:r>
      <w:bookmarkEnd w:id="30"/>
    </w:p>
    <w:p w14:paraId="67651580" w14:textId="51A2D390" w:rsidR="00682638" w:rsidRDefault="00033699" w:rsidP="003307D6">
      <w:pPr>
        <w:spacing w:after="200" w:line="360" w:lineRule="auto"/>
        <w:ind w:firstLine="709"/>
        <w:jc w:val="both"/>
        <w:rPr>
          <w:rFonts w:ascii="Times New Roman" w:eastAsia="Times New Roman" w:hAnsi="Times New Roman" w:cs="Times New Roman"/>
          <w:color w:val="000000" w:themeColor="text1"/>
          <w:sz w:val="24"/>
          <w:szCs w:val="24"/>
        </w:rPr>
      </w:pPr>
      <w:r w:rsidRPr="00033699">
        <w:rPr>
          <w:rFonts w:ascii="Times New Roman" w:eastAsia="Times New Roman" w:hAnsi="Times New Roman" w:cs="Times New Roman"/>
          <w:color w:val="000000" w:themeColor="text1"/>
          <w:sz w:val="24"/>
          <w:szCs w:val="24"/>
        </w:rPr>
        <w:t>Todas as investigações criminais têm como principal objetivo obter o máximo</w:t>
      </w:r>
      <w:r>
        <w:rPr>
          <w:rFonts w:ascii="Times New Roman" w:eastAsia="Times New Roman" w:hAnsi="Times New Roman" w:cs="Times New Roman"/>
          <w:color w:val="000000" w:themeColor="text1"/>
          <w:sz w:val="24"/>
          <w:szCs w:val="24"/>
        </w:rPr>
        <w:t xml:space="preserve"> de informações </w:t>
      </w:r>
      <w:r w:rsidRPr="00033699">
        <w:rPr>
          <w:rFonts w:ascii="Times New Roman" w:eastAsia="Times New Roman" w:hAnsi="Times New Roman" w:cs="Times New Roman"/>
          <w:color w:val="000000" w:themeColor="text1"/>
          <w:sz w:val="24"/>
          <w:szCs w:val="24"/>
        </w:rPr>
        <w:t xml:space="preserve">possíveis sobre a prática de um </w:t>
      </w:r>
      <w:r>
        <w:rPr>
          <w:rFonts w:ascii="Times New Roman" w:eastAsia="Times New Roman" w:hAnsi="Times New Roman" w:cs="Times New Roman"/>
          <w:color w:val="000000" w:themeColor="text1"/>
          <w:sz w:val="24"/>
          <w:szCs w:val="24"/>
        </w:rPr>
        <w:t>f</w:t>
      </w:r>
      <w:r w:rsidRPr="00033699">
        <w:rPr>
          <w:rFonts w:ascii="Times New Roman" w:eastAsia="Times New Roman" w:hAnsi="Times New Roman" w:cs="Times New Roman"/>
          <w:color w:val="000000" w:themeColor="text1"/>
          <w:sz w:val="24"/>
          <w:szCs w:val="24"/>
        </w:rPr>
        <w:t>ato criminoso (o que aconteceu, quem</w:t>
      </w:r>
      <w:r>
        <w:rPr>
          <w:rFonts w:ascii="Times New Roman" w:eastAsia="Times New Roman" w:hAnsi="Times New Roman" w:cs="Times New Roman"/>
          <w:color w:val="000000" w:themeColor="text1"/>
          <w:sz w:val="24"/>
          <w:szCs w:val="24"/>
        </w:rPr>
        <w:t xml:space="preserve"> </w:t>
      </w:r>
      <w:r w:rsidRPr="00033699">
        <w:rPr>
          <w:rFonts w:ascii="Times New Roman" w:eastAsia="Times New Roman" w:hAnsi="Times New Roman" w:cs="Times New Roman"/>
          <w:color w:val="000000" w:themeColor="text1"/>
          <w:sz w:val="24"/>
          <w:szCs w:val="24"/>
        </w:rPr>
        <w:t>interveio,</w:t>
      </w:r>
      <w:r>
        <w:rPr>
          <w:rFonts w:ascii="Times New Roman" w:eastAsia="Times New Roman" w:hAnsi="Times New Roman" w:cs="Times New Roman"/>
          <w:color w:val="000000" w:themeColor="text1"/>
          <w:sz w:val="24"/>
          <w:szCs w:val="24"/>
        </w:rPr>
        <w:t xml:space="preserve"> </w:t>
      </w:r>
      <w:r w:rsidRPr="00033699">
        <w:rPr>
          <w:rFonts w:ascii="Times New Roman" w:eastAsia="Times New Roman" w:hAnsi="Times New Roman" w:cs="Times New Roman"/>
          <w:color w:val="000000" w:themeColor="text1"/>
          <w:sz w:val="24"/>
          <w:szCs w:val="24"/>
        </w:rPr>
        <w:t xml:space="preserve">quando e onde ocorreu) assim, devido a essa </w:t>
      </w:r>
      <w:r w:rsidR="006E5B68">
        <w:rPr>
          <w:rFonts w:ascii="Times New Roman" w:eastAsia="Times New Roman" w:hAnsi="Times New Roman" w:cs="Times New Roman"/>
          <w:color w:val="000000" w:themeColor="text1"/>
          <w:sz w:val="24"/>
          <w:szCs w:val="24"/>
        </w:rPr>
        <w:t>presença massiva</w:t>
      </w:r>
      <w:r w:rsidRPr="00033699">
        <w:rPr>
          <w:rFonts w:ascii="Times New Roman" w:eastAsia="Times New Roman" w:hAnsi="Times New Roman" w:cs="Times New Roman"/>
          <w:color w:val="000000" w:themeColor="text1"/>
          <w:sz w:val="24"/>
          <w:szCs w:val="24"/>
        </w:rPr>
        <w:t xml:space="preserve"> d</w:t>
      </w:r>
      <w:r>
        <w:rPr>
          <w:rFonts w:ascii="Times New Roman" w:eastAsia="Times New Roman" w:hAnsi="Times New Roman" w:cs="Times New Roman"/>
          <w:color w:val="000000" w:themeColor="text1"/>
          <w:sz w:val="24"/>
          <w:szCs w:val="24"/>
        </w:rPr>
        <w:t xml:space="preserve">a </w:t>
      </w:r>
      <w:r>
        <w:rPr>
          <w:rFonts w:ascii="Times New Roman" w:eastAsia="Times New Roman" w:hAnsi="Times New Roman" w:cs="Times New Roman"/>
          <w:i/>
          <w:iCs/>
          <w:color w:val="000000" w:themeColor="text1"/>
          <w:sz w:val="24"/>
          <w:szCs w:val="24"/>
        </w:rPr>
        <w:t>internet</w:t>
      </w:r>
      <w:r w:rsidRPr="00033699">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na vida cotidiana</w:t>
      </w:r>
      <w:r w:rsidRPr="00033699">
        <w:rPr>
          <w:rFonts w:ascii="Times New Roman" w:eastAsia="Times New Roman" w:hAnsi="Times New Roman" w:cs="Times New Roman"/>
          <w:color w:val="000000" w:themeColor="text1"/>
          <w:sz w:val="24"/>
          <w:szCs w:val="24"/>
        </w:rPr>
        <w:t>, bem como o uso diário de múltiplos</w:t>
      </w:r>
      <w:r>
        <w:rPr>
          <w:rFonts w:ascii="Times New Roman" w:eastAsia="Times New Roman" w:hAnsi="Times New Roman" w:cs="Times New Roman"/>
          <w:color w:val="000000" w:themeColor="text1"/>
          <w:sz w:val="24"/>
          <w:szCs w:val="24"/>
        </w:rPr>
        <w:t xml:space="preserve"> </w:t>
      </w:r>
      <w:r w:rsidRPr="00033699">
        <w:rPr>
          <w:rFonts w:ascii="Times New Roman" w:eastAsia="Times New Roman" w:hAnsi="Times New Roman" w:cs="Times New Roman"/>
          <w:color w:val="000000" w:themeColor="text1"/>
          <w:sz w:val="24"/>
          <w:szCs w:val="24"/>
        </w:rPr>
        <w:t>dispositivos eletrônicos, as autoridades responsáveis ​​pela investigação criminal</w:t>
      </w:r>
      <w:r>
        <w:rPr>
          <w:rFonts w:ascii="Times New Roman" w:eastAsia="Times New Roman" w:hAnsi="Times New Roman" w:cs="Times New Roman"/>
          <w:color w:val="000000" w:themeColor="text1"/>
          <w:sz w:val="24"/>
          <w:szCs w:val="24"/>
        </w:rPr>
        <w:t xml:space="preserve"> </w:t>
      </w:r>
      <w:r w:rsidRPr="00033699">
        <w:rPr>
          <w:rFonts w:ascii="Times New Roman" w:eastAsia="Times New Roman" w:hAnsi="Times New Roman" w:cs="Times New Roman"/>
          <w:color w:val="000000" w:themeColor="text1"/>
          <w:sz w:val="24"/>
          <w:szCs w:val="24"/>
        </w:rPr>
        <w:t>mostr</w:t>
      </w:r>
      <w:r w:rsidR="006E5B68">
        <w:rPr>
          <w:rFonts w:ascii="Times New Roman" w:eastAsia="Times New Roman" w:hAnsi="Times New Roman" w:cs="Times New Roman"/>
          <w:color w:val="000000" w:themeColor="text1"/>
          <w:sz w:val="24"/>
          <w:szCs w:val="24"/>
        </w:rPr>
        <w:t xml:space="preserve">aram </w:t>
      </w:r>
      <w:r w:rsidRPr="00033699">
        <w:rPr>
          <w:rFonts w:ascii="Times New Roman" w:eastAsia="Times New Roman" w:hAnsi="Times New Roman" w:cs="Times New Roman"/>
          <w:color w:val="000000" w:themeColor="text1"/>
          <w:sz w:val="24"/>
          <w:szCs w:val="24"/>
        </w:rPr>
        <w:t>um enorme interesse em poder acessar e analisar toda</w:t>
      </w:r>
      <w:r>
        <w:rPr>
          <w:rFonts w:ascii="Times New Roman" w:eastAsia="Times New Roman" w:hAnsi="Times New Roman" w:cs="Times New Roman"/>
          <w:color w:val="000000" w:themeColor="text1"/>
          <w:sz w:val="24"/>
          <w:szCs w:val="24"/>
        </w:rPr>
        <w:t>s</w:t>
      </w:r>
      <w:r w:rsidRPr="00033699">
        <w:rPr>
          <w:rFonts w:ascii="Times New Roman" w:eastAsia="Times New Roman" w:hAnsi="Times New Roman" w:cs="Times New Roman"/>
          <w:color w:val="000000" w:themeColor="text1"/>
          <w:sz w:val="24"/>
          <w:szCs w:val="24"/>
        </w:rPr>
        <w:t xml:space="preserve"> essa</w:t>
      </w:r>
      <w:r>
        <w:rPr>
          <w:rFonts w:ascii="Times New Roman" w:eastAsia="Times New Roman" w:hAnsi="Times New Roman" w:cs="Times New Roman"/>
          <w:color w:val="000000" w:themeColor="text1"/>
          <w:sz w:val="24"/>
          <w:szCs w:val="24"/>
        </w:rPr>
        <w:t>s</w:t>
      </w:r>
      <w:r w:rsidRPr="00033699">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 xml:space="preserve">inumeras </w:t>
      </w:r>
      <w:r w:rsidRPr="00033699">
        <w:rPr>
          <w:rFonts w:ascii="Times New Roman" w:eastAsia="Times New Roman" w:hAnsi="Times New Roman" w:cs="Times New Roman"/>
          <w:color w:val="000000" w:themeColor="text1"/>
          <w:sz w:val="24"/>
          <w:szCs w:val="24"/>
        </w:rPr>
        <w:t xml:space="preserve">informações digitais e as </w:t>
      </w:r>
      <w:r>
        <w:rPr>
          <w:rFonts w:ascii="Times New Roman" w:eastAsia="Times New Roman" w:hAnsi="Times New Roman" w:cs="Times New Roman"/>
          <w:color w:val="000000" w:themeColor="text1"/>
          <w:sz w:val="24"/>
          <w:szCs w:val="24"/>
        </w:rPr>
        <w:t>utiliz</w:t>
      </w:r>
      <w:r w:rsidR="00E21709">
        <w:rPr>
          <w:rFonts w:ascii="Times New Roman" w:eastAsia="Times New Roman" w:hAnsi="Times New Roman" w:cs="Times New Roman"/>
          <w:color w:val="000000" w:themeColor="text1"/>
          <w:sz w:val="24"/>
          <w:szCs w:val="24"/>
        </w:rPr>
        <w:t xml:space="preserve">ar </w:t>
      </w:r>
      <w:r w:rsidRPr="00033699">
        <w:rPr>
          <w:rFonts w:ascii="Times New Roman" w:eastAsia="Times New Roman" w:hAnsi="Times New Roman" w:cs="Times New Roman"/>
          <w:color w:val="000000" w:themeColor="text1"/>
          <w:sz w:val="24"/>
          <w:szCs w:val="24"/>
        </w:rPr>
        <w:t>para a investigação de tod</w:t>
      </w:r>
      <w:r>
        <w:rPr>
          <w:rFonts w:ascii="Times New Roman" w:eastAsia="Times New Roman" w:hAnsi="Times New Roman" w:cs="Times New Roman"/>
          <w:color w:val="000000" w:themeColor="text1"/>
          <w:sz w:val="24"/>
          <w:szCs w:val="24"/>
        </w:rPr>
        <w:t>a</w:t>
      </w:r>
      <w:r w:rsidRPr="00033699">
        <w:rPr>
          <w:rFonts w:ascii="Times New Roman" w:eastAsia="Times New Roman" w:hAnsi="Times New Roman" w:cs="Times New Roman"/>
          <w:color w:val="000000" w:themeColor="text1"/>
          <w:sz w:val="24"/>
          <w:szCs w:val="24"/>
        </w:rPr>
        <w:t>s</w:t>
      </w:r>
      <w:r>
        <w:rPr>
          <w:rFonts w:ascii="Times New Roman" w:eastAsia="Times New Roman" w:hAnsi="Times New Roman" w:cs="Times New Roman"/>
          <w:color w:val="000000" w:themeColor="text1"/>
          <w:sz w:val="24"/>
          <w:szCs w:val="24"/>
        </w:rPr>
        <w:t xml:space="preserve"> as </w:t>
      </w:r>
      <w:r w:rsidRPr="00033699">
        <w:rPr>
          <w:rFonts w:ascii="Times New Roman" w:eastAsia="Times New Roman" w:hAnsi="Times New Roman" w:cs="Times New Roman"/>
          <w:color w:val="000000" w:themeColor="text1"/>
          <w:sz w:val="24"/>
          <w:szCs w:val="24"/>
        </w:rPr>
        <w:t>classe</w:t>
      </w:r>
      <w:r>
        <w:rPr>
          <w:rFonts w:ascii="Times New Roman" w:eastAsia="Times New Roman" w:hAnsi="Times New Roman" w:cs="Times New Roman"/>
          <w:color w:val="000000" w:themeColor="text1"/>
          <w:sz w:val="24"/>
          <w:szCs w:val="24"/>
        </w:rPr>
        <w:t>s</w:t>
      </w:r>
      <w:r w:rsidRPr="00033699">
        <w:rPr>
          <w:rFonts w:ascii="Times New Roman" w:eastAsia="Times New Roman" w:hAnsi="Times New Roman" w:cs="Times New Roman"/>
          <w:color w:val="000000" w:themeColor="text1"/>
          <w:sz w:val="24"/>
          <w:szCs w:val="24"/>
        </w:rPr>
        <w:t xml:space="preserve"> de crimes.</w:t>
      </w:r>
    </w:p>
    <w:p w14:paraId="72E51AF1" w14:textId="1BC391E6" w:rsidR="00E21709" w:rsidRDefault="00E21709" w:rsidP="00E21709">
      <w:pPr>
        <w:spacing w:after="200" w:line="360" w:lineRule="auto"/>
        <w:ind w:firstLine="709"/>
        <w:jc w:val="both"/>
        <w:rPr>
          <w:rFonts w:ascii="Times New Roman" w:eastAsia="Times New Roman" w:hAnsi="Times New Roman" w:cs="Times New Roman"/>
          <w:color w:val="000000" w:themeColor="text1"/>
          <w:sz w:val="24"/>
          <w:szCs w:val="24"/>
        </w:rPr>
      </w:pPr>
      <w:r w:rsidRPr="00E21709">
        <w:rPr>
          <w:rFonts w:ascii="Times New Roman" w:eastAsia="Times New Roman" w:hAnsi="Times New Roman" w:cs="Times New Roman"/>
          <w:color w:val="000000" w:themeColor="text1"/>
          <w:sz w:val="24"/>
          <w:szCs w:val="24"/>
        </w:rPr>
        <w:t>A importância de aumentar a capacidade das autoridades para usar qualquer</w:t>
      </w:r>
      <w:r>
        <w:rPr>
          <w:rFonts w:ascii="Times New Roman" w:eastAsia="Times New Roman" w:hAnsi="Times New Roman" w:cs="Times New Roman"/>
          <w:color w:val="000000" w:themeColor="text1"/>
          <w:sz w:val="24"/>
          <w:szCs w:val="24"/>
        </w:rPr>
        <w:t xml:space="preserve"> </w:t>
      </w:r>
      <w:r w:rsidRPr="00E21709">
        <w:rPr>
          <w:rFonts w:ascii="Times New Roman" w:eastAsia="Times New Roman" w:hAnsi="Times New Roman" w:cs="Times New Roman"/>
          <w:color w:val="000000" w:themeColor="text1"/>
          <w:sz w:val="24"/>
          <w:szCs w:val="24"/>
        </w:rPr>
        <w:t>medidas de pesquisa tecnológica destinadas a obter essas informações em um formato</w:t>
      </w:r>
      <w:r>
        <w:rPr>
          <w:rFonts w:ascii="Times New Roman" w:eastAsia="Times New Roman" w:hAnsi="Times New Roman" w:cs="Times New Roman"/>
          <w:color w:val="000000" w:themeColor="text1"/>
          <w:sz w:val="24"/>
          <w:szCs w:val="24"/>
        </w:rPr>
        <w:t xml:space="preserve"> </w:t>
      </w:r>
      <w:r w:rsidRPr="00E21709">
        <w:rPr>
          <w:rFonts w:ascii="Times New Roman" w:eastAsia="Times New Roman" w:hAnsi="Times New Roman" w:cs="Times New Roman"/>
          <w:color w:val="000000" w:themeColor="text1"/>
          <w:sz w:val="24"/>
          <w:szCs w:val="24"/>
        </w:rPr>
        <w:t>digital parece ser um pilar essencial em qualquer investigação criminal na atual</w:t>
      </w:r>
      <w:r>
        <w:rPr>
          <w:rFonts w:ascii="Times New Roman" w:eastAsia="Times New Roman" w:hAnsi="Times New Roman" w:cs="Times New Roman"/>
          <w:color w:val="000000" w:themeColor="text1"/>
          <w:sz w:val="24"/>
          <w:szCs w:val="24"/>
        </w:rPr>
        <w:t xml:space="preserve"> </w:t>
      </w:r>
      <w:r w:rsidRPr="00E21709">
        <w:rPr>
          <w:rFonts w:ascii="Times New Roman" w:eastAsia="Times New Roman" w:hAnsi="Times New Roman" w:cs="Times New Roman"/>
          <w:color w:val="000000" w:themeColor="text1"/>
          <w:sz w:val="24"/>
          <w:szCs w:val="24"/>
        </w:rPr>
        <w:t>sociedade informatizada</w:t>
      </w:r>
      <w:r w:rsidR="006E5B68">
        <w:rPr>
          <w:rFonts w:ascii="Times New Roman" w:eastAsia="Times New Roman" w:hAnsi="Times New Roman" w:cs="Times New Roman"/>
          <w:color w:val="000000" w:themeColor="text1"/>
          <w:sz w:val="24"/>
          <w:szCs w:val="24"/>
        </w:rPr>
        <w:t>.</w:t>
      </w:r>
    </w:p>
    <w:p w14:paraId="4DB48BD1" w14:textId="10A5C4B3" w:rsidR="00E21709" w:rsidRDefault="00E21709" w:rsidP="00E21709">
      <w:pPr>
        <w:spacing w:after="200" w:line="360" w:lineRule="auto"/>
        <w:ind w:firstLine="709"/>
        <w:jc w:val="both"/>
        <w:rPr>
          <w:rFonts w:ascii="Times New Roman" w:eastAsia="Times New Roman" w:hAnsi="Times New Roman" w:cs="Times New Roman"/>
          <w:color w:val="000000" w:themeColor="text1"/>
          <w:sz w:val="24"/>
          <w:szCs w:val="24"/>
        </w:rPr>
      </w:pPr>
      <w:r w:rsidRPr="00E21709">
        <w:rPr>
          <w:rFonts w:ascii="Times New Roman" w:eastAsia="Times New Roman" w:hAnsi="Times New Roman" w:cs="Times New Roman"/>
          <w:color w:val="000000" w:themeColor="text1"/>
          <w:sz w:val="24"/>
          <w:szCs w:val="24"/>
        </w:rPr>
        <w:t>De fato, a principal vantagem de usar</w:t>
      </w:r>
      <w:r>
        <w:rPr>
          <w:rFonts w:ascii="Times New Roman" w:eastAsia="Times New Roman" w:hAnsi="Times New Roman" w:cs="Times New Roman"/>
          <w:color w:val="000000" w:themeColor="text1"/>
          <w:sz w:val="24"/>
          <w:szCs w:val="24"/>
        </w:rPr>
        <w:t xml:space="preserve"> </w:t>
      </w:r>
      <w:r w:rsidRPr="00E21709">
        <w:rPr>
          <w:rFonts w:ascii="Times New Roman" w:eastAsia="Times New Roman" w:hAnsi="Times New Roman" w:cs="Times New Roman"/>
          <w:color w:val="000000" w:themeColor="text1"/>
          <w:sz w:val="24"/>
          <w:szCs w:val="24"/>
        </w:rPr>
        <w:t>estas novas medidas de investigação tecnológica reside na sua operacionalidade</w:t>
      </w:r>
      <w:r>
        <w:rPr>
          <w:rFonts w:ascii="Times New Roman" w:eastAsia="Times New Roman" w:hAnsi="Times New Roman" w:cs="Times New Roman"/>
          <w:color w:val="000000" w:themeColor="text1"/>
          <w:sz w:val="24"/>
          <w:szCs w:val="24"/>
        </w:rPr>
        <w:t xml:space="preserve"> </w:t>
      </w:r>
      <w:r w:rsidRPr="00E21709">
        <w:rPr>
          <w:rFonts w:ascii="Times New Roman" w:eastAsia="Times New Roman" w:hAnsi="Times New Roman" w:cs="Times New Roman"/>
          <w:color w:val="000000" w:themeColor="text1"/>
          <w:sz w:val="24"/>
          <w:szCs w:val="24"/>
        </w:rPr>
        <w:t>(transversalidade) para obter provas de qualquer tipo de crime, seja ou não</w:t>
      </w:r>
      <w:r>
        <w:rPr>
          <w:rFonts w:ascii="Times New Roman" w:eastAsia="Times New Roman" w:hAnsi="Times New Roman" w:cs="Times New Roman"/>
          <w:color w:val="000000" w:themeColor="text1"/>
          <w:sz w:val="24"/>
          <w:szCs w:val="24"/>
        </w:rPr>
        <w:t xml:space="preserve"> </w:t>
      </w:r>
      <w:r w:rsidRPr="00E21709">
        <w:rPr>
          <w:rFonts w:ascii="Times New Roman" w:eastAsia="Times New Roman" w:hAnsi="Times New Roman" w:cs="Times New Roman"/>
          <w:color w:val="000000" w:themeColor="text1"/>
          <w:sz w:val="24"/>
          <w:szCs w:val="24"/>
        </w:rPr>
        <w:t>dos chamados "crimes de informática", uma vez que são uma ferramenta eficaz na</w:t>
      </w:r>
      <w:r>
        <w:rPr>
          <w:rFonts w:ascii="Times New Roman" w:eastAsia="Times New Roman" w:hAnsi="Times New Roman" w:cs="Times New Roman"/>
          <w:color w:val="000000" w:themeColor="text1"/>
          <w:sz w:val="24"/>
          <w:szCs w:val="24"/>
        </w:rPr>
        <w:t xml:space="preserve"> </w:t>
      </w:r>
      <w:r w:rsidRPr="00E21709">
        <w:rPr>
          <w:rFonts w:ascii="Times New Roman" w:eastAsia="Times New Roman" w:hAnsi="Times New Roman" w:cs="Times New Roman"/>
          <w:color w:val="000000" w:themeColor="text1"/>
          <w:sz w:val="24"/>
          <w:szCs w:val="24"/>
        </w:rPr>
        <w:t>investigação de qualquer tipologia criminal em que tais dispositivos eletrônicos</w:t>
      </w:r>
      <w:r>
        <w:rPr>
          <w:rFonts w:ascii="Times New Roman" w:eastAsia="Times New Roman" w:hAnsi="Times New Roman" w:cs="Times New Roman"/>
          <w:color w:val="000000" w:themeColor="text1"/>
          <w:sz w:val="24"/>
          <w:szCs w:val="24"/>
        </w:rPr>
        <w:t xml:space="preserve"> </w:t>
      </w:r>
      <w:r w:rsidRPr="00E21709">
        <w:rPr>
          <w:rFonts w:ascii="Times New Roman" w:eastAsia="Times New Roman" w:hAnsi="Times New Roman" w:cs="Times New Roman"/>
          <w:color w:val="000000" w:themeColor="text1"/>
          <w:sz w:val="24"/>
          <w:szCs w:val="24"/>
        </w:rPr>
        <w:t>constituem uma valiosa fonte de evidência, devido às suas atuais capacidades de</w:t>
      </w:r>
      <w:r>
        <w:rPr>
          <w:rFonts w:ascii="Times New Roman" w:eastAsia="Times New Roman" w:hAnsi="Times New Roman" w:cs="Times New Roman"/>
          <w:color w:val="000000" w:themeColor="text1"/>
          <w:sz w:val="24"/>
          <w:szCs w:val="24"/>
        </w:rPr>
        <w:t xml:space="preserve"> </w:t>
      </w:r>
      <w:r w:rsidRPr="00E21709">
        <w:rPr>
          <w:rFonts w:ascii="Times New Roman" w:eastAsia="Times New Roman" w:hAnsi="Times New Roman" w:cs="Times New Roman"/>
          <w:color w:val="000000" w:themeColor="text1"/>
          <w:sz w:val="24"/>
          <w:szCs w:val="24"/>
        </w:rPr>
        <w:t>armazenamento de informações e seu uso para todos os tipos de comunicações.</w:t>
      </w:r>
    </w:p>
    <w:p w14:paraId="3E4A05AE" w14:textId="6F2D1DC3" w:rsidR="00E21709" w:rsidRDefault="006E5B68" w:rsidP="00E21709">
      <w:pPr>
        <w:spacing w:after="200" w:line="360" w:lineRule="auto"/>
        <w:ind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w:t>
      </w:r>
      <w:r w:rsidR="00E21709" w:rsidRPr="00E21709">
        <w:rPr>
          <w:rFonts w:ascii="Times New Roman" w:eastAsia="Times New Roman" w:hAnsi="Times New Roman" w:cs="Times New Roman"/>
          <w:color w:val="000000" w:themeColor="text1"/>
          <w:sz w:val="24"/>
          <w:szCs w:val="24"/>
        </w:rPr>
        <w:t xml:space="preserve"> exemplo</w:t>
      </w:r>
      <w:r>
        <w:rPr>
          <w:rFonts w:ascii="Times New Roman" w:eastAsia="Times New Roman" w:hAnsi="Times New Roman" w:cs="Times New Roman"/>
          <w:color w:val="000000" w:themeColor="text1"/>
          <w:sz w:val="24"/>
          <w:szCs w:val="24"/>
        </w:rPr>
        <w:t xml:space="preserve"> disso</w:t>
      </w:r>
      <w:r w:rsidR="00E21709" w:rsidRPr="00E21709">
        <w:rPr>
          <w:rFonts w:ascii="Times New Roman" w:eastAsia="Times New Roman" w:hAnsi="Times New Roman" w:cs="Times New Roman"/>
          <w:color w:val="000000" w:themeColor="text1"/>
          <w:sz w:val="24"/>
          <w:szCs w:val="24"/>
        </w:rPr>
        <w:t xml:space="preserve">, </w:t>
      </w:r>
      <w:r w:rsidR="00E21709">
        <w:rPr>
          <w:rFonts w:ascii="Times New Roman" w:eastAsia="Times New Roman" w:hAnsi="Times New Roman" w:cs="Times New Roman"/>
          <w:color w:val="000000" w:themeColor="text1"/>
          <w:sz w:val="24"/>
          <w:szCs w:val="24"/>
        </w:rPr>
        <w:t>imagina-se as</w:t>
      </w:r>
      <w:r w:rsidR="00E21709" w:rsidRPr="00E21709">
        <w:rPr>
          <w:rFonts w:ascii="Times New Roman" w:eastAsia="Times New Roman" w:hAnsi="Times New Roman" w:cs="Times New Roman"/>
          <w:color w:val="000000" w:themeColor="text1"/>
          <w:sz w:val="24"/>
          <w:szCs w:val="24"/>
        </w:rPr>
        <w:t xml:space="preserve"> células terroristas que se comunicam por meio de mensagens criptografada e postada em blogs; o assassino que carrega em sua agenda eletrônica</w:t>
      </w:r>
      <w:r w:rsidR="00E21709">
        <w:rPr>
          <w:rFonts w:ascii="Times New Roman" w:eastAsia="Times New Roman" w:hAnsi="Times New Roman" w:cs="Times New Roman"/>
          <w:color w:val="000000" w:themeColor="text1"/>
          <w:sz w:val="24"/>
          <w:szCs w:val="24"/>
        </w:rPr>
        <w:t xml:space="preserve"> </w:t>
      </w:r>
      <w:r w:rsidR="00E21709" w:rsidRPr="00E21709">
        <w:rPr>
          <w:rFonts w:ascii="Times New Roman" w:eastAsia="Times New Roman" w:hAnsi="Times New Roman" w:cs="Times New Roman"/>
          <w:color w:val="000000" w:themeColor="text1"/>
          <w:sz w:val="24"/>
          <w:szCs w:val="24"/>
        </w:rPr>
        <w:t>uma lista de seus clientes ou de suas futuras vítimas; ou o chefe de um grupo criminoso</w:t>
      </w:r>
      <w:r w:rsidR="00E21709">
        <w:rPr>
          <w:rFonts w:ascii="Times New Roman" w:eastAsia="Times New Roman" w:hAnsi="Times New Roman" w:cs="Times New Roman"/>
          <w:color w:val="000000" w:themeColor="text1"/>
          <w:sz w:val="24"/>
          <w:szCs w:val="24"/>
        </w:rPr>
        <w:t xml:space="preserve">  q</w:t>
      </w:r>
      <w:r w:rsidR="00E21709" w:rsidRPr="00E21709">
        <w:rPr>
          <w:rFonts w:ascii="Times New Roman" w:eastAsia="Times New Roman" w:hAnsi="Times New Roman" w:cs="Times New Roman"/>
          <w:color w:val="000000" w:themeColor="text1"/>
          <w:sz w:val="24"/>
          <w:szCs w:val="24"/>
        </w:rPr>
        <w:t xml:space="preserve">ue salva documentos eletrônicos sobre </w:t>
      </w:r>
      <w:r w:rsidR="00E21709">
        <w:rPr>
          <w:rFonts w:ascii="Times New Roman" w:eastAsia="Times New Roman" w:hAnsi="Times New Roman" w:cs="Times New Roman"/>
          <w:color w:val="000000" w:themeColor="text1"/>
          <w:sz w:val="24"/>
          <w:szCs w:val="24"/>
        </w:rPr>
        <w:t xml:space="preserve">a </w:t>
      </w:r>
      <w:r w:rsidR="00E21709" w:rsidRPr="00E21709">
        <w:rPr>
          <w:rFonts w:ascii="Times New Roman" w:eastAsia="Times New Roman" w:hAnsi="Times New Roman" w:cs="Times New Roman"/>
          <w:color w:val="000000" w:themeColor="text1"/>
          <w:sz w:val="24"/>
          <w:szCs w:val="24"/>
        </w:rPr>
        <w:t>contabilização de suas operações, datas e locais de recebimento e entrega d</w:t>
      </w:r>
      <w:r w:rsidR="00E21709">
        <w:rPr>
          <w:rFonts w:ascii="Times New Roman" w:eastAsia="Times New Roman" w:hAnsi="Times New Roman" w:cs="Times New Roman"/>
          <w:color w:val="000000" w:themeColor="text1"/>
          <w:sz w:val="24"/>
          <w:szCs w:val="24"/>
        </w:rPr>
        <w:t xml:space="preserve">e </w:t>
      </w:r>
      <w:r w:rsidR="00E21709" w:rsidRPr="00E21709">
        <w:rPr>
          <w:rFonts w:ascii="Times New Roman" w:eastAsia="Times New Roman" w:hAnsi="Times New Roman" w:cs="Times New Roman"/>
          <w:color w:val="000000" w:themeColor="text1"/>
          <w:sz w:val="24"/>
          <w:szCs w:val="24"/>
        </w:rPr>
        <w:t>mercadorias e detalhes de contato de outras gangues criminosas.</w:t>
      </w:r>
    </w:p>
    <w:p w14:paraId="4277C2BF" w14:textId="1473DF55" w:rsidR="00E21709" w:rsidRDefault="00E21709" w:rsidP="00E21709">
      <w:pPr>
        <w:spacing w:after="200" w:line="360" w:lineRule="auto"/>
        <w:ind w:firstLine="709"/>
        <w:jc w:val="both"/>
        <w:rPr>
          <w:rFonts w:ascii="Times New Roman" w:eastAsia="Times New Roman" w:hAnsi="Times New Roman" w:cs="Times New Roman"/>
          <w:color w:val="000000" w:themeColor="text1"/>
          <w:sz w:val="24"/>
          <w:szCs w:val="24"/>
        </w:rPr>
      </w:pPr>
      <w:r w:rsidRPr="00E21709">
        <w:rPr>
          <w:rFonts w:ascii="Times New Roman" w:eastAsia="Times New Roman" w:hAnsi="Times New Roman" w:cs="Times New Roman"/>
          <w:color w:val="000000" w:themeColor="text1"/>
          <w:sz w:val="24"/>
          <w:szCs w:val="24"/>
        </w:rPr>
        <w:t>Nenhum de</w:t>
      </w:r>
      <w:r w:rsidR="004D5709">
        <w:rPr>
          <w:rFonts w:ascii="Times New Roman" w:eastAsia="Times New Roman" w:hAnsi="Times New Roman" w:cs="Times New Roman"/>
          <w:color w:val="000000" w:themeColor="text1"/>
          <w:sz w:val="24"/>
          <w:szCs w:val="24"/>
        </w:rPr>
        <w:t>stes exemplos</w:t>
      </w:r>
      <w:r w:rsidRPr="00E21709">
        <w:rPr>
          <w:rFonts w:ascii="Times New Roman" w:eastAsia="Times New Roman" w:hAnsi="Times New Roman" w:cs="Times New Roman"/>
          <w:color w:val="000000" w:themeColor="text1"/>
          <w:sz w:val="24"/>
          <w:szCs w:val="24"/>
        </w:rPr>
        <w:t xml:space="preserve"> conduz</w:t>
      </w:r>
      <w:r>
        <w:rPr>
          <w:rFonts w:ascii="Times New Roman" w:eastAsia="Times New Roman" w:hAnsi="Times New Roman" w:cs="Times New Roman"/>
          <w:color w:val="000000" w:themeColor="text1"/>
          <w:sz w:val="24"/>
          <w:szCs w:val="24"/>
        </w:rPr>
        <w:t xml:space="preserve"> </w:t>
      </w:r>
      <w:r w:rsidR="004D5709">
        <w:rPr>
          <w:rFonts w:ascii="Times New Roman" w:eastAsia="Times New Roman" w:hAnsi="Times New Roman" w:cs="Times New Roman"/>
          <w:color w:val="000000" w:themeColor="text1"/>
          <w:sz w:val="24"/>
          <w:szCs w:val="24"/>
        </w:rPr>
        <w:t xml:space="preserve">à delitos </w:t>
      </w:r>
      <w:r w:rsidRPr="00E21709">
        <w:rPr>
          <w:rFonts w:ascii="Times New Roman" w:eastAsia="Times New Roman" w:hAnsi="Times New Roman" w:cs="Times New Roman"/>
          <w:color w:val="000000" w:themeColor="text1"/>
          <w:sz w:val="24"/>
          <w:szCs w:val="24"/>
        </w:rPr>
        <w:t>cibernéticos</w:t>
      </w:r>
      <w:r w:rsidR="004D5709">
        <w:rPr>
          <w:rFonts w:ascii="Times New Roman" w:eastAsia="Times New Roman" w:hAnsi="Times New Roman" w:cs="Times New Roman"/>
          <w:color w:val="000000" w:themeColor="text1"/>
          <w:sz w:val="24"/>
          <w:szCs w:val="24"/>
        </w:rPr>
        <w:t xml:space="preserve"> propiamente ditos, entretanto, criam dados digitais e informações que configuram fatos puníveis.</w:t>
      </w:r>
    </w:p>
    <w:p w14:paraId="3C4B7DEC" w14:textId="13DD95C5" w:rsidR="004D5709" w:rsidRDefault="004D5709" w:rsidP="00F93E62">
      <w:pPr>
        <w:spacing w:after="200" w:line="360" w:lineRule="auto"/>
        <w:ind w:firstLine="709"/>
        <w:jc w:val="both"/>
        <w:rPr>
          <w:rFonts w:ascii="Times New Roman" w:eastAsia="Times New Roman" w:hAnsi="Times New Roman" w:cs="Times New Roman"/>
          <w:color w:val="000000" w:themeColor="text1"/>
          <w:sz w:val="24"/>
          <w:szCs w:val="24"/>
        </w:rPr>
      </w:pPr>
      <w:r w:rsidRPr="004D5709">
        <w:rPr>
          <w:rFonts w:ascii="Times New Roman" w:eastAsia="Times New Roman" w:hAnsi="Times New Roman" w:cs="Times New Roman"/>
          <w:color w:val="000000" w:themeColor="text1"/>
          <w:sz w:val="24"/>
          <w:szCs w:val="24"/>
        </w:rPr>
        <w:t>Da mesma forma, a atual moda j</w:t>
      </w:r>
      <w:r>
        <w:rPr>
          <w:rFonts w:ascii="Times New Roman" w:eastAsia="Times New Roman" w:hAnsi="Times New Roman" w:cs="Times New Roman"/>
          <w:color w:val="000000" w:themeColor="text1"/>
          <w:sz w:val="24"/>
          <w:szCs w:val="24"/>
        </w:rPr>
        <w:t xml:space="preserve">uvenil </w:t>
      </w:r>
      <w:r w:rsidRPr="004D5709">
        <w:rPr>
          <w:rFonts w:ascii="Times New Roman" w:eastAsia="Times New Roman" w:hAnsi="Times New Roman" w:cs="Times New Roman"/>
          <w:color w:val="000000" w:themeColor="text1"/>
          <w:sz w:val="24"/>
          <w:szCs w:val="24"/>
        </w:rPr>
        <w:t>de gravar com um</w:t>
      </w:r>
      <w:r w:rsidR="00F93E62">
        <w:rPr>
          <w:rFonts w:ascii="Times New Roman" w:eastAsia="Times New Roman" w:hAnsi="Times New Roman" w:cs="Times New Roman"/>
          <w:color w:val="000000" w:themeColor="text1"/>
          <w:sz w:val="24"/>
          <w:szCs w:val="24"/>
        </w:rPr>
        <w:t xml:space="preserve"> aparelho</w:t>
      </w:r>
      <w:r w:rsidRPr="004D5709">
        <w:rPr>
          <w:rFonts w:ascii="Times New Roman" w:eastAsia="Times New Roman" w:hAnsi="Times New Roman" w:cs="Times New Roman"/>
          <w:color w:val="000000" w:themeColor="text1"/>
          <w:sz w:val="24"/>
          <w:szCs w:val="24"/>
        </w:rPr>
        <w:t xml:space="preserve"> celular todos os tipos de delitos (condução</w:t>
      </w:r>
      <w:r>
        <w:rPr>
          <w:rFonts w:ascii="Times New Roman" w:eastAsia="Times New Roman" w:hAnsi="Times New Roman" w:cs="Times New Roman"/>
          <w:color w:val="000000" w:themeColor="text1"/>
          <w:sz w:val="24"/>
          <w:szCs w:val="24"/>
        </w:rPr>
        <w:t xml:space="preserve"> de veículo de forma</w:t>
      </w:r>
      <w:r w:rsidRPr="004D5709">
        <w:rPr>
          <w:rFonts w:ascii="Times New Roman" w:eastAsia="Times New Roman" w:hAnsi="Times New Roman" w:cs="Times New Roman"/>
          <w:color w:val="000000" w:themeColor="text1"/>
          <w:sz w:val="24"/>
          <w:szCs w:val="24"/>
        </w:rPr>
        <w:t xml:space="preserve"> imprudente, assédio de colegas</w:t>
      </w:r>
      <w:r>
        <w:rPr>
          <w:rFonts w:ascii="Times New Roman" w:eastAsia="Times New Roman" w:hAnsi="Times New Roman" w:cs="Times New Roman"/>
          <w:color w:val="000000" w:themeColor="text1"/>
          <w:sz w:val="24"/>
          <w:szCs w:val="24"/>
        </w:rPr>
        <w:t xml:space="preserve"> em sala de aula</w:t>
      </w:r>
      <w:r w:rsidRPr="004D5709">
        <w:rPr>
          <w:rFonts w:ascii="Times New Roman" w:eastAsia="Times New Roman" w:hAnsi="Times New Roman" w:cs="Times New Roman"/>
          <w:color w:val="000000" w:themeColor="text1"/>
          <w:sz w:val="24"/>
          <w:szCs w:val="24"/>
        </w:rPr>
        <w:t>, espionar provadores femininos, etc.)</w:t>
      </w:r>
      <w:r>
        <w:rPr>
          <w:rFonts w:ascii="Times New Roman" w:eastAsia="Times New Roman" w:hAnsi="Times New Roman" w:cs="Times New Roman"/>
          <w:color w:val="000000" w:themeColor="text1"/>
          <w:sz w:val="24"/>
          <w:szCs w:val="24"/>
        </w:rPr>
        <w:t xml:space="preserve"> e depois disponibiliza-los nas redes sociais, são a melhor </w:t>
      </w:r>
      <w:r>
        <w:rPr>
          <w:rFonts w:ascii="Times New Roman" w:eastAsia="Times New Roman" w:hAnsi="Times New Roman" w:cs="Times New Roman"/>
          <w:color w:val="000000" w:themeColor="text1"/>
          <w:sz w:val="24"/>
          <w:szCs w:val="24"/>
        </w:rPr>
        <w:lastRenderedPageBreak/>
        <w:t>amostra de como a obtenção dessas informações em formato ditigal podem ajudar, enormemente, os órgãos de investigação</w:t>
      </w:r>
      <w:r w:rsidR="00F93E62">
        <w:rPr>
          <w:rFonts w:ascii="Times New Roman" w:eastAsia="Times New Roman" w:hAnsi="Times New Roman" w:cs="Times New Roman"/>
          <w:color w:val="000000" w:themeColor="text1"/>
          <w:sz w:val="24"/>
          <w:szCs w:val="24"/>
        </w:rPr>
        <w:t xml:space="preserve"> na resolução de delitos que não são em absoluto delitos digitais ou cibernéticos.</w:t>
      </w:r>
    </w:p>
    <w:p w14:paraId="0481E4FD" w14:textId="3C834002" w:rsidR="00C948FF" w:rsidRDefault="00C948FF" w:rsidP="00C948FF">
      <w:pPr>
        <w:spacing w:after="200" w:line="360" w:lineRule="auto"/>
        <w:ind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Assim, da</w:t>
      </w:r>
      <w:r w:rsidRPr="00C948FF">
        <w:rPr>
          <w:rFonts w:ascii="Times New Roman" w:eastAsia="Times New Roman" w:hAnsi="Times New Roman" w:cs="Times New Roman"/>
          <w:color w:val="000000" w:themeColor="text1"/>
          <w:sz w:val="24"/>
          <w:szCs w:val="24"/>
        </w:rPr>
        <w:t>da a alta taxa de criminalidade observada nos últimos anos, surgiu a necessidade de</w:t>
      </w:r>
      <w:r>
        <w:rPr>
          <w:rFonts w:ascii="Times New Roman" w:eastAsia="Times New Roman" w:hAnsi="Times New Roman" w:cs="Times New Roman"/>
          <w:color w:val="000000" w:themeColor="text1"/>
          <w:sz w:val="24"/>
          <w:szCs w:val="24"/>
        </w:rPr>
        <w:t xml:space="preserve"> </w:t>
      </w:r>
      <w:r w:rsidRPr="00C948FF">
        <w:rPr>
          <w:rFonts w:ascii="Times New Roman" w:eastAsia="Times New Roman" w:hAnsi="Times New Roman" w:cs="Times New Roman"/>
          <w:color w:val="000000" w:themeColor="text1"/>
          <w:sz w:val="24"/>
          <w:szCs w:val="24"/>
        </w:rPr>
        <w:t xml:space="preserve">gerar conhecimento sobre o </w:t>
      </w:r>
      <w:r w:rsidRPr="00C948FF">
        <w:rPr>
          <w:rFonts w:ascii="Times New Roman" w:eastAsia="Times New Roman" w:hAnsi="Times New Roman" w:cs="Times New Roman"/>
          <w:i/>
          <w:iCs/>
          <w:color w:val="000000" w:themeColor="text1"/>
          <w:sz w:val="24"/>
          <w:szCs w:val="24"/>
        </w:rPr>
        <w:t>modus operandi</w:t>
      </w:r>
      <w:r w:rsidRPr="00C948FF">
        <w:rPr>
          <w:rFonts w:ascii="Times New Roman" w:eastAsia="Times New Roman" w:hAnsi="Times New Roman" w:cs="Times New Roman"/>
          <w:color w:val="000000" w:themeColor="text1"/>
          <w:sz w:val="24"/>
          <w:szCs w:val="24"/>
        </w:rPr>
        <w:t xml:space="preserve"> dos criminosos e os vestígios </w:t>
      </w:r>
      <w:r w:rsidR="00633CA1">
        <w:rPr>
          <w:rFonts w:ascii="Times New Roman" w:eastAsia="Times New Roman" w:hAnsi="Times New Roman" w:cs="Times New Roman"/>
          <w:color w:val="000000" w:themeColor="text1"/>
          <w:sz w:val="24"/>
          <w:szCs w:val="24"/>
        </w:rPr>
        <w:t>deixados pela infração penal, em especial àqueles cometidos em ambiente digital</w:t>
      </w:r>
      <w:r w:rsidRPr="00C948FF">
        <w:rPr>
          <w:rFonts w:ascii="Times New Roman" w:eastAsia="Times New Roman" w:hAnsi="Times New Roman" w:cs="Times New Roman"/>
          <w:color w:val="000000" w:themeColor="text1"/>
          <w:sz w:val="24"/>
          <w:szCs w:val="24"/>
        </w:rPr>
        <w:t xml:space="preserve">. </w:t>
      </w:r>
    </w:p>
    <w:p w14:paraId="14DBDCAE" w14:textId="32201A93" w:rsidR="00C948FF" w:rsidRDefault="00C948FF" w:rsidP="00C948FF">
      <w:pPr>
        <w:spacing w:after="200" w:line="360" w:lineRule="auto"/>
        <w:ind w:firstLine="709"/>
        <w:jc w:val="both"/>
        <w:rPr>
          <w:rFonts w:ascii="Times New Roman" w:eastAsia="Times New Roman" w:hAnsi="Times New Roman" w:cs="Times New Roman"/>
          <w:color w:val="000000" w:themeColor="text1"/>
          <w:sz w:val="24"/>
          <w:szCs w:val="24"/>
        </w:rPr>
      </w:pPr>
      <w:r w:rsidRPr="00C948FF">
        <w:rPr>
          <w:rFonts w:ascii="Times New Roman" w:eastAsia="Times New Roman" w:hAnsi="Times New Roman" w:cs="Times New Roman"/>
          <w:color w:val="000000" w:themeColor="text1"/>
          <w:sz w:val="24"/>
          <w:szCs w:val="24"/>
        </w:rPr>
        <w:t>Desde que os criminosos inventaram novas formas de cometer crimes, usando tecnologia e métodos</w:t>
      </w:r>
      <w:r>
        <w:rPr>
          <w:rFonts w:ascii="Times New Roman" w:eastAsia="Times New Roman" w:hAnsi="Times New Roman" w:cs="Times New Roman"/>
          <w:color w:val="000000" w:themeColor="text1"/>
          <w:sz w:val="24"/>
          <w:szCs w:val="24"/>
        </w:rPr>
        <w:t xml:space="preserve"> </w:t>
      </w:r>
      <w:r w:rsidRPr="00C948FF">
        <w:rPr>
          <w:rFonts w:ascii="Times New Roman" w:eastAsia="Times New Roman" w:hAnsi="Times New Roman" w:cs="Times New Roman"/>
          <w:color w:val="000000" w:themeColor="text1"/>
          <w:sz w:val="24"/>
          <w:szCs w:val="24"/>
        </w:rPr>
        <w:t>muito</w:t>
      </w:r>
      <w:r w:rsidR="00633CA1">
        <w:rPr>
          <w:rFonts w:ascii="Times New Roman" w:eastAsia="Times New Roman" w:hAnsi="Times New Roman" w:cs="Times New Roman"/>
          <w:color w:val="000000" w:themeColor="text1"/>
          <w:sz w:val="24"/>
          <w:szCs w:val="24"/>
        </w:rPr>
        <w:t>s</w:t>
      </w:r>
      <w:r w:rsidRPr="00C948FF">
        <w:rPr>
          <w:rFonts w:ascii="Times New Roman" w:eastAsia="Times New Roman" w:hAnsi="Times New Roman" w:cs="Times New Roman"/>
          <w:color w:val="000000" w:themeColor="text1"/>
          <w:sz w:val="24"/>
          <w:szCs w:val="24"/>
        </w:rPr>
        <w:t xml:space="preserve"> sofisticados que lhes permitem fugir à justiça, por isso</w:t>
      </w:r>
      <w:r w:rsidR="00633CA1">
        <w:rPr>
          <w:rFonts w:ascii="Times New Roman" w:eastAsia="Times New Roman" w:hAnsi="Times New Roman" w:cs="Times New Roman"/>
          <w:color w:val="000000" w:themeColor="text1"/>
          <w:sz w:val="24"/>
          <w:szCs w:val="24"/>
        </w:rPr>
        <w:t>, tornou-se</w:t>
      </w:r>
      <w:r w:rsidRPr="00C948FF">
        <w:rPr>
          <w:rFonts w:ascii="Times New Roman" w:eastAsia="Times New Roman" w:hAnsi="Times New Roman" w:cs="Times New Roman"/>
          <w:color w:val="000000" w:themeColor="text1"/>
          <w:sz w:val="24"/>
          <w:szCs w:val="24"/>
        </w:rPr>
        <w:t xml:space="preserve"> essencial</w:t>
      </w:r>
      <w:r>
        <w:rPr>
          <w:rFonts w:ascii="Times New Roman" w:eastAsia="Times New Roman" w:hAnsi="Times New Roman" w:cs="Times New Roman"/>
          <w:color w:val="000000" w:themeColor="text1"/>
          <w:sz w:val="24"/>
          <w:szCs w:val="24"/>
        </w:rPr>
        <w:t xml:space="preserve"> </w:t>
      </w:r>
      <w:r w:rsidR="00633CA1">
        <w:rPr>
          <w:rFonts w:ascii="Times New Roman" w:eastAsia="Times New Roman" w:hAnsi="Times New Roman" w:cs="Times New Roman"/>
          <w:color w:val="000000" w:themeColor="text1"/>
          <w:sz w:val="24"/>
          <w:szCs w:val="24"/>
        </w:rPr>
        <w:t xml:space="preserve">a utilização de </w:t>
      </w:r>
      <w:r w:rsidRPr="00C948FF">
        <w:rPr>
          <w:rFonts w:ascii="Times New Roman" w:eastAsia="Times New Roman" w:hAnsi="Times New Roman" w:cs="Times New Roman"/>
          <w:color w:val="000000" w:themeColor="text1"/>
          <w:sz w:val="24"/>
          <w:szCs w:val="24"/>
        </w:rPr>
        <w:t>métodos eficazes e eficientes que respondam às exigências da administração da justiça.</w:t>
      </w:r>
    </w:p>
    <w:p w14:paraId="1188795D" w14:textId="46EB711F" w:rsidR="00C948FF" w:rsidRDefault="00C948FF" w:rsidP="00C948FF">
      <w:pPr>
        <w:spacing w:after="200" w:line="360" w:lineRule="auto"/>
        <w:ind w:firstLine="709"/>
        <w:jc w:val="both"/>
        <w:rPr>
          <w:rFonts w:ascii="Times New Roman" w:eastAsia="Times New Roman" w:hAnsi="Times New Roman" w:cs="Times New Roman"/>
          <w:color w:val="000000" w:themeColor="text1"/>
          <w:sz w:val="24"/>
          <w:szCs w:val="24"/>
        </w:rPr>
      </w:pPr>
      <w:r w:rsidRPr="00C948FF">
        <w:rPr>
          <w:rFonts w:ascii="Times New Roman" w:eastAsia="Times New Roman" w:hAnsi="Times New Roman" w:cs="Times New Roman"/>
          <w:color w:val="000000" w:themeColor="text1"/>
          <w:sz w:val="24"/>
          <w:szCs w:val="24"/>
        </w:rPr>
        <w:t xml:space="preserve">Portanto, </w:t>
      </w:r>
      <w:r w:rsidR="00E5663C">
        <w:rPr>
          <w:rFonts w:ascii="Times New Roman" w:eastAsia="Times New Roman" w:hAnsi="Times New Roman" w:cs="Times New Roman"/>
          <w:color w:val="000000" w:themeColor="text1"/>
          <w:sz w:val="24"/>
          <w:szCs w:val="24"/>
        </w:rPr>
        <w:t>os órgãos de persecução penal</w:t>
      </w:r>
      <w:r w:rsidRPr="00C948FF">
        <w:rPr>
          <w:rFonts w:ascii="Times New Roman" w:eastAsia="Times New Roman" w:hAnsi="Times New Roman" w:cs="Times New Roman"/>
          <w:color w:val="000000" w:themeColor="text1"/>
          <w:sz w:val="24"/>
          <w:szCs w:val="24"/>
        </w:rPr>
        <w:t xml:space="preserve"> em apoio ao sistema judiciário tem implementado o</w:t>
      </w:r>
      <w:r>
        <w:rPr>
          <w:rFonts w:ascii="Times New Roman" w:eastAsia="Times New Roman" w:hAnsi="Times New Roman" w:cs="Times New Roman"/>
          <w:color w:val="000000" w:themeColor="text1"/>
          <w:sz w:val="24"/>
          <w:szCs w:val="24"/>
        </w:rPr>
        <w:t xml:space="preserve"> </w:t>
      </w:r>
      <w:r w:rsidRPr="00C948FF">
        <w:rPr>
          <w:rFonts w:ascii="Times New Roman" w:eastAsia="Times New Roman" w:hAnsi="Times New Roman" w:cs="Times New Roman"/>
          <w:color w:val="000000" w:themeColor="text1"/>
          <w:sz w:val="24"/>
          <w:szCs w:val="24"/>
        </w:rPr>
        <w:t>uso d</w:t>
      </w:r>
      <w:r w:rsidR="00E5663C">
        <w:rPr>
          <w:rFonts w:ascii="Times New Roman" w:eastAsia="Times New Roman" w:hAnsi="Times New Roman" w:cs="Times New Roman"/>
          <w:color w:val="000000" w:themeColor="text1"/>
          <w:sz w:val="24"/>
          <w:szCs w:val="24"/>
        </w:rPr>
        <w:t>e métodos tecnológicos</w:t>
      </w:r>
      <w:r>
        <w:rPr>
          <w:rFonts w:ascii="Times New Roman" w:eastAsia="Times New Roman" w:hAnsi="Times New Roman" w:cs="Times New Roman"/>
          <w:color w:val="000000" w:themeColor="text1"/>
          <w:sz w:val="24"/>
          <w:szCs w:val="24"/>
        </w:rPr>
        <w:t xml:space="preserve"> </w:t>
      </w:r>
      <w:r w:rsidRPr="00C948FF">
        <w:rPr>
          <w:rFonts w:ascii="Times New Roman" w:eastAsia="Times New Roman" w:hAnsi="Times New Roman" w:cs="Times New Roman"/>
          <w:color w:val="000000" w:themeColor="text1"/>
          <w:sz w:val="24"/>
          <w:szCs w:val="24"/>
        </w:rPr>
        <w:t>modern</w:t>
      </w:r>
      <w:r w:rsidR="00E5663C">
        <w:rPr>
          <w:rFonts w:ascii="Times New Roman" w:eastAsia="Times New Roman" w:hAnsi="Times New Roman" w:cs="Times New Roman"/>
          <w:color w:val="000000" w:themeColor="text1"/>
          <w:sz w:val="24"/>
          <w:szCs w:val="24"/>
        </w:rPr>
        <w:t>os</w:t>
      </w:r>
      <w:r w:rsidRPr="00C948FF">
        <w:rPr>
          <w:rFonts w:ascii="Times New Roman" w:eastAsia="Times New Roman" w:hAnsi="Times New Roman" w:cs="Times New Roman"/>
          <w:color w:val="000000" w:themeColor="text1"/>
          <w:sz w:val="24"/>
          <w:szCs w:val="24"/>
        </w:rPr>
        <w:t xml:space="preserve"> para facilitar e aprimorar a função que é desempenhada; conseguir</w:t>
      </w:r>
      <w:r>
        <w:rPr>
          <w:rFonts w:ascii="Times New Roman" w:eastAsia="Times New Roman" w:hAnsi="Times New Roman" w:cs="Times New Roman"/>
          <w:color w:val="000000" w:themeColor="text1"/>
          <w:sz w:val="24"/>
          <w:szCs w:val="24"/>
        </w:rPr>
        <w:t xml:space="preserve"> </w:t>
      </w:r>
      <w:r w:rsidRPr="00C948FF">
        <w:rPr>
          <w:rFonts w:ascii="Times New Roman" w:eastAsia="Times New Roman" w:hAnsi="Times New Roman" w:cs="Times New Roman"/>
          <w:color w:val="000000" w:themeColor="text1"/>
          <w:sz w:val="24"/>
          <w:szCs w:val="24"/>
        </w:rPr>
        <w:t>o descongestionamento do trabalho no</w:t>
      </w:r>
      <w:r>
        <w:rPr>
          <w:rFonts w:ascii="Times New Roman" w:eastAsia="Times New Roman" w:hAnsi="Times New Roman" w:cs="Times New Roman"/>
          <w:color w:val="000000" w:themeColor="text1"/>
          <w:sz w:val="24"/>
          <w:szCs w:val="24"/>
        </w:rPr>
        <w:t xml:space="preserve">s </w:t>
      </w:r>
      <w:r w:rsidRPr="00C948FF">
        <w:rPr>
          <w:rFonts w:ascii="Times New Roman" w:eastAsia="Times New Roman" w:hAnsi="Times New Roman" w:cs="Times New Roman"/>
          <w:color w:val="000000" w:themeColor="text1"/>
          <w:sz w:val="24"/>
          <w:szCs w:val="24"/>
        </w:rPr>
        <w:t xml:space="preserve">órgãos judiciais e facilitar a coleta e registro de provas </w:t>
      </w:r>
      <w:r>
        <w:rPr>
          <w:rFonts w:ascii="Times New Roman" w:eastAsia="Times New Roman" w:hAnsi="Times New Roman" w:cs="Times New Roman"/>
          <w:color w:val="000000" w:themeColor="text1"/>
          <w:sz w:val="24"/>
          <w:szCs w:val="24"/>
        </w:rPr>
        <w:t>digitais</w:t>
      </w:r>
      <w:r w:rsidRPr="00C948FF">
        <w:rPr>
          <w:rFonts w:ascii="Times New Roman" w:eastAsia="Times New Roman" w:hAnsi="Times New Roman" w:cs="Times New Roman"/>
          <w:color w:val="000000" w:themeColor="text1"/>
          <w:sz w:val="24"/>
          <w:szCs w:val="24"/>
        </w:rPr>
        <w:t xml:space="preserve">. </w:t>
      </w:r>
    </w:p>
    <w:p w14:paraId="515F95C4" w14:textId="2ED6B758" w:rsidR="001223E5" w:rsidRPr="004E3FEC" w:rsidRDefault="001223E5" w:rsidP="00C948FF">
      <w:pPr>
        <w:spacing w:after="20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themeColor="text1"/>
          <w:sz w:val="24"/>
          <w:szCs w:val="24"/>
        </w:rPr>
        <w:t>Neste momento é importante mencionar a importância da investigação criminal levada a efeito pelo Man</w:t>
      </w:r>
      <w:r w:rsidR="00A07B15">
        <w:rPr>
          <w:rFonts w:ascii="Times New Roman" w:eastAsia="Times New Roman" w:hAnsi="Times New Roman" w:cs="Times New Roman"/>
          <w:color w:val="000000" w:themeColor="text1"/>
          <w:sz w:val="24"/>
          <w:szCs w:val="24"/>
        </w:rPr>
        <w:t>u</w:t>
      </w:r>
      <w:r>
        <w:rPr>
          <w:rFonts w:ascii="Times New Roman" w:eastAsia="Times New Roman" w:hAnsi="Times New Roman" w:cs="Times New Roman"/>
          <w:color w:val="000000" w:themeColor="text1"/>
          <w:sz w:val="24"/>
          <w:szCs w:val="24"/>
        </w:rPr>
        <w:t xml:space="preserve">el Monteiro Guedes Valente para quem </w:t>
      </w:r>
      <w:r w:rsidRPr="004E3FEC">
        <w:rPr>
          <w:rFonts w:ascii="Times New Roman" w:eastAsia="Times New Roman" w:hAnsi="Times New Roman" w:cs="Times New Roman"/>
          <w:sz w:val="24"/>
          <w:szCs w:val="24"/>
        </w:rPr>
        <w:t>“a investigação criminal tem como fim último a realização do direito nas prossecuções de defesa da sociedade, do colectivo, que tem o direito de viver em segurança e numa ordem social e internacional que lhe garanta a efectivação plena dos seus direitos e liberdades”</w:t>
      </w:r>
      <w:r w:rsidRPr="004E3FEC">
        <w:rPr>
          <w:rStyle w:val="Refdenotaderodap"/>
          <w:rFonts w:ascii="Times New Roman" w:eastAsia="Times New Roman" w:hAnsi="Times New Roman" w:cs="Times New Roman"/>
          <w:sz w:val="24"/>
          <w:szCs w:val="24"/>
        </w:rPr>
        <w:footnoteReference w:id="152"/>
      </w:r>
      <w:r w:rsidRPr="004E3FEC">
        <w:rPr>
          <w:rFonts w:ascii="Times New Roman" w:eastAsia="Times New Roman" w:hAnsi="Times New Roman" w:cs="Times New Roman"/>
          <w:sz w:val="24"/>
          <w:szCs w:val="24"/>
        </w:rPr>
        <w:t>.</w:t>
      </w:r>
    </w:p>
    <w:p w14:paraId="48199E98" w14:textId="6870141B" w:rsidR="00E5663C" w:rsidRDefault="00E5663C" w:rsidP="00C948FF">
      <w:pPr>
        <w:spacing w:after="200" w:line="360" w:lineRule="auto"/>
        <w:ind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Diante das contatações da real necessidade de instrumentalizar os órgãos de investigação para o combate dos delitos cibernéticos, tem-se por oportuno </w:t>
      </w:r>
      <w:r w:rsidR="00287739">
        <w:rPr>
          <w:rFonts w:ascii="Times New Roman" w:eastAsia="Times New Roman" w:hAnsi="Times New Roman" w:cs="Times New Roman"/>
          <w:color w:val="000000" w:themeColor="text1"/>
          <w:sz w:val="24"/>
          <w:szCs w:val="24"/>
        </w:rPr>
        <w:t>a análise de algum</w:t>
      </w:r>
      <w:r>
        <w:rPr>
          <w:rFonts w:ascii="Times New Roman" w:eastAsia="Times New Roman" w:hAnsi="Times New Roman" w:cs="Times New Roman"/>
          <w:color w:val="000000" w:themeColor="text1"/>
          <w:sz w:val="24"/>
          <w:szCs w:val="24"/>
        </w:rPr>
        <w:t>as questões sobre os chamados métodos ocultos de investigação</w:t>
      </w:r>
      <w:r w:rsidR="00287739">
        <w:rPr>
          <w:rFonts w:ascii="Times New Roman" w:eastAsia="Times New Roman" w:hAnsi="Times New Roman" w:cs="Times New Roman"/>
          <w:color w:val="000000" w:themeColor="text1"/>
          <w:sz w:val="24"/>
          <w:szCs w:val="24"/>
        </w:rPr>
        <w:t xml:space="preserve"> criminal em ambiente digital.</w:t>
      </w:r>
    </w:p>
    <w:p w14:paraId="2EC03C62" w14:textId="5C625E67" w:rsidR="00287739" w:rsidRPr="00481980" w:rsidRDefault="00B91F4F" w:rsidP="003307D6">
      <w:pPr>
        <w:pStyle w:val="Ttulo1"/>
        <w:spacing w:before="0" w:after="200" w:line="360" w:lineRule="auto"/>
        <w:rPr>
          <w:rFonts w:ascii="Times New Roman" w:eastAsia="Times New Roman" w:hAnsi="Times New Roman" w:cs="Times New Roman"/>
          <w:color w:val="auto"/>
          <w:sz w:val="24"/>
          <w:szCs w:val="24"/>
        </w:rPr>
      </w:pPr>
      <w:bookmarkStart w:id="31" w:name="_Toc99963776"/>
      <w:r>
        <w:rPr>
          <w:rFonts w:ascii="Times New Roman" w:eastAsia="Times New Roman" w:hAnsi="Times New Roman" w:cs="Times New Roman"/>
          <w:color w:val="auto"/>
          <w:sz w:val="24"/>
          <w:szCs w:val="24"/>
        </w:rPr>
        <w:t xml:space="preserve">3. </w:t>
      </w:r>
      <w:r w:rsidR="00287739" w:rsidRPr="00481980">
        <w:rPr>
          <w:rFonts w:ascii="Times New Roman" w:eastAsia="Times New Roman" w:hAnsi="Times New Roman" w:cs="Times New Roman"/>
          <w:color w:val="auto"/>
          <w:sz w:val="24"/>
          <w:szCs w:val="24"/>
        </w:rPr>
        <w:t>Dos métodos ocultos de Investigação Criminal:</w:t>
      </w:r>
      <w:bookmarkEnd w:id="31"/>
    </w:p>
    <w:p w14:paraId="46EFCDA5" w14:textId="75E110E5" w:rsidR="004952A4" w:rsidRDefault="0061508C" w:rsidP="003307D6">
      <w:pPr>
        <w:spacing w:after="200" w:line="360" w:lineRule="auto"/>
        <w:ind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Em razão da junção entre </w:t>
      </w:r>
      <w:r w:rsidR="004952A4">
        <w:rPr>
          <w:rFonts w:ascii="Times New Roman" w:eastAsia="Times New Roman" w:hAnsi="Times New Roman" w:cs="Times New Roman"/>
          <w:color w:val="000000" w:themeColor="text1"/>
          <w:sz w:val="24"/>
          <w:szCs w:val="24"/>
        </w:rPr>
        <w:t xml:space="preserve">a </w:t>
      </w:r>
      <w:r>
        <w:rPr>
          <w:rFonts w:ascii="Times New Roman" w:eastAsia="Times New Roman" w:hAnsi="Times New Roman" w:cs="Times New Roman"/>
          <w:color w:val="000000" w:themeColor="text1"/>
          <w:sz w:val="24"/>
          <w:szCs w:val="24"/>
        </w:rPr>
        <w:t>evolução</w:t>
      </w:r>
      <w:r w:rsidR="004952A4">
        <w:rPr>
          <w:rFonts w:ascii="Times New Roman" w:eastAsia="Times New Roman" w:hAnsi="Times New Roman" w:cs="Times New Roman"/>
          <w:color w:val="000000" w:themeColor="text1"/>
          <w:sz w:val="24"/>
          <w:szCs w:val="24"/>
        </w:rPr>
        <w:t xml:space="preserve"> do crime organizado</w:t>
      </w:r>
      <w:r>
        <w:rPr>
          <w:rFonts w:ascii="Times New Roman" w:eastAsia="Times New Roman" w:hAnsi="Times New Roman" w:cs="Times New Roman"/>
          <w:color w:val="000000" w:themeColor="text1"/>
          <w:sz w:val="24"/>
          <w:szCs w:val="24"/>
        </w:rPr>
        <w:t xml:space="preserve"> com</w:t>
      </w:r>
      <w:r w:rsidR="004952A4">
        <w:rPr>
          <w:rFonts w:ascii="Times New Roman" w:eastAsia="Times New Roman" w:hAnsi="Times New Roman" w:cs="Times New Roman"/>
          <w:color w:val="000000" w:themeColor="text1"/>
          <w:sz w:val="24"/>
          <w:szCs w:val="24"/>
        </w:rPr>
        <w:t xml:space="preserve"> o aumento de ameaças terroristas, a globalização bem como a disseminação de novas tecnologias</w:t>
      </w:r>
      <w:r>
        <w:rPr>
          <w:rFonts w:ascii="Times New Roman" w:eastAsia="Times New Roman" w:hAnsi="Times New Roman" w:cs="Times New Roman"/>
          <w:color w:val="000000" w:themeColor="text1"/>
          <w:sz w:val="24"/>
          <w:szCs w:val="24"/>
        </w:rPr>
        <w:t>, foram acontecimentos aptos ao desenvolvimento de crimes e</w:t>
      </w:r>
      <w:r w:rsidR="004952A4">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à redução d</w:t>
      </w:r>
      <w:r w:rsidR="004952A4">
        <w:rPr>
          <w:rFonts w:ascii="Times New Roman" w:eastAsia="Times New Roman" w:hAnsi="Times New Roman" w:cs="Times New Roman"/>
          <w:color w:val="000000" w:themeColor="text1"/>
          <w:sz w:val="24"/>
          <w:szCs w:val="24"/>
        </w:rPr>
        <w:t xml:space="preserve">a possibilidade de </w:t>
      </w:r>
      <w:r>
        <w:rPr>
          <w:rFonts w:ascii="Times New Roman" w:eastAsia="Times New Roman" w:hAnsi="Times New Roman" w:cs="Times New Roman"/>
          <w:color w:val="000000" w:themeColor="text1"/>
          <w:sz w:val="24"/>
          <w:szCs w:val="24"/>
        </w:rPr>
        <w:t>descoberta</w:t>
      </w:r>
      <w:r w:rsidR="004952A4">
        <w:rPr>
          <w:rFonts w:ascii="Times New Roman" w:eastAsia="Times New Roman" w:hAnsi="Times New Roman" w:cs="Times New Roman"/>
          <w:color w:val="000000" w:themeColor="text1"/>
          <w:sz w:val="24"/>
          <w:szCs w:val="24"/>
        </w:rPr>
        <w:t xml:space="preserve"> dos mesmos.</w:t>
      </w:r>
    </w:p>
    <w:p w14:paraId="5494EE7C" w14:textId="296BDD4B" w:rsidR="0061508C" w:rsidRPr="004E3FEC" w:rsidRDefault="0061508C" w:rsidP="003307D6">
      <w:pPr>
        <w:spacing w:after="200" w:line="360" w:lineRule="auto"/>
        <w:ind w:firstLine="709"/>
        <w:jc w:val="both"/>
        <w:rPr>
          <w:rFonts w:ascii="Times New Roman" w:eastAsia="Times New Roman" w:hAnsi="Times New Roman" w:cs="Times New Roman"/>
          <w:sz w:val="20"/>
          <w:szCs w:val="20"/>
        </w:rPr>
      </w:pPr>
      <w:r>
        <w:rPr>
          <w:rFonts w:ascii="Times New Roman" w:eastAsia="Times New Roman" w:hAnsi="Times New Roman" w:cs="Times New Roman"/>
          <w:color w:val="000000" w:themeColor="text1"/>
          <w:sz w:val="24"/>
          <w:szCs w:val="24"/>
        </w:rPr>
        <w:lastRenderedPageBreak/>
        <w:t>Manuel Augusto Meireis</w:t>
      </w:r>
      <w:r w:rsidR="009307E0">
        <w:rPr>
          <w:rFonts w:ascii="Times New Roman" w:eastAsia="Times New Roman" w:hAnsi="Times New Roman" w:cs="Times New Roman"/>
          <w:color w:val="000000" w:themeColor="text1"/>
          <w:sz w:val="24"/>
          <w:szCs w:val="24"/>
        </w:rPr>
        <w:t xml:space="preserve"> assevera que</w:t>
      </w:r>
      <w:r w:rsidR="003307D6">
        <w:rPr>
          <w:rFonts w:ascii="Times New Roman" w:eastAsia="Times New Roman" w:hAnsi="Times New Roman" w:cs="Times New Roman"/>
          <w:color w:val="000000" w:themeColor="text1"/>
          <w:sz w:val="24"/>
          <w:szCs w:val="24"/>
        </w:rPr>
        <w:t xml:space="preserve"> </w:t>
      </w:r>
      <w:r w:rsidR="009307E0" w:rsidRPr="004E3FEC">
        <w:rPr>
          <w:rFonts w:ascii="Times New Roman" w:eastAsia="Times New Roman" w:hAnsi="Times New Roman" w:cs="Times New Roman"/>
          <w:sz w:val="24"/>
          <w:szCs w:val="24"/>
        </w:rPr>
        <w:t>“</w:t>
      </w:r>
      <w:r w:rsidR="00565393" w:rsidRPr="004E3FEC">
        <w:rPr>
          <w:rFonts w:ascii="Times New Roman" w:eastAsia="Times New Roman" w:hAnsi="Times New Roman" w:cs="Times New Roman"/>
          <w:sz w:val="24"/>
          <w:szCs w:val="24"/>
        </w:rPr>
        <w:t>já nã</w:t>
      </w:r>
      <w:r w:rsidR="009307E0" w:rsidRPr="004E3FEC">
        <w:rPr>
          <w:rFonts w:ascii="Times New Roman" w:eastAsia="Times New Roman" w:hAnsi="Times New Roman" w:cs="Times New Roman"/>
          <w:sz w:val="24"/>
          <w:szCs w:val="24"/>
        </w:rPr>
        <w:t>o é o furto, o rapto isolado, ou mesmo o homicídio que preocupam as mais altas instancias com competência para definir modelos de prevenção e investigação criminal; para esta criminalidade, os métodos e as técnicas tradicionais, vao dando ainda resposta satisfatórias. De facto, o que hoje constitui o principal motivo as suas preocupações, sao as novas formas emergentes da criminalidade: os atentaos ao ambiente à escala planetátia; as grandes redes internacionais de tráfego de droga; de tráfego de armas, de tráfico de substâncias radioactivas, de tráfico de capitais. Mas são ainda, e também, os crimes de natureza económica e financeira e, sempre com eles coligadas, cifras negras; e o incontornável terrorismo”</w:t>
      </w:r>
      <w:r w:rsidR="009307E0" w:rsidRPr="004E3FEC">
        <w:rPr>
          <w:rStyle w:val="Refdenotaderodap"/>
          <w:rFonts w:ascii="Times New Roman" w:eastAsia="Times New Roman" w:hAnsi="Times New Roman" w:cs="Times New Roman"/>
          <w:sz w:val="20"/>
          <w:szCs w:val="20"/>
        </w:rPr>
        <w:footnoteReference w:id="153"/>
      </w:r>
      <w:r w:rsidR="009307E0" w:rsidRPr="004E3FEC">
        <w:rPr>
          <w:rFonts w:ascii="Times New Roman" w:eastAsia="Times New Roman" w:hAnsi="Times New Roman" w:cs="Times New Roman"/>
          <w:sz w:val="20"/>
          <w:szCs w:val="20"/>
        </w:rPr>
        <w:t>.</w:t>
      </w:r>
    </w:p>
    <w:p w14:paraId="4C8ECEF3" w14:textId="34F95D30" w:rsidR="00004BF4" w:rsidRDefault="00483EA0" w:rsidP="003307D6">
      <w:pPr>
        <w:spacing w:after="200" w:line="360" w:lineRule="auto"/>
        <w:ind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De acordo com </w:t>
      </w:r>
      <w:r w:rsidR="00282E1D">
        <w:rPr>
          <w:rFonts w:ascii="Times New Roman" w:eastAsia="Times New Roman" w:hAnsi="Times New Roman" w:cs="Times New Roman"/>
          <w:color w:val="000000" w:themeColor="text1"/>
          <w:sz w:val="24"/>
          <w:szCs w:val="24"/>
        </w:rPr>
        <w:t>o pensamento</w:t>
      </w:r>
      <w:r>
        <w:rPr>
          <w:rFonts w:ascii="Times New Roman" w:eastAsia="Times New Roman" w:hAnsi="Times New Roman" w:cs="Times New Roman"/>
          <w:color w:val="000000" w:themeColor="text1"/>
          <w:sz w:val="24"/>
          <w:szCs w:val="24"/>
        </w:rPr>
        <w:t xml:space="preserve"> de </w:t>
      </w:r>
      <w:r w:rsidR="00004BF4">
        <w:rPr>
          <w:rFonts w:ascii="Times New Roman" w:eastAsia="Times New Roman" w:hAnsi="Times New Roman" w:cs="Times New Roman"/>
          <w:color w:val="000000" w:themeColor="text1"/>
          <w:sz w:val="24"/>
          <w:szCs w:val="24"/>
        </w:rPr>
        <w:t>David Silva Ramalho</w:t>
      </w:r>
      <w:r w:rsidR="00282E1D">
        <w:rPr>
          <w:rFonts w:ascii="Times New Roman" w:eastAsia="Times New Roman" w:hAnsi="Times New Roman" w:cs="Times New Roman"/>
          <w:color w:val="000000" w:themeColor="text1"/>
          <w:sz w:val="24"/>
          <w:szCs w:val="24"/>
        </w:rPr>
        <w:t>,</w:t>
      </w:r>
      <w:r w:rsidR="00004BF4">
        <w:rPr>
          <w:rFonts w:ascii="Times New Roman" w:eastAsia="Times New Roman" w:hAnsi="Times New Roman" w:cs="Times New Roman"/>
          <w:color w:val="000000" w:themeColor="text1"/>
          <w:sz w:val="24"/>
          <w:szCs w:val="24"/>
        </w:rPr>
        <w:t xml:space="preserve"> a preocupação com o aumento exponencial de crimes em âmbito digital traduz-se legítima e a situação de vigilância constante</w:t>
      </w:r>
      <w:r w:rsidR="00054DA6">
        <w:rPr>
          <w:rFonts w:ascii="Times New Roman" w:eastAsia="Times New Roman" w:hAnsi="Times New Roman" w:cs="Times New Roman"/>
          <w:color w:val="000000" w:themeColor="text1"/>
          <w:sz w:val="24"/>
          <w:szCs w:val="24"/>
        </w:rPr>
        <w:t xml:space="preserve"> se faz necessário, entretanto a concepção do problema bem como as suas implicações são exarcebadas.</w:t>
      </w:r>
    </w:p>
    <w:p w14:paraId="2BE964B8" w14:textId="3303DB81" w:rsidR="00054DA6" w:rsidRPr="00565393" w:rsidRDefault="00054DA6" w:rsidP="003307D6">
      <w:pPr>
        <w:spacing w:after="200" w:line="360" w:lineRule="auto"/>
        <w:ind w:firstLine="709"/>
        <w:jc w:val="both"/>
        <w:rPr>
          <w:rFonts w:ascii="Times New Roman" w:eastAsia="Times New Roman" w:hAnsi="Times New Roman" w:cs="Times New Roman"/>
          <w:sz w:val="20"/>
          <w:szCs w:val="20"/>
        </w:rPr>
      </w:pPr>
      <w:r>
        <w:rPr>
          <w:rFonts w:ascii="Times New Roman" w:eastAsia="Times New Roman" w:hAnsi="Times New Roman" w:cs="Times New Roman"/>
          <w:color w:val="000000" w:themeColor="text1"/>
          <w:sz w:val="24"/>
          <w:szCs w:val="24"/>
        </w:rPr>
        <w:t>Ainda, segundo o autor português</w:t>
      </w:r>
      <w:r w:rsidR="003307D6">
        <w:rPr>
          <w:rFonts w:ascii="Times New Roman" w:eastAsia="Times New Roman" w:hAnsi="Times New Roman" w:cs="Times New Roman"/>
          <w:color w:val="000000" w:themeColor="text1"/>
          <w:sz w:val="24"/>
          <w:szCs w:val="24"/>
        </w:rPr>
        <w:t xml:space="preserve"> </w:t>
      </w:r>
      <w:r w:rsidRPr="004E3FEC">
        <w:rPr>
          <w:rFonts w:ascii="Times New Roman" w:eastAsia="Times New Roman" w:hAnsi="Times New Roman" w:cs="Times New Roman"/>
          <w:sz w:val="24"/>
          <w:szCs w:val="24"/>
        </w:rPr>
        <w:t>“independentemente do ocorre noutros ordenamentos jurídicos onde o referdio receio se afigura mais fundado, os métodos de investigação e de obtenção de prova até agora consagrados no ordenamento jurídico português, sem prejuízo das insuficiências e perplexidades de que padecem na sua regulação, quando devidamente apli</w:t>
      </w:r>
      <w:r w:rsidR="005B7E6A" w:rsidRPr="004E3FEC">
        <w:rPr>
          <w:rFonts w:ascii="Times New Roman" w:eastAsia="Times New Roman" w:hAnsi="Times New Roman" w:cs="Times New Roman"/>
          <w:sz w:val="24"/>
          <w:szCs w:val="24"/>
        </w:rPr>
        <w:t>c</w:t>
      </w:r>
      <w:r w:rsidRPr="004E3FEC">
        <w:rPr>
          <w:rFonts w:ascii="Times New Roman" w:eastAsia="Times New Roman" w:hAnsi="Times New Roman" w:cs="Times New Roman"/>
          <w:sz w:val="24"/>
          <w:szCs w:val="24"/>
        </w:rPr>
        <w:t>a</w:t>
      </w:r>
      <w:r w:rsidR="005B7E6A" w:rsidRPr="004E3FEC">
        <w:rPr>
          <w:rFonts w:ascii="Times New Roman" w:eastAsia="Times New Roman" w:hAnsi="Times New Roman" w:cs="Times New Roman"/>
          <w:sz w:val="24"/>
          <w:szCs w:val="24"/>
        </w:rPr>
        <w:t>d</w:t>
      </w:r>
      <w:r w:rsidRPr="004E3FEC">
        <w:rPr>
          <w:rFonts w:ascii="Times New Roman" w:eastAsia="Times New Roman" w:hAnsi="Times New Roman" w:cs="Times New Roman"/>
          <w:sz w:val="24"/>
          <w:szCs w:val="24"/>
        </w:rPr>
        <w:t>os nao permitem concluir pelo mérito desses alarmes”</w:t>
      </w:r>
      <w:r w:rsidRPr="004E3FEC">
        <w:rPr>
          <w:rStyle w:val="Refdenotaderodap"/>
          <w:rFonts w:ascii="Times New Roman" w:eastAsia="Times New Roman" w:hAnsi="Times New Roman" w:cs="Times New Roman"/>
          <w:sz w:val="20"/>
          <w:szCs w:val="20"/>
        </w:rPr>
        <w:footnoteReference w:id="154"/>
      </w:r>
      <w:r w:rsidRPr="004E3FEC">
        <w:rPr>
          <w:rFonts w:ascii="Times New Roman" w:eastAsia="Times New Roman" w:hAnsi="Times New Roman" w:cs="Times New Roman"/>
          <w:sz w:val="20"/>
          <w:szCs w:val="20"/>
        </w:rPr>
        <w:t>.</w:t>
      </w:r>
    </w:p>
    <w:p w14:paraId="13C86869" w14:textId="50CD1CF7" w:rsidR="00483EA0" w:rsidRDefault="00483EA0" w:rsidP="00AD7EE8">
      <w:pPr>
        <w:spacing w:after="200" w:line="360" w:lineRule="auto"/>
        <w:ind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Verifica-se, entretanto, que há um elo entre o processo penal e a infração criminal, </w:t>
      </w:r>
      <w:r w:rsidR="00633CA1">
        <w:rPr>
          <w:rFonts w:ascii="Times New Roman" w:eastAsia="Times New Roman" w:hAnsi="Times New Roman" w:cs="Times New Roman"/>
          <w:color w:val="000000" w:themeColor="text1"/>
          <w:sz w:val="24"/>
          <w:szCs w:val="24"/>
        </w:rPr>
        <w:t>isto é, a</w:t>
      </w:r>
      <w:r>
        <w:rPr>
          <w:rFonts w:ascii="Times New Roman" w:eastAsia="Times New Roman" w:hAnsi="Times New Roman" w:cs="Times New Roman"/>
          <w:color w:val="000000" w:themeColor="text1"/>
          <w:sz w:val="24"/>
          <w:szCs w:val="24"/>
        </w:rPr>
        <w:t xml:space="preserve"> caracterização e aplicação prática do digesto processual </w:t>
      </w:r>
      <w:r w:rsidR="00633CA1">
        <w:rPr>
          <w:rFonts w:ascii="Times New Roman" w:eastAsia="Times New Roman" w:hAnsi="Times New Roman" w:cs="Times New Roman"/>
          <w:color w:val="000000" w:themeColor="text1"/>
          <w:sz w:val="24"/>
          <w:szCs w:val="24"/>
        </w:rPr>
        <w:t xml:space="preserve">está diretamente ligada à </w:t>
      </w:r>
      <w:r>
        <w:rPr>
          <w:rFonts w:ascii="Times New Roman" w:eastAsia="Times New Roman" w:hAnsi="Times New Roman" w:cs="Times New Roman"/>
          <w:color w:val="000000" w:themeColor="text1"/>
          <w:sz w:val="24"/>
          <w:szCs w:val="24"/>
        </w:rPr>
        <w:t>transformação e configuração do delito.</w:t>
      </w:r>
    </w:p>
    <w:p w14:paraId="69DF1442" w14:textId="5D78DCD1" w:rsidR="00E47782" w:rsidRDefault="00E47782" w:rsidP="00AD7EE8">
      <w:pPr>
        <w:spacing w:after="200" w:line="360" w:lineRule="auto"/>
        <w:ind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Deste modo, a excepcional gravidade das infrações penais e o aprimoramento do seu </w:t>
      </w:r>
      <w:r>
        <w:rPr>
          <w:rFonts w:ascii="Times New Roman" w:eastAsia="Times New Roman" w:hAnsi="Times New Roman" w:cs="Times New Roman"/>
          <w:i/>
          <w:iCs/>
          <w:color w:val="000000" w:themeColor="text1"/>
          <w:sz w:val="24"/>
          <w:szCs w:val="24"/>
        </w:rPr>
        <w:t xml:space="preserve">modus operandi, </w:t>
      </w:r>
      <w:r>
        <w:rPr>
          <w:rFonts w:ascii="Times New Roman" w:eastAsia="Times New Roman" w:hAnsi="Times New Roman" w:cs="Times New Roman"/>
          <w:color w:val="000000" w:themeColor="text1"/>
          <w:sz w:val="24"/>
          <w:szCs w:val="24"/>
        </w:rPr>
        <w:t>sendo inadequados os meios ou métodos convencionais para fazerem frente ao seu combate, ampara a adoção de métodos</w:t>
      </w:r>
      <w:r w:rsidR="00505F27">
        <w:rPr>
          <w:rFonts w:ascii="Times New Roman" w:eastAsia="Times New Roman" w:hAnsi="Times New Roman" w:cs="Times New Roman"/>
          <w:color w:val="000000" w:themeColor="text1"/>
          <w:sz w:val="24"/>
          <w:szCs w:val="24"/>
        </w:rPr>
        <w:t xml:space="preserve"> mais gravosos e aprimorados</w:t>
      </w:r>
      <w:r>
        <w:rPr>
          <w:rFonts w:ascii="Times New Roman" w:eastAsia="Times New Roman" w:hAnsi="Times New Roman" w:cs="Times New Roman"/>
          <w:color w:val="000000" w:themeColor="text1"/>
          <w:sz w:val="24"/>
          <w:szCs w:val="24"/>
        </w:rPr>
        <w:t xml:space="preserve"> de investigação e de obtenção de provas</w:t>
      </w:r>
      <w:r w:rsidR="00505F27">
        <w:rPr>
          <w:rFonts w:ascii="Times New Roman" w:eastAsia="Times New Roman" w:hAnsi="Times New Roman" w:cs="Times New Roman"/>
          <w:color w:val="000000" w:themeColor="text1"/>
          <w:sz w:val="24"/>
          <w:szCs w:val="24"/>
        </w:rPr>
        <w:t>.</w:t>
      </w:r>
    </w:p>
    <w:p w14:paraId="6569928F" w14:textId="77777777" w:rsidR="00BA5937" w:rsidRDefault="00282E1D" w:rsidP="00AD7EE8">
      <w:pPr>
        <w:spacing w:after="200" w:line="360" w:lineRule="auto"/>
        <w:ind w:firstLine="709"/>
        <w:jc w:val="both"/>
        <w:rPr>
          <w:rFonts w:ascii="Times New Roman" w:eastAsia="Times New Roman" w:hAnsi="Times New Roman" w:cs="Times New Roman"/>
          <w:color w:val="000000" w:themeColor="text1"/>
          <w:sz w:val="24"/>
          <w:szCs w:val="24"/>
        </w:rPr>
      </w:pPr>
      <w:r w:rsidRPr="00152069">
        <w:rPr>
          <w:rFonts w:ascii="Times New Roman" w:eastAsia="Times New Roman" w:hAnsi="Times New Roman" w:cs="Times New Roman"/>
          <w:color w:val="000000" w:themeColor="text1"/>
          <w:sz w:val="24"/>
          <w:szCs w:val="24"/>
        </w:rPr>
        <w:lastRenderedPageBreak/>
        <w:t>A utilização destes meios de investigação criminal possui</w:t>
      </w:r>
      <w:r w:rsidR="00152069">
        <w:rPr>
          <w:rFonts w:ascii="Times New Roman" w:eastAsia="Times New Roman" w:hAnsi="Times New Roman" w:cs="Times New Roman"/>
          <w:color w:val="000000" w:themeColor="text1"/>
          <w:sz w:val="24"/>
          <w:szCs w:val="24"/>
        </w:rPr>
        <w:t>,</w:t>
      </w:r>
      <w:r w:rsidRPr="00152069">
        <w:rPr>
          <w:rFonts w:ascii="Times New Roman" w:eastAsia="Times New Roman" w:hAnsi="Times New Roman" w:cs="Times New Roman"/>
          <w:color w:val="000000" w:themeColor="text1"/>
          <w:sz w:val="24"/>
          <w:szCs w:val="24"/>
        </w:rPr>
        <w:t xml:space="preserve"> em regra</w:t>
      </w:r>
      <w:r w:rsidR="00152069">
        <w:rPr>
          <w:rFonts w:ascii="Times New Roman" w:eastAsia="Times New Roman" w:hAnsi="Times New Roman" w:cs="Times New Roman"/>
          <w:color w:val="000000" w:themeColor="text1"/>
          <w:sz w:val="24"/>
          <w:szCs w:val="24"/>
        </w:rPr>
        <w:t xml:space="preserve">, </w:t>
      </w:r>
      <w:r w:rsidR="000E6926">
        <w:rPr>
          <w:rFonts w:ascii="Times New Roman" w:eastAsia="Times New Roman" w:hAnsi="Times New Roman" w:cs="Times New Roman"/>
          <w:color w:val="000000" w:themeColor="text1"/>
          <w:sz w:val="24"/>
          <w:szCs w:val="24"/>
        </w:rPr>
        <w:t xml:space="preserve">como pressuposto a sua necessidade para sua efetividade ou eficácia da </w:t>
      </w:r>
      <w:r w:rsidR="000E6926">
        <w:rPr>
          <w:rFonts w:ascii="Times New Roman" w:eastAsia="Times New Roman" w:hAnsi="Times New Roman" w:cs="Times New Roman"/>
          <w:i/>
          <w:iCs/>
          <w:color w:val="000000" w:themeColor="text1"/>
          <w:sz w:val="24"/>
          <w:szCs w:val="24"/>
        </w:rPr>
        <w:t xml:space="preserve">persecutio criminis </w:t>
      </w:r>
      <w:r w:rsidR="000E6926">
        <w:rPr>
          <w:rFonts w:ascii="Times New Roman" w:eastAsia="Times New Roman" w:hAnsi="Times New Roman" w:cs="Times New Roman"/>
          <w:color w:val="000000" w:themeColor="text1"/>
          <w:sz w:val="24"/>
          <w:szCs w:val="24"/>
        </w:rPr>
        <w:t xml:space="preserve">em concreto somada à gravidade da infração penal. </w:t>
      </w:r>
    </w:p>
    <w:p w14:paraId="07F59E08" w14:textId="6E559CB4" w:rsidR="006E5B68" w:rsidRDefault="000E6926" w:rsidP="00AD7EE8">
      <w:pPr>
        <w:spacing w:after="200" w:line="360" w:lineRule="auto"/>
        <w:ind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Ou seja, não é suficiente que a perseguição criminal seja substancialmente difícil em razão dos métodos usados em sua prática</w:t>
      </w:r>
      <w:r w:rsidR="006E5B68">
        <w:rPr>
          <w:rFonts w:ascii="Times New Roman" w:eastAsia="Times New Roman" w:hAnsi="Times New Roman" w:cs="Times New Roman"/>
          <w:color w:val="000000" w:themeColor="text1"/>
          <w:sz w:val="24"/>
          <w:szCs w:val="24"/>
        </w:rPr>
        <w:t xml:space="preserve">, mas também é preciso que </w:t>
      </w:r>
      <w:r w:rsidR="00633CA1">
        <w:rPr>
          <w:rFonts w:ascii="Times New Roman" w:eastAsia="Times New Roman" w:hAnsi="Times New Roman" w:cs="Times New Roman"/>
          <w:color w:val="000000" w:themeColor="text1"/>
          <w:sz w:val="24"/>
          <w:szCs w:val="24"/>
        </w:rPr>
        <w:t>o grau de</w:t>
      </w:r>
      <w:r w:rsidR="006E5B68">
        <w:rPr>
          <w:rFonts w:ascii="Times New Roman" w:eastAsia="Times New Roman" w:hAnsi="Times New Roman" w:cs="Times New Roman"/>
          <w:color w:val="000000" w:themeColor="text1"/>
          <w:sz w:val="24"/>
          <w:szCs w:val="24"/>
        </w:rPr>
        <w:t xml:space="preserve"> agressão do delito fundamente o uso dos meios mais gravosos.</w:t>
      </w:r>
    </w:p>
    <w:p w14:paraId="1589A71B" w14:textId="44609C7A" w:rsidR="005C6454" w:rsidRPr="00565393" w:rsidRDefault="005C6454" w:rsidP="00AD7EE8">
      <w:pPr>
        <w:spacing w:after="20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themeColor="text1"/>
          <w:sz w:val="24"/>
          <w:szCs w:val="24"/>
        </w:rPr>
        <w:t xml:space="preserve">Utilizando-se, mais uma vez dos ensinamentos de </w:t>
      </w:r>
      <w:r w:rsidRPr="00565393">
        <w:rPr>
          <w:rFonts w:ascii="Times New Roman" w:eastAsia="Times New Roman" w:hAnsi="Times New Roman" w:cs="Times New Roman"/>
          <w:sz w:val="24"/>
          <w:szCs w:val="24"/>
        </w:rPr>
        <w:t xml:space="preserve">David Silva Ramalho, tem-se que o processo penal evolui para poer fazer face às novas realidades do crime, mas, quando essa evolução implique uma ingerência em direitos fundamentais, a mera adição dos correspondentes mecanismos processuais ao arsenal dos meios de investigação e obtenção de prova nao permite </w:t>
      </w:r>
      <w:r w:rsidRPr="00565393">
        <w:rPr>
          <w:rFonts w:ascii="Times New Roman" w:eastAsia="Times New Roman" w:hAnsi="Times New Roman" w:cs="Times New Roman"/>
          <w:i/>
          <w:iCs/>
          <w:sz w:val="24"/>
          <w:szCs w:val="24"/>
        </w:rPr>
        <w:t xml:space="preserve">per se </w:t>
      </w:r>
      <w:r w:rsidRPr="00565393">
        <w:rPr>
          <w:rFonts w:ascii="Times New Roman" w:eastAsia="Times New Roman" w:hAnsi="Times New Roman" w:cs="Times New Roman"/>
          <w:sz w:val="24"/>
          <w:szCs w:val="24"/>
        </w:rPr>
        <w:t>a sua utilização sem critérios</w:t>
      </w:r>
      <w:r w:rsidRPr="00565393">
        <w:rPr>
          <w:rStyle w:val="Refdenotaderodap"/>
          <w:rFonts w:ascii="Times New Roman" w:eastAsia="Times New Roman" w:hAnsi="Times New Roman" w:cs="Times New Roman"/>
          <w:sz w:val="24"/>
          <w:szCs w:val="24"/>
        </w:rPr>
        <w:footnoteReference w:id="155"/>
      </w:r>
      <w:r w:rsidRPr="00565393">
        <w:rPr>
          <w:rFonts w:ascii="Times New Roman" w:eastAsia="Times New Roman" w:hAnsi="Times New Roman" w:cs="Times New Roman"/>
          <w:sz w:val="24"/>
          <w:szCs w:val="24"/>
        </w:rPr>
        <w:t>.</w:t>
      </w:r>
    </w:p>
    <w:p w14:paraId="495FC7A4" w14:textId="158953ED" w:rsidR="005C6454" w:rsidRDefault="001D2787" w:rsidP="00AD7EE8">
      <w:pPr>
        <w:spacing w:after="200" w:line="360" w:lineRule="auto"/>
        <w:ind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Diante do exposto, em razão da necessidade de equilibrar o processo penal com as novas formas de práticas criminosas (delitos cibernéticos) foram originados os denominados métodos ocultos de investigação, dentre eles pode-se citar o agente infiltrado; o agente encoberto</w:t>
      </w:r>
      <w:r w:rsidR="00C1646A">
        <w:rPr>
          <w:rFonts w:ascii="Times New Roman" w:eastAsia="Times New Roman" w:hAnsi="Times New Roman" w:cs="Times New Roman"/>
          <w:color w:val="000000" w:themeColor="text1"/>
          <w:sz w:val="24"/>
          <w:szCs w:val="24"/>
        </w:rPr>
        <w:t xml:space="preserve"> e os que estão previstos na Lei n.º 109/2009, de 15 de setembro.</w:t>
      </w:r>
    </w:p>
    <w:p w14:paraId="5EF21C28" w14:textId="2E5042CF" w:rsidR="004A3FDD" w:rsidRPr="004E3FEC" w:rsidRDefault="004A3FDD" w:rsidP="003307D6">
      <w:pPr>
        <w:spacing w:after="200" w:line="360" w:lineRule="auto"/>
        <w:ind w:firstLine="709"/>
        <w:jc w:val="both"/>
        <w:rPr>
          <w:rFonts w:ascii="Times New Roman" w:eastAsia="Times New Roman" w:hAnsi="Times New Roman" w:cs="Times New Roman"/>
          <w:sz w:val="20"/>
          <w:szCs w:val="20"/>
        </w:rPr>
      </w:pPr>
      <w:r>
        <w:rPr>
          <w:rFonts w:ascii="Times New Roman" w:eastAsia="Times New Roman" w:hAnsi="Times New Roman" w:cs="Times New Roman"/>
          <w:color w:val="000000" w:themeColor="text1"/>
          <w:sz w:val="24"/>
          <w:szCs w:val="24"/>
        </w:rPr>
        <w:t xml:space="preserve">Para Manuel da Costa Andrade médotos ocultos de investigação </w:t>
      </w:r>
      <w:r w:rsidRPr="00565393">
        <w:rPr>
          <w:rFonts w:ascii="Times New Roman" w:eastAsia="Times New Roman" w:hAnsi="Times New Roman" w:cs="Times New Roman"/>
          <w:sz w:val="24"/>
          <w:szCs w:val="24"/>
        </w:rPr>
        <w:t>seriam</w:t>
      </w:r>
      <w:r w:rsidR="003307D6">
        <w:rPr>
          <w:rFonts w:ascii="Times New Roman" w:eastAsia="Times New Roman" w:hAnsi="Times New Roman" w:cs="Times New Roman"/>
          <w:sz w:val="24"/>
          <w:szCs w:val="24"/>
        </w:rPr>
        <w:t xml:space="preserve"> </w:t>
      </w:r>
      <w:r w:rsidRPr="004E3FEC">
        <w:rPr>
          <w:rFonts w:ascii="Times New Roman" w:eastAsia="Times New Roman" w:hAnsi="Times New Roman" w:cs="Times New Roman"/>
          <w:sz w:val="24"/>
          <w:szCs w:val="24"/>
        </w:rPr>
        <w:t>“uma intromissão nos processos de acção, interacção e comunicação das pessoas concretamente visadas, sem que estas tenham conhecimento do facto nem dele se apercebam. Que, por causa disso, continuam a agir, interagir, a expressar-se e a comunicar de forma ‘inocente’, fazendo ou dizendo coisas de sentido claramente auto-incriminatório ou incriminatório daqueles que com elas interagem ou comunicam. De forma simplificada e reducionista, os meios ocultos de investigação levam as pessoas atingidas – normalmente o suspeito – a ‘ditar’ inconscientemente para o processo ‘confissões’ não esclarecidas nem livres”</w:t>
      </w:r>
      <w:r w:rsidRPr="004E3FEC">
        <w:rPr>
          <w:rStyle w:val="Refdenotaderodap"/>
          <w:rFonts w:ascii="Times New Roman" w:eastAsia="Times New Roman" w:hAnsi="Times New Roman" w:cs="Times New Roman"/>
          <w:sz w:val="20"/>
          <w:szCs w:val="20"/>
        </w:rPr>
        <w:footnoteReference w:id="156"/>
      </w:r>
      <w:r w:rsidRPr="004E3FEC">
        <w:rPr>
          <w:rFonts w:ascii="Times New Roman" w:eastAsia="Times New Roman" w:hAnsi="Times New Roman" w:cs="Times New Roman"/>
          <w:sz w:val="20"/>
          <w:szCs w:val="20"/>
        </w:rPr>
        <w:t xml:space="preserve">. </w:t>
      </w:r>
    </w:p>
    <w:p w14:paraId="5E28F04C" w14:textId="77777777" w:rsidR="00565393" w:rsidRDefault="00565393" w:rsidP="00565393">
      <w:pPr>
        <w:spacing w:after="0" w:line="360" w:lineRule="auto"/>
        <w:ind w:firstLine="709"/>
        <w:jc w:val="both"/>
        <w:rPr>
          <w:rFonts w:ascii="Times New Roman" w:eastAsia="Times New Roman" w:hAnsi="Times New Roman" w:cs="Times New Roman"/>
          <w:color w:val="000000" w:themeColor="text1"/>
          <w:sz w:val="24"/>
          <w:szCs w:val="24"/>
        </w:rPr>
      </w:pPr>
    </w:p>
    <w:p w14:paraId="092F03C6" w14:textId="77777777" w:rsidR="004A3FDD" w:rsidRDefault="004A3FDD" w:rsidP="003307D6">
      <w:pPr>
        <w:spacing w:after="200" w:line="360" w:lineRule="auto"/>
        <w:ind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Como a própria denominação sugere, tais métodos são aqueles usados na investigação criminal sem que deles tenham conhecimento os investigados, sendo certo que essa ocultação é o que lhe dar eficiência na apuração delitiva.</w:t>
      </w:r>
    </w:p>
    <w:p w14:paraId="6BB08337" w14:textId="2DE5C031" w:rsidR="004A3FDD" w:rsidRDefault="004A3FDD" w:rsidP="003307D6">
      <w:pPr>
        <w:spacing w:after="200" w:line="360" w:lineRule="auto"/>
        <w:ind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lastRenderedPageBreak/>
        <w:t>Isso significa que os investigados ‘levam a vida’ e suas atividades contidianas normalmente, sem ter noção ou ciência que estão sendo averiguados, vigiados ou de que estejam convivendo, lado a lado, com agentes infiltrados, com quem poderá confiar informações que poderão ser usadas em seu desfavor em um processo criminal.</w:t>
      </w:r>
    </w:p>
    <w:p w14:paraId="0F9698DD" w14:textId="59CF826E" w:rsidR="00BA5937" w:rsidRDefault="00D34408" w:rsidP="00D34408">
      <w:pPr>
        <w:spacing w:after="200" w:line="360" w:lineRule="auto"/>
        <w:ind w:firstLine="709"/>
        <w:jc w:val="both"/>
        <w:rPr>
          <w:rFonts w:ascii="Times New Roman" w:eastAsia="Times New Roman" w:hAnsi="Times New Roman" w:cs="Times New Roman"/>
          <w:color w:val="000000" w:themeColor="text1"/>
          <w:sz w:val="24"/>
          <w:szCs w:val="24"/>
        </w:rPr>
      </w:pPr>
      <w:r w:rsidRPr="00D34408">
        <w:rPr>
          <w:rFonts w:ascii="Times New Roman" w:eastAsia="Times New Roman" w:hAnsi="Times New Roman" w:cs="Times New Roman"/>
          <w:color w:val="000000" w:themeColor="text1"/>
          <w:sz w:val="24"/>
          <w:szCs w:val="24"/>
        </w:rPr>
        <w:t>Manuel</w:t>
      </w:r>
      <w:r>
        <w:rPr>
          <w:rFonts w:ascii="Times New Roman" w:eastAsia="Times New Roman" w:hAnsi="Times New Roman" w:cs="Times New Roman"/>
          <w:color w:val="000000" w:themeColor="text1"/>
          <w:sz w:val="24"/>
          <w:szCs w:val="24"/>
        </w:rPr>
        <w:t xml:space="preserve"> Monteiro Guedes</w:t>
      </w:r>
      <w:r w:rsidRPr="00D34408">
        <w:rPr>
          <w:rFonts w:ascii="Times New Roman" w:eastAsia="Times New Roman" w:hAnsi="Times New Roman" w:cs="Times New Roman"/>
          <w:color w:val="000000" w:themeColor="text1"/>
          <w:sz w:val="24"/>
          <w:szCs w:val="24"/>
        </w:rPr>
        <w:t xml:space="preserve"> Valente</w:t>
      </w:r>
      <w:r>
        <w:rPr>
          <w:rFonts w:ascii="Times New Roman" w:eastAsia="Times New Roman" w:hAnsi="Times New Roman" w:cs="Times New Roman"/>
          <w:color w:val="000000" w:themeColor="text1"/>
          <w:sz w:val="24"/>
          <w:szCs w:val="24"/>
        </w:rPr>
        <w:t>, com a maestria que lhe é peculiar, afiança que</w:t>
      </w:r>
      <w:r w:rsidRPr="00D34408">
        <w:rPr>
          <w:rFonts w:ascii="Times New Roman" w:eastAsia="Times New Roman" w:hAnsi="Times New Roman" w:cs="Times New Roman"/>
          <w:color w:val="000000" w:themeColor="text1"/>
          <w:sz w:val="24"/>
          <w:szCs w:val="24"/>
        </w:rPr>
        <w:t xml:space="preserve"> os meios ou métodos ocultos de obtenção de prova –</w:t>
      </w:r>
      <w:r>
        <w:rPr>
          <w:rFonts w:ascii="Times New Roman" w:eastAsia="Times New Roman" w:hAnsi="Times New Roman" w:cs="Times New Roman"/>
          <w:color w:val="000000" w:themeColor="text1"/>
          <w:sz w:val="24"/>
          <w:szCs w:val="24"/>
        </w:rPr>
        <w:t xml:space="preserve"> </w:t>
      </w:r>
      <w:r w:rsidRPr="00D34408">
        <w:rPr>
          <w:rFonts w:ascii="Times New Roman" w:eastAsia="Times New Roman" w:hAnsi="Times New Roman" w:cs="Times New Roman"/>
          <w:color w:val="000000" w:themeColor="text1"/>
          <w:sz w:val="24"/>
          <w:szCs w:val="24"/>
        </w:rPr>
        <w:t>investigação criminal –operacionalizados pelas polícias, configuram uma autêntica intrusão</w:t>
      </w:r>
      <w:r>
        <w:rPr>
          <w:rFonts w:ascii="Times New Roman" w:eastAsia="Times New Roman" w:hAnsi="Times New Roman" w:cs="Times New Roman"/>
          <w:color w:val="000000" w:themeColor="text1"/>
          <w:sz w:val="24"/>
          <w:szCs w:val="24"/>
        </w:rPr>
        <w:t xml:space="preserve"> </w:t>
      </w:r>
      <w:r w:rsidRPr="00D34408">
        <w:rPr>
          <w:rFonts w:ascii="Times New Roman" w:eastAsia="Times New Roman" w:hAnsi="Times New Roman" w:cs="Times New Roman"/>
          <w:color w:val="000000" w:themeColor="text1"/>
          <w:sz w:val="24"/>
          <w:szCs w:val="24"/>
        </w:rPr>
        <w:t>nos tempos e espaços operativos humanos de ação, interação e comunicação entre as pessoas</w:t>
      </w:r>
      <w:r>
        <w:rPr>
          <w:rFonts w:ascii="Times New Roman" w:eastAsia="Times New Roman" w:hAnsi="Times New Roman" w:cs="Times New Roman"/>
          <w:color w:val="000000" w:themeColor="text1"/>
          <w:sz w:val="24"/>
          <w:szCs w:val="24"/>
        </w:rPr>
        <w:t xml:space="preserve"> </w:t>
      </w:r>
      <w:r w:rsidRPr="00D34408">
        <w:rPr>
          <w:rFonts w:ascii="Times New Roman" w:eastAsia="Times New Roman" w:hAnsi="Times New Roman" w:cs="Times New Roman"/>
          <w:color w:val="000000" w:themeColor="text1"/>
          <w:sz w:val="24"/>
          <w:szCs w:val="24"/>
        </w:rPr>
        <w:t xml:space="preserve">visadas em concreto, bem como terceiros, com a instância investigativa. </w:t>
      </w:r>
    </w:p>
    <w:p w14:paraId="620AF263" w14:textId="1E286AD1" w:rsidR="00D34408" w:rsidRPr="004E3FEC" w:rsidRDefault="00D34408" w:rsidP="00D34408">
      <w:pPr>
        <w:spacing w:after="200" w:line="360" w:lineRule="auto"/>
        <w:ind w:firstLine="709"/>
        <w:jc w:val="both"/>
        <w:rPr>
          <w:rFonts w:ascii="Times New Roman" w:eastAsia="Times New Roman" w:hAnsi="Times New Roman" w:cs="Times New Roman"/>
          <w:sz w:val="24"/>
          <w:szCs w:val="24"/>
        </w:rPr>
      </w:pPr>
      <w:r w:rsidRPr="00565393">
        <w:rPr>
          <w:rFonts w:ascii="Times New Roman" w:eastAsia="Times New Roman" w:hAnsi="Times New Roman" w:cs="Times New Roman"/>
          <w:sz w:val="24"/>
          <w:szCs w:val="24"/>
        </w:rPr>
        <w:t xml:space="preserve">O propósito é que os envolvidos não tenham qualquer conhecimento sobre essa intrusão e, simultaneamente, </w:t>
      </w:r>
      <w:r w:rsidRPr="004E3FEC">
        <w:rPr>
          <w:rFonts w:ascii="Times New Roman" w:eastAsia="Times New Roman" w:hAnsi="Times New Roman" w:cs="Times New Roman"/>
          <w:sz w:val="24"/>
          <w:szCs w:val="24"/>
        </w:rPr>
        <w:t>“produzam prova incriminatória contra si próprias com uma ausência plena de autodeterminação – liberdade de e em pensar, liberdade de e em decidir, e liberdade de e em agir (interagir e comunicar) – e com uma consequente ausência de autorresponsabilidade consciente”</w:t>
      </w:r>
      <w:r w:rsidRPr="004E3FEC">
        <w:rPr>
          <w:rStyle w:val="Refdenotaderodap"/>
          <w:rFonts w:ascii="Times New Roman" w:eastAsia="Times New Roman" w:hAnsi="Times New Roman" w:cs="Times New Roman"/>
          <w:sz w:val="24"/>
          <w:szCs w:val="24"/>
        </w:rPr>
        <w:footnoteReference w:id="157"/>
      </w:r>
      <w:r w:rsidRPr="004E3FEC">
        <w:rPr>
          <w:rFonts w:ascii="Times New Roman" w:eastAsia="Times New Roman" w:hAnsi="Times New Roman" w:cs="Times New Roman"/>
          <w:sz w:val="24"/>
          <w:szCs w:val="24"/>
        </w:rPr>
        <w:t>.</w:t>
      </w:r>
    </w:p>
    <w:p w14:paraId="30F23237" w14:textId="420F9CE7" w:rsidR="00C1646A" w:rsidRPr="004E3FEC" w:rsidRDefault="00C1646A" w:rsidP="003307D6">
      <w:pPr>
        <w:spacing w:after="200" w:line="360" w:lineRule="auto"/>
        <w:ind w:firstLine="709"/>
        <w:jc w:val="both"/>
        <w:rPr>
          <w:rFonts w:ascii="Times New Roman" w:eastAsia="Times New Roman" w:hAnsi="Times New Roman" w:cs="Times New Roman"/>
          <w:sz w:val="20"/>
          <w:szCs w:val="20"/>
        </w:rPr>
      </w:pPr>
      <w:r>
        <w:rPr>
          <w:rFonts w:ascii="Times New Roman" w:eastAsia="Times New Roman" w:hAnsi="Times New Roman" w:cs="Times New Roman"/>
          <w:color w:val="000000" w:themeColor="text1"/>
          <w:sz w:val="24"/>
          <w:szCs w:val="24"/>
        </w:rPr>
        <w:t>Hans-Jörg Albrecht citado por David Silva Ram</w:t>
      </w:r>
      <w:r w:rsidR="007247BC">
        <w:rPr>
          <w:rFonts w:ascii="Times New Roman" w:eastAsia="Times New Roman" w:hAnsi="Times New Roman" w:cs="Times New Roman"/>
          <w:color w:val="000000" w:themeColor="text1"/>
          <w:sz w:val="24"/>
          <w:szCs w:val="24"/>
        </w:rPr>
        <w:t>alho</w:t>
      </w:r>
      <w:r>
        <w:rPr>
          <w:rFonts w:ascii="Times New Roman" w:eastAsia="Times New Roman" w:hAnsi="Times New Roman" w:cs="Times New Roman"/>
          <w:color w:val="000000" w:themeColor="text1"/>
          <w:sz w:val="24"/>
          <w:szCs w:val="24"/>
        </w:rPr>
        <w:t xml:space="preserve"> assevera que há ao menos quatro características entre as espécies de métodos ocultos de investigação criminal, quais sejam</w:t>
      </w:r>
      <w:r w:rsidRPr="004E3FEC">
        <w:rPr>
          <w:rFonts w:ascii="Times New Roman" w:eastAsia="Times New Roman" w:hAnsi="Times New Roman" w:cs="Times New Roman"/>
          <w:sz w:val="24"/>
          <w:szCs w:val="24"/>
        </w:rPr>
        <w:t>:</w:t>
      </w:r>
      <w:r w:rsidR="003307D6" w:rsidRPr="004E3FEC">
        <w:rPr>
          <w:rFonts w:ascii="Times New Roman" w:eastAsia="Times New Roman" w:hAnsi="Times New Roman" w:cs="Times New Roman"/>
          <w:sz w:val="24"/>
          <w:szCs w:val="24"/>
        </w:rPr>
        <w:t xml:space="preserve"> </w:t>
      </w:r>
      <w:r w:rsidR="00E76686" w:rsidRPr="004E3FEC">
        <w:rPr>
          <w:rFonts w:ascii="Times New Roman" w:eastAsia="Times New Roman" w:hAnsi="Times New Roman" w:cs="Times New Roman"/>
          <w:sz w:val="24"/>
          <w:szCs w:val="24"/>
        </w:rPr>
        <w:t>“</w:t>
      </w:r>
      <w:r w:rsidRPr="004E3FEC">
        <w:rPr>
          <w:rFonts w:ascii="Times New Roman" w:eastAsia="Times New Roman" w:hAnsi="Times New Roman" w:cs="Times New Roman"/>
          <w:sz w:val="24"/>
          <w:szCs w:val="24"/>
        </w:rPr>
        <w:t xml:space="preserve">(i) são ocultados do visao e neutralizam alguns dos seus direitos processuais convencionais, </w:t>
      </w:r>
      <w:r w:rsidRPr="004E3FEC">
        <w:rPr>
          <w:rFonts w:ascii="Times New Roman" w:eastAsia="Times New Roman" w:hAnsi="Times New Roman" w:cs="Times New Roman"/>
          <w:i/>
          <w:iCs/>
          <w:sz w:val="24"/>
          <w:szCs w:val="24"/>
        </w:rPr>
        <w:t xml:space="preserve">maxime </w:t>
      </w:r>
      <w:r w:rsidRPr="004E3FEC">
        <w:rPr>
          <w:rFonts w:ascii="Times New Roman" w:eastAsia="Times New Roman" w:hAnsi="Times New Roman" w:cs="Times New Roman"/>
          <w:sz w:val="24"/>
          <w:szCs w:val="24"/>
        </w:rPr>
        <w:t>o direito à não-auto-incriminação; (ii) são abrangentes, na medida em que incidem sobre um número elevado de terceiros e permitem recolher informações que atravessam o passado, presente e futuro e nao se limitam ao período relativo aos factos sob investigação; (iii) neutralizam igualmente o direito de certas testemunhas nao prestarem declarações; (iv) e permitem recolher informações sem ter em atenção a intimidade e fiabilidade da comunicação</w:t>
      </w:r>
      <w:r w:rsidR="003307D6" w:rsidRPr="004E3FEC">
        <w:rPr>
          <w:rFonts w:ascii="Times New Roman" w:eastAsia="Times New Roman" w:hAnsi="Times New Roman" w:cs="Times New Roman"/>
          <w:sz w:val="24"/>
          <w:szCs w:val="24"/>
        </w:rPr>
        <w:t>”</w:t>
      </w:r>
      <w:r w:rsidR="00C04DB0" w:rsidRPr="004E3FEC">
        <w:rPr>
          <w:rStyle w:val="Refdenotaderodap"/>
          <w:rFonts w:ascii="Times New Roman" w:eastAsia="Times New Roman" w:hAnsi="Times New Roman" w:cs="Times New Roman"/>
          <w:sz w:val="20"/>
          <w:szCs w:val="20"/>
        </w:rPr>
        <w:footnoteReference w:id="158"/>
      </w:r>
      <w:r w:rsidR="00C04DB0" w:rsidRPr="004E3FEC">
        <w:rPr>
          <w:rFonts w:ascii="Times New Roman" w:eastAsia="Times New Roman" w:hAnsi="Times New Roman" w:cs="Times New Roman"/>
          <w:sz w:val="20"/>
          <w:szCs w:val="20"/>
        </w:rPr>
        <w:t>.</w:t>
      </w:r>
    </w:p>
    <w:p w14:paraId="42038FF2" w14:textId="07A8E9A3" w:rsidR="00C04DB0" w:rsidRPr="004E3FEC" w:rsidRDefault="00C04DB0" w:rsidP="003307D6">
      <w:pPr>
        <w:spacing w:after="200" w:line="360" w:lineRule="auto"/>
        <w:ind w:firstLine="709"/>
        <w:jc w:val="both"/>
        <w:rPr>
          <w:rFonts w:ascii="Times New Roman" w:eastAsia="Times New Roman" w:hAnsi="Times New Roman" w:cs="Times New Roman"/>
          <w:sz w:val="20"/>
          <w:szCs w:val="20"/>
        </w:rPr>
      </w:pPr>
      <w:r>
        <w:rPr>
          <w:rFonts w:ascii="Times New Roman" w:eastAsia="Times New Roman" w:hAnsi="Times New Roman" w:cs="Times New Roman"/>
          <w:color w:val="000000" w:themeColor="text1"/>
          <w:sz w:val="24"/>
          <w:szCs w:val="24"/>
        </w:rPr>
        <w:t>Manuel da Costa Andrade tece duras críticas ao uso dos aludidos métodos ocultos, haja vista que tais recursos</w:t>
      </w:r>
      <w:r w:rsidR="003307D6">
        <w:rPr>
          <w:rFonts w:ascii="Times New Roman" w:eastAsia="Times New Roman" w:hAnsi="Times New Roman" w:cs="Times New Roman"/>
          <w:color w:val="000000" w:themeColor="text1"/>
          <w:sz w:val="24"/>
          <w:szCs w:val="24"/>
        </w:rPr>
        <w:t xml:space="preserve"> </w:t>
      </w:r>
      <w:r w:rsidR="00A14123" w:rsidRPr="004E3FEC">
        <w:rPr>
          <w:rFonts w:ascii="Times New Roman" w:eastAsia="Times New Roman" w:hAnsi="Times New Roman" w:cs="Times New Roman"/>
          <w:sz w:val="24"/>
          <w:szCs w:val="24"/>
        </w:rPr>
        <w:t>“</w:t>
      </w:r>
      <w:r w:rsidRPr="004E3FEC">
        <w:rPr>
          <w:rFonts w:ascii="Times New Roman" w:eastAsia="Times New Roman" w:hAnsi="Times New Roman" w:cs="Times New Roman"/>
          <w:sz w:val="24"/>
          <w:szCs w:val="24"/>
        </w:rPr>
        <w:t xml:space="preserve">acaba por deslocar o centro de gravidade das decisões da fase do julgamento, quase sempre público, para os resultados obtidos em sede de inquérito através de investigações ocultas. Assim se arrisca transformar o julgamento num mero ritual externo, no qual o juiz se vê desarmado e enfraquecido em face do Ministério Público e dos órgãos de </w:t>
      </w:r>
      <w:r w:rsidRPr="004E3FEC">
        <w:rPr>
          <w:rFonts w:ascii="Times New Roman" w:eastAsia="Times New Roman" w:hAnsi="Times New Roman" w:cs="Times New Roman"/>
          <w:sz w:val="24"/>
          <w:szCs w:val="24"/>
        </w:rPr>
        <w:lastRenderedPageBreak/>
        <w:t>polícia criminal, ao passo que o arguido é lentamente convertido de sujeito processual em objecto do processo</w:t>
      </w:r>
      <w:r w:rsidR="003307D6" w:rsidRPr="004E3FEC">
        <w:rPr>
          <w:rFonts w:ascii="Times New Roman" w:eastAsia="Times New Roman" w:hAnsi="Times New Roman" w:cs="Times New Roman"/>
          <w:sz w:val="24"/>
          <w:szCs w:val="24"/>
        </w:rPr>
        <w:t>”</w:t>
      </w:r>
      <w:r w:rsidR="00466DF9" w:rsidRPr="004E3FEC">
        <w:rPr>
          <w:rStyle w:val="Refdenotaderodap"/>
          <w:rFonts w:ascii="Times New Roman" w:eastAsia="Times New Roman" w:hAnsi="Times New Roman" w:cs="Times New Roman"/>
          <w:sz w:val="20"/>
          <w:szCs w:val="20"/>
        </w:rPr>
        <w:footnoteReference w:id="159"/>
      </w:r>
      <w:r w:rsidR="00466DF9" w:rsidRPr="004E3FEC">
        <w:rPr>
          <w:rFonts w:ascii="Times New Roman" w:eastAsia="Times New Roman" w:hAnsi="Times New Roman" w:cs="Times New Roman"/>
          <w:sz w:val="20"/>
          <w:szCs w:val="20"/>
        </w:rPr>
        <w:t>.</w:t>
      </w:r>
    </w:p>
    <w:p w14:paraId="34A38828" w14:textId="77777777" w:rsidR="006373E8" w:rsidRDefault="00466DF9" w:rsidP="003307D6">
      <w:pPr>
        <w:spacing w:after="200" w:line="360" w:lineRule="auto"/>
        <w:ind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Observa-se, portanto, que a utilização dos métodos ocultos de investigação criminal apresentam uma elevada e irrestrita gravidade</w:t>
      </w:r>
      <w:r w:rsidR="00E6492A">
        <w:rPr>
          <w:rFonts w:ascii="Times New Roman" w:eastAsia="Times New Roman" w:hAnsi="Times New Roman" w:cs="Times New Roman"/>
          <w:color w:val="000000" w:themeColor="text1"/>
          <w:sz w:val="24"/>
          <w:szCs w:val="24"/>
        </w:rPr>
        <w:t xml:space="preserve"> em diversos âmbitos, inserindo-se a sua potencial anulação de bens jurídicos e direitos fundamentais de uma diversidade de pessoas, devendo-se encontrar um limite para o seu uso.</w:t>
      </w:r>
    </w:p>
    <w:p w14:paraId="6A128C3D" w14:textId="7391EF02" w:rsidR="002C201F" w:rsidRDefault="006373E8" w:rsidP="003307D6">
      <w:pPr>
        <w:spacing w:after="200" w:line="360" w:lineRule="auto"/>
        <w:ind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Com efeito, a consagração destes métodos ocultos não significa, de todo, a sua constante disponibilidade para o seu uso sem critérios</w:t>
      </w:r>
      <w:r w:rsidR="002C201F">
        <w:rPr>
          <w:rFonts w:ascii="Times New Roman" w:eastAsia="Times New Roman" w:hAnsi="Times New Roman" w:cs="Times New Roman"/>
          <w:color w:val="000000" w:themeColor="text1"/>
          <w:sz w:val="24"/>
          <w:szCs w:val="24"/>
        </w:rPr>
        <w:t xml:space="preserve"> no decorrer de qualquer investigação criminal. Uma vez que, o simples fato de um método de investigação ser oculto demonstra, por si só, um fator de lesividade a ter o cuidado de sua aplicação de forma proporcional.</w:t>
      </w:r>
    </w:p>
    <w:p w14:paraId="408B1B5C" w14:textId="51CED4E1" w:rsidR="004931D7" w:rsidRDefault="004931D7" w:rsidP="00AD7EE8">
      <w:pPr>
        <w:spacing w:after="200" w:line="360" w:lineRule="auto"/>
        <w:ind w:firstLine="709"/>
        <w:jc w:val="both"/>
        <w:rPr>
          <w:rFonts w:ascii="Times New Roman" w:eastAsia="Times New Roman" w:hAnsi="Times New Roman" w:cs="Times New Roman"/>
          <w:color w:val="000000" w:themeColor="text1"/>
          <w:sz w:val="24"/>
          <w:szCs w:val="24"/>
        </w:rPr>
      </w:pPr>
      <w:r w:rsidRPr="004931D7">
        <w:rPr>
          <w:rFonts w:ascii="Times New Roman" w:eastAsia="Times New Roman" w:hAnsi="Times New Roman" w:cs="Times New Roman"/>
          <w:color w:val="000000" w:themeColor="text1"/>
          <w:sz w:val="24"/>
          <w:szCs w:val="24"/>
        </w:rPr>
        <w:t>Em Portugal os métodos ocultos de investigação criminal encontram-se espalhados em diversos diplomas normativos, sendo que alguns estão normativados no Código de Processo Penal, tal como as escutas telefônicas, e, outros como “os agentes encobertos” estão dispostos na Lei nº 101/2001; os registros fotográficos previstos na Lei nº 5/2002; a vídeo vigilância, Lei nº 1/2005; e, recentemente os métodos ocultos de investigação em ambiente digital previstos na Lei nº 109/2009, de 15 de setembro. Também, não se pode cair no esquecimento os denominados actos de colaboração ou instrumentais que estão dispostos no artigo 6º, da Lei n.º 36/94, de 29 de setembro, a qual estebelece medidas de combate à corrupção e criminalidade económica financeira.</w:t>
      </w:r>
    </w:p>
    <w:p w14:paraId="5D2986C1" w14:textId="69FA232A" w:rsidR="007B7DA6" w:rsidRDefault="00627CE3" w:rsidP="007B7DA6">
      <w:pPr>
        <w:spacing w:after="200" w:line="360" w:lineRule="auto"/>
        <w:ind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Atinente ao ordenamento jurídico brasileiro, a repercussão </w:t>
      </w:r>
      <w:r w:rsidR="005A6F84">
        <w:rPr>
          <w:rFonts w:ascii="Times New Roman" w:eastAsia="Times New Roman" w:hAnsi="Times New Roman" w:cs="Times New Roman"/>
          <w:color w:val="000000" w:themeColor="text1"/>
          <w:sz w:val="24"/>
          <w:szCs w:val="24"/>
        </w:rPr>
        <w:t xml:space="preserve">mais categórica da aplicação dos </w:t>
      </w:r>
      <w:r w:rsidR="007B7DA6" w:rsidRPr="007B7DA6">
        <w:rPr>
          <w:rFonts w:ascii="Times New Roman" w:eastAsia="Times New Roman" w:hAnsi="Times New Roman" w:cs="Times New Roman"/>
          <w:color w:val="000000" w:themeColor="text1"/>
          <w:sz w:val="24"/>
          <w:szCs w:val="24"/>
        </w:rPr>
        <w:t xml:space="preserve">métodos ocultos de investigação é </w:t>
      </w:r>
      <w:r w:rsidR="005A6F84">
        <w:rPr>
          <w:rFonts w:ascii="Times New Roman" w:eastAsia="Times New Roman" w:hAnsi="Times New Roman" w:cs="Times New Roman"/>
          <w:color w:val="000000" w:themeColor="text1"/>
          <w:sz w:val="24"/>
          <w:szCs w:val="24"/>
        </w:rPr>
        <w:t>a indiferença total com o</w:t>
      </w:r>
      <w:r w:rsidR="007B7DA6" w:rsidRPr="007B7DA6">
        <w:rPr>
          <w:rFonts w:ascii="Times New Roman" w:eastAsia="Times New Roman" w:hAnsi="Times New Roman" w:cs="Times New Roman"/>
          <w:color w:val="000000" w:themeColor="text1"/>
          <w:sz w:val="24"/>
          <w:szCs w:val="24"/>
        </w:rPr>
        <w:t xml:space="preserve"> contraditório durante a fase </w:t>
      </w:r>
      <w:r w:rsidR="005A6F84">
        <w:rPr>
          <w:rFonts w:ascii="Times New Roman" w:eastAsia="Times New Roman" w:hAnsi="Times New Roman" w:cs="Times New Roman"/>
          <w:color w:val="000000" w:themeColor="text1"/>
          <w:sz w:val="24"/>
          <w:szCs w:val="24"/>
        </w:rPr>
        <w:t>inquisitorial</w:t>
      </w:r>
      <w:r w:rsidR="007B7DA6" w:rsidRPr="007B7DA6">
        <w:rPr>
          <w:rFonts w:ascii="Times New Roman" w:eastAsia="Times New Roman" w:hAnsi="Times New Roman" w:cs="Times New Roman"/>
          <w:color w:val="000000" w:themeColor="text1"/>
          <w:sz w:val="24"/>
          <w:szCs w:val="24"/>
        </w:rPr>
        <w:t xml:space="preserve">. </w:t>
      </w:r>
      <w:r w:rsidR="005A6F84">
        <w:rPr>
          <w:rFonts w:ascii="Times New Roman" w:eastAsia="Times New Roman" w:hAnsi="Times New Roman" w:cs="Times New Roman"/>
          <w:color w:val="000000" w:themeColor="text1"/>
          <w:sz w:val="24"/>
          <w:szCs w:val="24"/>
        </w:rPr>
        <w:t>Argumenta-se que a persecução penal somente pode ser seguida quando o sujeito é vigiado sem o seu conhecimento.</w:t>
      </w:r>
    </w:p>
    <w:p w14:paraId="3C23F86C" w14:textId="6F9CFAB3" w:rsidR="00117124" w:rsidRDefault="00117124" w:rsidP="007B7DA6">
      <w:pPr>
        <w:spacing w:after="200" w:line="360" w:lineRule="auto"/>
        <w:ind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Soma-se a esse argumento, o arrazoado de que as provas ou elementos probatórios coletados no transcorrer da investigação inquisitorial são apenas informativos, os quais serão submetidos à apreciação do Ministério Público, que verificará a conveniência ou não de tais elementos para a propositura da ação penal.</w:t>
      </w:r>
    </w:p>
    <w:p w14:paraId="2755FB61" w14:textId="59FEB690" w:rsidR="007B7DA6" w:rsidRDefault="00C05F6B" w:rsidP="000F1F45">
      <w:pPr>
        <w:spacing w:after="200" w:line="360" w:lineRule="auto"/>
        <w:ind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Como resultado, no decorrer da fase inquisitorial, não se permite qualquer tipo de manifestação do investigado em relação às eventuais afrontas a seus direitos e garantias </w:t>
      </w:r>
      <w:r>
        <w:rPr>
          <w:rFonts w:ascii="Times New Roman" w:eastAsia="Times New Roman" w:hAnsi="Times New Roman" w:cs="Times New Roman"/>
          <w:color w:val="000000" w:themeColor="text1"/>
          <w:sz w:val="24"/>
          <w:szCs w:val="24"/>
        </w:rPr>
        <w:lastRenderedPageBreak/>
        <w:t xml:space="preserve">fundamentais, e isso ocorre em razão de total </w:t>
      </w:r>
      <w:r w:rsidR="000F1F45">
        <w:rPr>
          <w:rFonts w:ascii="Times New Roman" w:eastAsia="Times New Roman" w:hAnsi="Times New Roman" w:cs="Times New Roman"/>
          <w:color w:val="000000" w:themeColor="text1"/>
          <w:sz w:val="24"/>
          <w:szCs w:val="24"/>
        </w:rPr>
        <w:t xml:space="preserve">ignorância da existência </w:t>
      </w:r>
      <w:r>
        <w:rPr>
          <w:rFonts w:ascii="Times New Roman" w:eastAsia="Times New Roman" w:hAnsi="Times New Roman" w:cs="Times New Roman"/>
          <w:color w:val="000000" w:themeColor="text1"/>
          <w:sz w:val="24"/>
          <w:szCs w:val="24"/>
        </w:rPr>
        <w:t>da medida</w:t>
      </w:r>
      <w:r w:rsidR="000F1F45">
        <w:rPr>
          <w:rFonts w:ascii="Times New Roman" w:eastAsia="Times New Roman" w:hAnsi="Times New Roman" w:cs="Times New Roman"/>
          <w:color w:val="000000" w:themeColor="text1"/>
          <w:sz w:val="24"/>
          <w:szCs w:val="24"/>
        </w:rPr>
        <w:t xml:space="preserve"> ou pela caracterísitica inquisitiva do momento ou de um contraditório inexistente ou procrastinado.</w:t>
      </w:r>
    </w:p>
    <w:p w14:paraId="27A4224D" w14:textId="77777777" w:rsidR="00625EC5" w:rsidRDefault="001F2C04" w:rsidP="001F2C04">
      <w:pPr>
        <w:spacing w:after="200" w:line="360" w:lineRule="auto"/>
        <w:ind w:firstLine="709"/>
        <w:jc w:val="both"/>
        <w:rPr>
          <w:rFonts w:ascii="Times New Roman" w:eastAsia="Times New Roman" w:hAnsi="Times New Roman" w:cs="Times New Roman"/>
          <w:color w:val="000000" w:themeColor="text1"/>
          <w:sz w:val="24"/>
          <w:szCs w:val="24"/>
        </w:rPr>
      </w:pPr>
      <w:r w:rsidRPr="001F2C04">
        <w:rPr>
          <w:rFonts w:ascii="Times New Roman" w:eastAsia="Times New Roman" w:hAnsi="Times New Roman" w:cs="Times New Roman"/>
          <w:color w:val="000000" w:themeColor="text1"/>
          <w:sz w:val="24"/>
          <w:szCs w:val="24"/>
        </w:rPr>
        <w:t xml:space="preserve">Na </w:t>
      </w:r>
      <w:r>
        <w:rPr>
          <w:rFonts w:ascii="Times New Roman" w:eastAsia="Times New Roman" w:hAnsi="Times New Roman" w:cs="Times New Roman"/>
          <w:color w:val="000000" w:themeColor="text1"/>
          <w:sz w:val="24"/>
          <w:szCs w:val="24"/>
        </w:rPr>
        <w:t>prática processual</w:t>
      </w:r>
      <w:r w:rsidRPr="001F2C04">
        <w:rPr>
          <w:rFonts w:ascii="Times New Roman" w:eastAsia="Times New Roman" w:hAnsi="Times New Roman" w:cs="Times New Roman"/>
          <w:color w:val="000000" w:themeColor="text1"/>
          <w:sz w:val="24"/>
          <w:szCs w:val="24"/>
        </w:rPr>
        <w:t xml:space="preserve"> brasileira,</w:t>
      </w:r>
      <w:r>
        <w:rPr>
          <w:rFonts w:ascii="Times New Roman" w:eastAsia="Times New Roman" w:hAnsi="Times New Roman" w:cs="Times New Roman"/>
          <w:color w:val="000000" w:themeColor="text1"/>
          <w:sz w:val="24"/>
          <w:szCs w:val="24"/>
        </w:rPr>
        <w:t xml:space="preserve"> é verificável </w:t>
      </w:r>
      <w:r w:rsidRPr="001F2C04">
        <w:rPr>
          <w:rFonts w:ascii="Times New Roman" w:eastAsia="Times New Roman" w:hAnsi="Times New Roman" w:cs="Times New Roman"/>
          <w:color w:val="000000" w:themeColor="text1"/>
          <w:sz w:val="24"/>
          <w:szCs w:val="24"/>
        </w:rPr>
        <w:t xml:space="preserve">a </w:t>
      </w:r>
      <w:r>
        <w:rPr>
          <w:rFonts w:ascii="Times New Roman" w:eastAsia="Times New Roman" w:hAnsi="Times New Roman" w:cs="Times New Roman"/>
          <w:color w:val="000000" w:themeColor="text1"/>
          <w:sz w:val="24"/>
          <w:szCs w:val="24"/>
        </w:rPr>
        <w:t>tolerância</w:t>
      </w:r>
      <w:r w:rsidRPr="001F2C04">
        <w:rPr>
          <w:rFonts w:ascii="Times New Roman" w:eastAsia="Times New Roman" w:hAnsi="Times New Roman" w:cs="Times New Roman"/>
          <w:color w:val="000000" w:themeColor="text1"/>
          <w:sz w:val="24"/>
          <w:szCs w:val="24"/>
        </w:rPr>
        <w:t xml:space="preserve"> com </w:t>
      </w:r>
      <w:r>
        <w:rPr>
          <w:rFonts w:ascii="Times New Roman" w:eastAsia="Times New Roman" w:hAnsi="Times New Roman" w:cs="Times New Roman"/>
          <w:color w:val="000000" w:themeColor="text1"/>
          <w:sz w:val="24"/>
          <w:szCs w:val="24"/>
        </w:rPr>
        <w:t>o alastramento</w:t>
      </w:r>
      <w:r w:rsidRPr="001F2C04">
        <w:rPr>
          <w:rFonts w:ascii="Times New Roman" w:eastAsia="Times New Roman" w:hAnsi="Times New Roman" w:cs="Times New Roman"/>
          <w:color w:val="000000" w:themeColor="text1"/>
          <w:sz w:val="24"/>
          <w:szCs w:val="24"/>
        </w:rPr>
        <w:t xml:space="preserve"> dos meios</w:t>
      </w:r>
      <w:r>
        <w:rPr>
          <w:rFonts w:ascii="Times New Roman" w:eastAsia="Times New Roman" w:hAnsi="Times New Roman" w:cs="Times New Roman"/>
          <w:color w:val="000000" w:themeColor="text1"/>
          <w:sz w:val="24"/>
          <w:szCs w:val="24"/>
        </w:rPr>
        <w:t xml:space="preserve"> </w:t>
      </w:r>
      <w:r w:rsidRPr="001F2C04">
        <w:rPr>
          <w:rFonts w:ascii="Times New Roman" w:eastAsia="Times New Roman" w:hAnsi="Times New Roman" w:cs="Times New Roman"/>
          <w:color w:val="000000" w:themeColor="text1"/>
          <w:sz w:val="24"/>
          <w:szCs w:val="24"/>
        </w:rPr>
        <w:t xml:space="preserve">ocultos de investigação </w:t>
      </w:r>
      <w:r w:rsidR="00625EC5">
        <w:rPr>
          <w:rFonts w:ascii="Times New Roman" w:eastAsia="Times New Roman" w:hAnsi="Times New Roman" w:cs="Times New Roman"/>
          <w:color w:val="000000" w:themeColor="text1"/>
          <w:sz w:val="24"/>
          <w:szCs w:val="24"/>
        </w:rPr>
        <w:t>através da jurisprudência dos últimos anos, que rotineiramente</w:t>
      </w:r>
      <w:r w:rsidRPr="001F2C04">
        <w:rPr>
          <w:rFonts w:ascii="Times New Roman" w:eastAsia="Times New Roman" w:hAnsi="Times New Roman" w:cs="Times New Roman"/>
          <w:color w:val="000000" w:themeColor="text1"/>
          <w:sz w:val="24"/>
          <w:szCs w:val="24"/>
        </w:rPr>
        <w:t xml:space="preserve"> </w:t>
      </w:r>
      <w:r w:rsidR="00625EC5">
        <w:rPr>
          <w:rFonts w:ascii="Times New Roman" w:eastAsia="Times New Roman" w:hAnsi="Times New Roman" w:cs="Times New Roman"/>
          <w:color w:val="000000" w:themeColor="text1"/>
          <w:sz w:val="24"/>
          <w:szCs w:val="24"/>
        </w:rPr>
        <w:t xml:space="preserve">manifesta sua preferência pelos interesses atinentes ao </w:t>
      </w:r>
      <w:r w:rsidR="00625EC5">
        <w:rPr>
          <w:rFonts w:ascii="Times New Roman" w:eastAsia="Times New Roman" w:hAnsi="Times New Roman" w:cs="Times New Roman"/>
          <w:i/>
          <w:iCs/>
          <w:color w:val="000000" w:themeColor="text1"/>
          <w:sz w:val="24"/>
          <w:szCs w:val="24"/>
        </w:rPr>
        <w:t xml:space="preserve">ius puniendi </w:t>
      </w:r>
      <w:r w:rsidR="00625EC5">
        <w:rPr>
          <w:rFonts w:ascii="Times New Roman" w:eastAsia="Times New Roman" w:hAnsi="Times New Roman" w:cs="Times New Roman"/>
          <w:color w:val="000000" w:themeColor="text1"/>
          <w:sz w:val="24"/>
          <w:szCs w:val="24"/>
        </w:rPr>
        <w:t>do Estado, mesmo que em prejuízo dos direitos e garantias fundamentais.</w:t>
      </w:r>
      <w:r w:rsidRPr="001F2C04">
        <w:rPr>
          <w:rFonts w:ascii="Times New Roman" w:eastAsia="Times New Roman" w:hAnsi="Times New Roman" w:cs="Times New Roman"/>
          <w:color w:val="000000" w:themeColor="text1"/>
          <w:sz w:val="24"/>
          <w:szCs w:val="24"/>
        </w:rPr>
        <w:t xml:space="preserve"> </w:t>
      </w:r>
    </w:p>
    <w:p w14:paraId="4475303B" w14:textId="5E868018" w:rsidR="00F164A8" w:rsidRDefault="00625EC5" w:rsidP="001F2C04">
      <w:pPr>
        <w:spacing w:after="200" w:line="360" w:lineRule="auto"/>
        <w:ind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Para exemplificar, tem-se os constantes</w:t>
      </w:r>
      <w:r w:rsidR="001F2C04" w:rsidRPr="001F2C04">
        <w:rPr>
          <w:rFonts w:ascii="Times New Roman" w:eastAsia="Times New Roman" w:hAnsi="Times New Roman" w:cs="Times New Roman"/>
          <w:color w:val="000000" w:themeColor="text1"/>
          <w:sz w:val="24"/>
          <w:szCs w:val="24"/>
        </w:rPr>
        <w:t xml:space="preserve"> precedentes</w:t>
      </w:r>
      <w:r>
        <w:rPr>
          <w:rFonts w:ascii="Times New Roman" w:eastAsia="Times New Roman" w:hAnsi="Times New Roman" w:cs="Times New Roman"/>
          <w:color w:val="000000" w:themeColor="text1"/>
          <w:sz w:val="24"/>
          <w:szCs w:val="24"/>
        </w:rPr>
        <w:t xml:space="preserve"> jurisprudenciais</w:t>
      </w:r>
      <w:r w:rsidR="00BF4BCA">
        <w:rPr>
          <w:rStyle w:val="Refdenotaderodap"/>
          <w:rFonts w:ascii="Times New Roman" w:eastAsia="Times New Roman" w:hAnsi="Times New Roman" w:cs="Times New Roman"/>
          <w:color w:val="000000" w:themeColor="text1"/>
          <w:sz w:val="24"/>
          <w:szCs w:val="24"/>
        </w:rPr>
        <w:footnoteReference w:id="160"/>
      </w:r>
      <w:r w:rsidR="001F2C04" w:rsidRPr="001F2C04">
        <w:rPr>
          <w:rFonts w:ascii="Times New Roman" w:eastAsia="Times New Roman" w:hAnsi="Times New Roman" w:cs="Times New Roman"/>
          <w:color w:val="000000" w:themeColor="text1"/>
          <w:sz w:val="24"/>
          <w:szCs w:val="24"/>
        </w:rPr>
        <w:t xml:space="preserve"> que, </w:t>
      </w:r>
      <w:r w:rsidR="005A4779">
        <w:rPr>
          <w:rFonts w:ascii="Times New Roman" w:eastAsia="Times New Roman" w:hAnsi="Times New Roman" w:cs="Times New Roman"/>
          <w:color w:val="000000" w:themeColor="text1"/>
          <w:sz w:val="24"/>
          <w:szCs w:val="24"/>
        </w:rPr>
        <w:t>embasados nos argumentos de dificuldade e complexidade d</w:t>
      </w:r>
      <w:r w:rsidR="001F2C04" w:rsidRPr="001F2C04">
        <w:rPr>
          <w:rFonts w:ascii="Times New Roman" w:eastAsia="Times New Roman" w:hAnsi="Times New Roman" w:cs="Times New Roman"/>
          <w:color w:val="000000" w:themeColor="text1"/>
          <w:sz w:val="24"/>
          <w:szCs w:val="24"/>
        </w:rPr>
        <w:t>a investigação</w:t>
      </w:r>
      <w:r w:rsidR="005A4779">
        <w:rPr>
          <w:rFonts w:ascii="Times New Roman" w:eastAsia="Times New Roman" w:hAnsi="Times New Roman" w:cs="Times New Roman"/>
          <w:color w:val="000000" w:themeColor="text1"/>
          <w:sz w:val="24"/>
          <w:szCs w:val="24"/>
        </w:rPr>
        <w:t xml:space="preserve"> criminal</w:t>
      </w:r>
      <w:r w:rsidR="001F2C04" w:rsidRPr="001F2C04">
        <w:rPr>
          <w:rFonts w:ascii="Times New Roman" w:eastAsia="Times New Roman" w:hAnsi="Times New Roman" w:cs="Times New Roman"/>
          <w:color w:val="000000" w:themeColor="text1"/>
          <w:sz w:val="24"/>
          <w:szCs w:val="24"/>
        </w:rPr>
        <w:t xml:space="preserve">, permitem </w:t>
      </w:r>
      <w:r w:rsidR="005A4779">
        <w:rPr>
          <w:rFonts w:ascii="Times New Roman" w:eastAsia="Times New Roman" w:hAnsi="Times New Roman" w:cs="Times New Roman"/>
          <w:color w:val="000000" w:themeColor="text1"/>
          <w:sz w:val="24"/>
          <w:szCs w:val="24"/>
        </w:rPr>
        <w:t>renovações sucessivas e reiteradas</w:t>
      </w:r>
      <w:r w:rsidR="001F2C04" w:rsidRPr="001F2C04">
        <w:rPr>
          <w:rFonts w:ascii="Times New Roman" w:eastAsia="Times New Roman" w:hAnsi="Times New Roman" w:cs="Times New Roman"/>
          <w:color w:val="000000" w:themeColor="text1"/>
          <w:sz w:val="24"/>
          <w:szCs w:val="24"/>
        </w:rPr>
        <w:t xml:space="preserve"> de interceptações telefônicas,</w:t>
      </w:r>
      <w:r w:rsidR="001F2C04">
        <w:rPr>
          <w:rFonts w:ascii="Times New Roman" w:eastAsia="Times New Roman" w:hAnsi="Times New Roman" w:cs="Times New Roman"/>
          <w:color w:val="000000" w:themeColor="text1"/>
          <w:sz w:val="24"/>
          <w:szCs w:val="24"/>
        </w:rPr>
        <w:t xml:space="preserve"> </w:t>
      </w:r>
      <w:r w:rsidR="005A4779">
        <w:rPr>
          <w:rFonts w:ascii="Times New Roman" w:eastAsia="Times New Roman" w:hAnsi="Times New Roman" w:cs="Times New Roman"/>
          <w:color w:val="000000" w:themeColor="text1"/>
          <w:sz w:val="24"/>
          <w:szCs w:val="24"/>
        </w:rPr>
        <w:t xml:space="preserve">em que pese a </w:t>
      </w:r>
      <w:r w:rsidR="00BF4BCA">
        <w:rPr>
          <w:rFonts w:ascii="Times New Roman" w:eastAsia="Times New Roman" w:hAnsi="Times New Roman" w:cs="Times New Roman"/>
          <w:color w:val="000000" w:themeColor="text1"/>
          <w:sz w:val="24"/>
          <w:szCs w:val="24"/>
        </w:rPr>
        <w:t>exege de uma medida restritiva de direitos seja percepção de maior garantia.</w:t>
      </w:r>
    </w:p>
    <w:p w14:paraId="68ECF10F" w14:textId="6C942C5C" w:rsidR="00C7389A" w:rsidRDefault="00C7389A" w:rsidP="001F2C04">
      <w:pPr>
        <w:spacing w:after="200" w:line="360" w:lineRule="auto"/>
        <w:ind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Em </w:t>
      </w:r>
      <w:r w:rsidRPr="00A14123">
        <w:rPr>
          <w:rFonts w:ascii="Times New Roman" w:eastAsia="Times New Roman" w:hAnsi="Times New Roman" w:cs="Times New Roman"/>
          <w:sz w:val="24"/>
          <w:szCs w:val="24"/>
        </w:rPr>
        <w:t>relação a este ponto específico de renovações sucessivas e reiteradas de interceptaç</w:t>
      </w:r>
      <w:r w:rsidR="00D41A6F" w:rsidRPr="00A14123">
        <w:rPr>
          <w:rFonts w:ascii="Times New Roman" w:eastAsia="Times New Roman" w:hAnsi="Times New Roman" w:cs="Times New Roman"/>
          <w:sz w:val="24"/>
          <w:szCs w:val="24"/>
        </w:rPr>
        <w:t>õ</w:t>
      </w:r>
      <w:r w:rsidRPr="00A14123">
        <w:rPr>
          <w:rFonts w:ascii="Times New Roman" w:eastAsia="Times New Roman" w:hAnsi="Times New Roman" w:cs="Times New Roman"/>
          <w:sz w:val="24"/>
          <w:szCs w:val="24"/>
        </w:rPr>
        <w:t xml:space="preserve">es telefônicas, o Supremo Tribunal Federal decidiu, recentemente (17 de março de 2022), por </w:t>
      </w:r>
      <w:r w:rsidR="00E11F15" w:rsidRPr="00A14123">
        <w:rPr>
          <w:rFonts w:ascii="Times New Roman" w:eastAsia="Times New Roman" w:hAnsi="Times New Roman" w:cs="Times New Roman"/>
          <w:sz w:val="24"/>
          <w:szCs w:val="24"/>
        </w:rPr>
        <w:t>maioria</w:t>
      </w:r>
      <w:r w:rsidRPr="00A14123">
        <w:rPr>
          <w:rFonts w:ascii="Times New Roman" w:eastAsia="Times New Roman" w:hAnsi="Times New Roman" w:cs="Times New Roman"/>
          <w:sz w:val="24"/>
          <w:szCs w:val="24"/>
        </w:rPr>
        <w:t>, que a Justiça poderá autorizar a prorrogação sucessiva de escutas telefônicas em investigações criminais, sem limite definido de prazo</w:t>
      </w:r>
      <w:r w:rsidR="007D17AD">
        <w:rPr>
          <w:rStyle w:val="Refdenotaderodap"/>
          <w:rFonts w:ascii="Times New Roman" w:eastAsia="Times New Roman" w:hAnsi="Times New Roman" w:cs="Times New Roman"/>
          <w:color w:val="000000" w:themeColor="text1"/>
          <w:sz w:val="24"/>
          <w:szCs w:val="24"/>
        </w:rPr>
        <w:footnoteReference w:id="161"/>
      </w:r>
      <w:r>
        <w:rPr>
          <w:rFonts w:ascii="Times New Roman" w:eastAsia="Times New Roman" w:hAnsi="Times New Roman" w:cs="Times New Roman"/>
          <w:color w:val="000000" w:themeColor="text1"/>
          <w:sz w:val="24"/>
          <w:szCs w:val="24"/>
        </w:rPr>
        <w:t>.</w:t>
      </w:r>
    </w:p>
    <w:p w14:paraId="5B01BBE6" w14:textId="4702A54D" w:rsidR="003E0B1C" w:rsidRDefault="003E0B1C" w:rsidP="001F2C04">
      <w:pPr>
        <w:spacing w:after="200" w:line="360" w:lineRule="auto"/>
        <w:ind w:firstLine="709"/>
        <w:jc w:val="both"/>
        <w:rPr>
          <w:rFonts w:ascii="Times New Roman" w:eastAsia="Times New Roman" w:hAnsi="Times New Roman" w:cs="Times New Roman"/>
          <w:color w:val="000000" w:themeColor="text1"/>
          <w:sz w:val="24"/>
          <w:szCs w:val="24"/>
        </w:rPr>
      </w:pPr>
      <w:r w:rsidRPr="003E0B1C">
        <w:rPr>
          <w:rFonts w:ascii="Times New Roman" w:eastAsia="Times New Roman" w:hAnsi="Times New Roman" w:cs="Times New Roman"/>
          <w:color w:val="000000" w:themeColor="text1"/>
          <w:sz w:val="24"/>
          <w:szCs w:val="24"/>
        </w:rPr>
        <w:t>O Tribunal, por maioria, apreciando o tema 661 da repercussão geral, deu provimento ao recurso extraordinário, para declarar a validade das interceptações telefônicas realizadas e de todas as provas delas decorrentes, nos termos do voto d</w:t>
      </w:r>
      <w:r w:rsidR="00242350">
        <w:rPr>
          <w:rFonts w:ascii="Times New Roman" w:eastAsia="Times New Roman" w:hAnsi="Times New Roman" w:cs="Times New Roman"/>
          <w:color w:val="000000" w:themeColor="text1"/>
          <w:sz w:val="24"/>
          <w:szCs w:val="24"/>
        </w:rPr>
        <w:t xml:space="preserve">e </w:t>
      </w:r>
      <w:r w:rsidRPr="003E0B1C">
        <w:rPr>
          <w:rFonts w:ascii="Times New Roman" w:eastAsia="Times New Roman" w:hAnsi="Times New Roman" w:cs="Times New Roman"/>
          <w:color w:val="000000" w:themeColor="text1"/>
          <w:sz w:val="24"/>
          <w:szCs w:val="24"/>
        </w:rPr>
        <w:t xml:space="preserve">Alexandre de Moraes, Redator para o acórdão, vencidos Gilmar Mendes (Relator), Dias Toffoli, Nunes Marques e Ricardo Lewandowski. </w:t>
      </w:r>
    </w:p>
    <w:p w14:paraId="0B76A509" w14:textId="591CB9AB" w:rsidR="003E0B1C" w:rsidRPr="004E3FEC" w:rsidRDefault="003E0B1C" w:rsidP="003307D6">
      <w:pPr>
        <w:spacing w:after="200" w:line="360" w:lineRule="auto"/>
        <w:ind w:firstLine="709"/>
        <w:jc w:val="both"/>
        <w:rPr>
          <w:rFonts w:ascii="Times New Roman" w:eastAsia="Times New Roman" w:hAnsi="Times New Roman" w:cs="Times New Roman"/>
          <w:sz w:val="20"/>
          <w:szCs w:val="20"/>
        </w:rPr>
      </w:pPr>
      <w:r w:rsidRPr="003E0B1C">
        <w:rPr>
          <w:rFonts w:ascii="Times New Roman" w:eastAsia="Times New Roman" w:hAnsi="Times New Roman" w:cs="Times New Roman"/>
          <w:color w:val="000000" w:themeColor="text1"/>
          <w:sz w:val="24"/>
          <w:szCs w:val="24"/>
        </w:rPr>
        <w:t>Em seguida, por unanimidade e nos termos do voto do Alexandre de Moraes, o Tribunal fixou a seguinte tese:</w:t>
      </w:r>
      <w:r w:rsidR="003307D6">
        <w:rPr>
          <w:rFonts w:ascii="Times New Roman" w:eastAsia="Times New Roman" w:hAnsi="Times New Roman" w:cs="Times New Roman"/>
          <w:color w:val="000000" w:themeColor="text1"/>
          <w:sz w:val="24"/>
          <w:szCs w:val="24"/>
        </w:rPr>
        <w:t xml:space="preserve"> </w:t>
      </w:r>
      <w:r w:rsidR="00A14123" w:rsidRPr="004E3FEC">
        <w:rPr>
          <w:rFonts w:ascii="Times New Roman" w:eastAsia="Times New Roman" w:hAnsi="Times New Roman" w:cs="Times New Roman"/>
          <w:sz w:val="24"/>
          <w:szCs w:val="24"/>
        </w:rPr>
        <w:t>“</w:t>
      </w:r>
      <w:r w:rsidRPr="004E3FEC">
        <w:rPr>
          <w:rFonts w:ascii="Times New Roman" w:eastAsia="Times New Roman" w:hAnsi="Times New Roman" w:cs="Times New Roman"/>
          <w:sz w:val="24"/>
          <w:szCs w:val="24"/>
        </w:rPr>
        <w:t xml:space="preserve">São lícitas as sucessivas renovações de interceptação telefônica, desde que, verificados os requisitos do artigo 2º da Lei nº 9.296/1996 e demonstrada a necessidade da medida diante de elementos concretos e a complexidade da investigação, a decisão judicial inicial e as prorrogações sejam devidamente motivadas, com justificativa legítima, ainda que </w:t>
      </w:r>
      <w:r w:rsidRPr="004E3FEC">
        <w:rPr>
          <w:rFonts w:ascii="Times New Roman" w:eastAsia="Times New Roman" w:hAnsi="Times New Roman" w:cs="Times New Roman"/>
          <w:sz w:val="24"/>
          <w:szCs w:val="24"/>
        </w:rPr>
        <w:lastRenderedPageBreak/>
        <w:t>sucinta, a embasar a continuidade das investigações. São ilegais as motivações padronizadas ou reproduções de modelos genéricos sem relação com o caso concreto</w:t>
      </w:r>
      <w:r w:rsidR="00A14123" w:rsidRPr="004E3FEC">
        <w:rPr>
          <w:rFonts w:ascii="Times New Roman" w:eastAsia="Times New Roman" w:hAnsi="Times New Roman" w:cs="Times New Roman"/>
          <w:sz w:val="24"/>
          <w:szCs w:val="24"/>
        </w:rPr>
        <w:t>”</w:t>
      </w:r>
      <w:r w:rsidRPr="004E3FEC">
        <w:rPr>
          <w:rStyle w:val="Refdenotaderodap"/>
          <w:rFonts w:ascii="Times New Roman" w:eastAsia="Times New Roman" w:hAnsi="Times New Roman" w:cs="Times New Roman"/>
          <w:sz w:val="20"/>
          <w:szCs w:val="20"/>
        </w:rPr>
        <w:footnoteReference w:id="162"/>
      </w:r>
      <w:r w:rsidRPr="004E3FEC">
        <w:rPr>
          <w:rFonts w:ascii="Times New Roman" w:eastAsia="Times New Roman" w:hAnsi="Times New Roman" w:cs="Times New Roman"/>
          <w:sz w:val="20"/>
          <w:szCs w:val="20"/>
        </w:rPr>
        <w:t xml:space="preserve">. </w:t>
      </w:r>
    </w:p>
    <w:p w14:paraId="379E5722" w14:textId="140EFEFA" w:rsidR="00695F35" w:rsidRPr="004E3FEC" w:rsidRDefault="00695F35" w:rsidP="003307D6">
      <w:pPr>
        <w:spacing w:after="200" w:line="360" w:lineRule="auto"/>
        <w:ind w:firstLine="709"/>
        <w:jc w:val="both"/>
        <w:rPr>
          <w:rFonts w:ascii="Times New Roman" w:eastAsia="Times New Roman" w:hAnsi="Times New Roman" w:cs="Times New Roman"/>
          <w:sz w:val="20"/>
          <w:szCs w:val="20"/>
        </w:rPr>
      </w:pPr>
      <w:r>
        <w:rPr>
          <w:rFonts w:ascii="Times New Roman" w:eastAsia="Times New Roman" w:hAnsi="Times New Roman" w:cs="Times New Roman"/>
          <w:color w:val="000000" w:themeColor="text1"/>
          <w:sz w:val="24"/>
          <w:szCs w:val="24"/>
        </w:rPr>
        <w:t>Nathalie Fragoso e Gabriel Brezinski Rodrigues asseveram que</w:t>
      </w:r>
      <w:r w:rsidR="003307D6">
        <w:rPr>
          <w:rFonts w:ascii="Times New Roman" w:eastAsia="Times New Roman" w:hAnsi="Times New Roman" w:cs="Times New Roman"/>
          <w:color w:val="000000" w:themeColor="text1"/>
          <w:sz w:val="24"/>
          <w:szCs w:val="24"/>
        </w:rPr>
        <w:t xml:space="preserve"> </w:t>
      </w:r>
      <w:r w:rsidRPr="004E3FEC">
        <w:rPr>
          <w:rFonts w:ascii="Times New Roman" w:eastAsia="Times New Roman" w:hAnsi="Times New Roman" w:cs="Times New Roman"/>
          <w:sz w:val="24"/>
          <w:szCs w:val="24"/>
        </w:rPr>
        <w:t>“embora fundamental enquanto filtro do poder punitivo, as diretrizes acima defendidas somente operam efeitos práticos quando o dado colhido furtivamente é submetido à instrução processual penal, já que os métodos ocultos de investigação se desenvolvem ainda no âmbito da investigação preliminar, geralmente em medidas cautelares sigilosas, deferidas por um juiz, mas conduzidas pela polícia judiciária ou pelo aparato de apoio do Ministério Público”</w:t>
      </w:r>
      <w:r w:rsidRPr="004E3FEC">
        <w:rPr>
          <w:rStyle w:val="Refdenotaderodap"/>
          <w:rFonts w:ascii="Times New Roman" w:eastAsia="Times New Roman" w:hAnsi="Times New Roman" w:cs="Times New Roman"/>
          <w:sz w:val="20"/>
          <w:szCs w:val="20"/>
        </w:rPr>
        <w:footnoteReference w:id="163"/>
      </w:r>
      <w:r w:rsidRPr="004E3FEC">
        <w:rPr>
          <w:rFonts w:ascii="Times New Roman" w:eastAsia="Times New Roman" w:hAnsi="Times New Roman" w:cs="Times New Roman"/>
          <w:sz w:val="20"/>
          <w:szCs w:val="20"/>
        </w:rPr>
        <w:t>.</w:t>
      </w:r>
    </w:p>
    <w:p w14:paraId="5D74078E" w14:textId="4C41D3F0" w:rsidR="00321632" w:rsidRPr="004E3FEC" w:rsidRDefault="00321632" w:rsidP="003307D6">
      <w:pPr>
        <w:spacing w:after="200" w:line="360" w:lineRule="auto"/>
        <w:ind w:firstLine="709"/>
        <w:jc w:val="both"/>
        <w:rPr>
          <w:rFonts w:ascii="Times New Roman" w:eastAsia="Times New Roman" w:hAnsi="Times New Roman" w:cs="Times New Roman"/>
          <w:sz w:val="20"/>
          <w:szCs w:val="20"/>
        </w:rPr>
      </w:pPr>
      <w:r>
        <w:rPr>
          <w:rFonts w:ascii="Times New Roman" w:eastAsia="Times New Roman" w:hAnsi="Times New Roman" w:cs="Times New Roman"/>
          <w:color w:val="000000" w:themeColor="text1"/>
          <w:sz w:val="24"/>
          <w:szCs w:val="24"/>
        </w:rPr>
        <w:t xml:space="preserve">Diogo Malan, seguindo o mesmo racíocinio acima exposto, afirma que no </w:t>
      </w:r>
      <w:r w:rsidRPr="00321632">
        <w:rPr>
          <w:rFonts w:ascii="Times New Roman" w:eastAsia="Times New Roman" w:hAnsi="Times New Roman" w:cs="Times New Roman"/>
          <w:color w:val="000000" w:themeColor="text1"/>
          <w:sz w:val="24"/>
          <w:szCs w:val="24"/>
        </w:rPr>
        <w:t xml:space="preserve">âmbito </w:t>
      </w:r>
      <w:r w:rsidR="003307D6">
        <w:rPr>
          <w:rFonts w:ascii="Times New Roman" w:eastAsia="Times New Roman" w:hAnsi="Times New Roman" w:cs="Times New Roman"/>
          <w:color w:val="000000" w:themeColor="text1"/>
          <w:sz w:val="24"/>
          <w:szCs w:val="24"/>
        </w:rPr>
        <w:t>d</w:t>
      </w:r>
      <w:r w:rsidRPr="00321632">
        <w:rPr>
          <w:rFonts w:ascii="Times New Roman" w:eastAsia="Times New Roman" w:hAnsi="Times New Roman" w:cs="Times New Roman"/>
          <w:color w:val="000000" w:themeColor="text1"/>
          <w:sz w:val="24"/>
          <w:szCs w:val="24"/>
        </w:rPr>
        <w:t>o processo penal</w:t>
      </w:r>
      <w:r>
        <w:rPr>
          <w:rFonts w:ascii="Times New Roman" w:eastAsia="Times New Roman" w:hAnsi="Times New Roman" w:cs="Times New Roman"/>
          <w:color w:val="000000" w:themeColor="text1"/>
          <w:sz w:val="24"/>
          <w:szCs w:val="24"/>
        </w:rPr>
        <w:t xml:space="preserve"> </w:t>
      </w:r>
      <w:r w:rsidRPr="00321632">
        <w:rPr>
          <w:rFonts w:ascii="Times New Roman" w:eastAsia="Times New Roman" w:hAnsi="Times New Roman" w:cs="Times New Roman"/>
          <w:color w:val="000000" w:themeColor="text1"/>
          <w:sz w:val="24"/>
          <w:szCs w:val="24"/>
        </w:rPr>
        <w:t>brasileiro</w:t>
      </w:r>
      <w:r w:rsidR="003307D6">
        <w:rPr>
          <w:rFonts w:ascii="Times New Roman" w:eastAsia="Times New Roman" w:hAnsi="Times New Roman" w:cs="Times New Roman"/>
          <w:color w:val="000000" w:themeColor="text1"/>
          <w:sz w:val="24"/>
          <w:szCs w:val="24"/>
        </w:rPr>
        <w:t xml:space="preserve"> </w:t>
      </w:r>
      <w:r w:rsidR="00BB293A" w:rsidRPr="004E3FEC">
        <w:rPr>
          <w:rFonts w:ascii="Times New Roman" w:eastAsia="Times New Roman" w:hAnsi="Times New Roman" w:cs="Times New Roman"/>
          <w:sz w:val="24"/>
          <w:szCs w:val="24"/>
        </w:rPr>
        <w:t>“</w:t>
      </w:r>
      <w:r w:rsidRPr="004E3FEC">
        <w:rPr>
          <w:rFonts w:ascii="Times New Roman" w:eastAsia="Times New Roman" w:hAnsi="Times New Roman" w:cs="Times New Roman"/>
          <w:sz w:val="24"/>
          <w:szCs w:val="24"/>
        </w:rPr>
        <w:t>a coleta de fontes reais de prova não é submetida a qualquer contraditório, já que o lugar-comum teórico é de que os elementos colhidos não servem diretamente à formação do convencimento do juiz, mas apenas como informe para estruturação do conjunto probatório que posteriormente será levado à instrução. Portanto, se o método oculto de investigação for realizado em completo descompasso com a legislação, sua consequência prática é a inadmissibilidade probatória do elemento colhido, e não a nulidade do ato</w:t>
      </w:r>
      <w:r w:rsidR="00BB293A" w:rsidRPr="004E3FEC">
        <w:rPr>
          <w:rFonts w:ascii="Times New Roman" w:eastAsia="Times New Roman" w:hAnsi="Times New Roman" w:cs="Times New Roman"/>
          <w:sz w:val="24"/>
          <w:szCs w:val="24"/>
        </w:rPr>
        <w:t>”</w:t>
      </w:r>
      <w:r w:rsidR="00BB293A" w:rsidRPr="004E3FEC">
        <w:rPr>
          <w:rStyle w:val="Refdenotaderodap"/>
          <w:rFonts w:ascii="Times New Roman" w:eastAsia="Times New Roman" w:hAnsi="Times New Roman" w:cs="Times New Roman"/>
          <w:sz w:val="20"/>
          <w:szCs w:val="20"/>
        </w:rPr>
        <w:footnoteReference w:id="164"/>
      </w:r>
      <w:r w:rsidRPr="004E3FEC">
        <w:rPr>
          <w:rFonts w:ascii="Times New Roman" w:eastAsia="Times New Roman" w:hAnsi="Times New Roman" w:cs="Times New Roman"/>
          <w:sz w:val="20"/>
          <w:szCs w:val="20"/>
        </w:rPr>
        <w:t>.</w:t>
      </w:r>
    </w:p>
    <w:p w14:paraId="1BEB4846" w14:textId="77777777" w:rsidR="00BA5937" w:rsidRDefault="007541A8" w:rsidP="00A14123">
      <w:pPr>
        <w:spacing w:after="200" w:line="360" w:lineRule="auto"/>
        <w:ind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Tal como ocorre em Portugal, no Brasil não teve a iniciativa em compilar todos os métodos ocultos de investigação criminal em um único diploma. </w:t>
      </w:r>
    </w:p>
    <w:p w14:paraId="3B38936D" w14:textId="1F730DF6" w:rsidR="006B2517" w:rsidRDefault="007541A8" w:rsidP="007541A8">
      <w:pPr>
        <w:spacing w:after="200" w:line="360" w:lineRule="auto"/>
        <w:ind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Somado a essa circunstância, tem-se que os métodos ocultos presentes no ordenamento jurídico brasileiro são compostos por requisitos e pressupostos diversificados, sendo certo que não </w:t>
      </w:r>
      <w:r w:rsidR="006B2517">
        <w:rPr>
          <w:rFonts w:ascii="Times New Roman" w:eastAsia="Times New Roman" w:hAnsi="Times New Roman" w:cs="Times New Roman"/>
          <w:color w:val="000000" w:themeColor="text1"/>
          <w:sz w:val="24"/>
          <w:szCs w:val="24"/>
        </w:rPr>
        <w:t xml:space="preserve">são dotados de proporcionalidade e não </w:t>
      </w:r>
      <w:r>
        <w:rPr>
          <w:rFonts w:ascii="Times New Roman" w:eastAsia="Times New Roman" w:hAnsi="Times New Roman" w:cs="Times New Roman"/>
          <w:color w:val="000000" w:themeColor="text1"/>
          <w:sz w:val="24"/>
          <w:szCs w:val="24"/>
        </w:rPr>
        <w:t>guard</w:t>
      </w:r>
      <w:r w:rsidR="006B2517">
        <w:rPr>
          <w:rFonts w:ascii="Times New Roman" w:eastAsia="Times New Roman" w:hAnsi="Times New Roman" w:cs="Times New Roman"/>
          <w:color w:val="000000" w:themeColor="text1"/>
          <w:sz w:val="24"/>
          <w:szCs w:val="24"/>
        </w:rPr>
        <w:t>am graus de lesividade e danosidade para serem autorizados de forma</w:t>
      </w:r>
      <w:r w:rsidRPr="007541A8">
        <w:rPr>
          <w:rFonts w:ascii="Times New Roman" w:eastAsia="Times New Roman" w:hAnsi="Times New Roman" w:cs="Times New Roman"/>
          <w:color w:val="000000" w:themeColor="text1"/>
          <w:sz w:val="24"/>
          <w:szCs w:val="24"/>
        </w:rPr>
        <w:t xml:space="preserve"> escalonada</w:t>
      </w:r>
      <w:r w:rsidR="006B2517">
        <w:rPr>
          <w:rFonts w:ascii="Times New Roman" w:eastAsia="Times New Roman" w:hAnsi="Times New Roman" w:cs="Times New Roman"/>
          <w:color w:val="000000" w:themeColor="text1"/>
          <w:sz w:val="24"/>
          <w:szCs w:val="24"/>
        </w:rPr>
        <w:t>.</w:t>
      </w:r>
    </w:p>
    <w:p w14:paraId="74E98825" w14:textId="2753B43E" w:rsidR="00452BC7" w:rsidRPr="004E3FEC" w:rsidRDefault="006B2517" w:rsidP="003307D6">
      <w:pPr>
        <w:spacing w:after="200" w:line="360" w:lineRule="auto"/>
        <w:ind w:firstLine="709"/>
        <w:jc w:val="both"/>
        <w:rPr>
          <w:rFonts w:ascii="Times New Roman" w:eastAsia="Times New Roman" w:hAnsi="Times New Roman" w:cs="Times New Roman"/>
          <w:sz w:val="20"/>
          <w:szCs w:val="20"/>
        </w:rPr>
      </w:pPr>
      <w:r>
        <w:rPr>
          <w:rFonts w:ascii="Times New Roman" w:eastAsia="Times New Roman" w:hAnsi="Times New Roman" w:cs="Times New Roman"/>
          <w:color w:val="000000" w:themeColor="text1"/>
          <w:sz w:val="24"/>
          <w:szCs w:val="24"/>
        </w:rPr>
        <w:t>Mais uma vez valendo-se dos ensinamentos d</w:t>
      </w:r>
      <w:r w:rsidR="00242350">
        <w:rPr>
          <w:rFonts w:ascii="Times New Roman" w:eastAsia="Times New Roman" w:hAnsi="Times New Roman" w:cs="Times New Roman"/>
          <w:color w:val="000000" w:themeColor="text1"/>
          <w:sz w:val="24"/>
          <w:szCs w:val="24"/>
        </w:rPr>
        <w:t>e</w:t>
      </w:r>
      <w:r>
        <w:rPr>
          <w:rFonts w:ascii="Times New Roman" w:eastAsia="Times New Roman" w:hAnsi="Times New Roman" w:cs="Times New Roman"/>
          <w:color w:val="000000" w:themeColor="text1"/>
          <w:sz w:val="24"/>
          <w:szCs w:val="24"/>
        </w:rPr>
        <w:t xml:space="preserve"> Manuel Monteiro Guedes Valente</w:t>
      </w:r>
      <w:r w:rsidR="003307D6">
        <w:rPr>
          <w:rFonts w:ascii="Times New Roman" w:eastAsia="Times New Roman" w:hAnsi="Times New Roman" w:cs="Times New Roman"/>
          <w:color w:val="000000" w:themeColor="text1"/>
          <w:sz w:val="24"/>
          <w:szCs w:val="24"/>
        </w:rPr>
        <w:t xml:space="preserve"> </w:t>
      </w:r>
      <w:r w:rsidRPr="004E3FEC">
        <w:rPr>
          <w:rFonts w:ascii="Times New Roman" w:eastAsia="Times New Roman" w:hAnsi="Times New Roman" w:cs="Times New Roman"/>
          <w:sz w:val="24"/>
          <w:szCs w:val="24"/>
        </w:rPr>
        <w:t>“</w:t>
      </w:r>
      <w:r w:rsidR="007541A8" w:rsidRPr="004E3FEC">
        <w:rPr>
          <w:rFonts w:ascii="Times New Roman" w:eastAsia="Times New Roman" w:hAnsi="Times New Roman" w:cs="Times New Roman"/>
          <w:sz w:val="24"/>
          <w:szCs w:val="24"/>
        </w:rPr>
        <w:t>o processo legislativo de validação e</w:t>
      </w:r>
      <w:r w:rsidRPr="004E3FEC">
        <w:rPr>
          <w:rFonts w:ascii="Times New Roman" w:eastAsia="Times New Roman" w:hAnsi="Times New Roman" w:cs="Times New Roman"/>
          <w:sz w:val="24"/>
          <w:szCs w:val="24"/>
        </w:rPr>
        <w:t xml:space="preserve"> </w:t>
      </w:r>
      <w:r w:rsidR="007541A8" w:rsidRPr="004E3FEC">
        <w:rPr>
          <w:rFonts w:ascii="Times New Roman" w:eastAsia="Times New Roman" w:hAnsi="Times New Roman" w:cs="Times New Roman"/>
          <w:sz w:val="24"/>
          <w:szCs w:val="24"/>
        </w:rPr>
        <w:t>legitimação jus normativo-constitucional dos meios de investigação criminal, os quais devem</w:t>
      </w:r>
      <w:r w:rsidRPr="004E3FEC">
        <w:rPr>
          <w:rFonts w:ascii="Times New Roman" w:eastAsia="Times New Roman" w:hAnsi="Times New Roman" w:cs="Times New Roman"/>
          <w:sz w:val="24"/>
          <w:szCs w:val="24"/>
        </w:rPr>
        <w:t xml:space="preserve"> </w:t>
      </w:r>
      <w:r w:rsidR="007541A8" w:rsidRPr="004E3FEC">
        <w:rPr>
          <w:rFonts w:ascii="Times New Roman" w:eastAsia="Times New Roman" w:hAnsi="Times New Roman" w:cs="Times New Roman"/>
          <w:sz w:val="24"/>
          <w:szCs w:val="24"/>
        </w:rPr>
        <w:t>estar em consonância com os princípios constitucionais regentes das restrições de direitos e</w:t>
      </w:r>
      <w:r w:rsidRPr="004E3FEC">
        <w:rPr>
          <w:rFonts w:ascii="Times New Roman" w:eastAsia="Times New Roman" w:hAnsi="Times New Roman" w:cs="Times New Roman"/>
          <w:sz w:val="24"/>
          <w:szCs w:val="24"/>
        </w:rPr>
        <w:t xml:space="preserve"> </w:t>
      </w:r>
      <w:r w:rsidR="007541A8" w:rsidRPr="004E3FEC">
        <w:rPr>
          <w:rFonts w:ascii="Times New Roman" w:eastAsia="Times New Roman" w:hAnsi="Times New Roman" w:cs="Times New Roman"/>
          <w:sz w:val="24"/>
          <w:szCs w:val="24"/>
        </w:rPr>
        <w:t>liberdades fundamentais pessoais. Pois, em um determinado tempo e espaço, leis podem ser</w:t>
      </w:r>
      <w:r w:rsidRPr="004E3FEC">
        <w:rPr>
          <w:rFonts w:ascii="Times New Roman" w:eastAsia="Times New Roman" w:hAnsi="Times New Roman" w:cs="Times New Roman"/>
          <w:sz w:val="24"/>
          <w:szCs w:val="24"/>
        </w:rPr>
        <w:t xml:space="preserve"> </w:t>
      </w:r>
      <w:r w:rsidR="007541A8" w:rsidRPr="004E3FEC">
        <w:rPr>
          <w:rFonts w:ascii="Times New Roman" w:eastAsia="Times New Roman" w:hAnsi="Times New Roman" w:cs="Times New Roman"/>
          <w:sz w:val="24"/>
          <w:szCs w:val="24"/>
        </w:rPr>
        <w:t xml:space="preserve">criadas e aprovadas para o emprego de métodos ocultos de </w:t>
      </w:r>
      <w:r w:rsidR="007541A8" w:rsidRPr="004E3FEC">
        <w:rPr>
          <w:rFonts w:ascii="Times New Roman" w:eastAsia="Times New Roman" w:hAnsi="Times New Roman" w:cs="Times New Roman"/>
          <w:sz w:val="24"/>
          <w:szCs w:val="24"/>
        </w:rPr>
        <w:lastRenderedPageBreak/>
        <w:t>investigação pelo poder</w:t>
      </w:r>
      <w:r w:rsidRPr="004E3FEC">
        <w:rPr>
          <w:rFonts w:ascii="Times New Roman" w:eastAsia="Times New Roman" w:hAnsi="Times New Roman" w:cs="Times New Roman"/>
          <w:sz w:val="24"/>
          <w:szCs w:val="24"/>
        </w:rPr>
        <w:t xml:space="preserve"> </w:t>
      </w:r>
      <w:r w:rsidR="007541A8" w:rsidRPr="004E3FEC">
        <w:rPr>
          <w:rFonts w:ascii="Times New Roman" w:eastAsia="Times New Roman" w:hAnsi="Times New Roman" w:cs="Times New Roman"/>
          <w:sz w:val="24"/>
          <w:szCs w:val="24"/>
        </w:rPr>
        <w:t>representativo do povo, o político-legislativo, como forma de legitimar o aniquilamento de</w:t>
      </w:r>
      <w:r w:rsidRPr="004E3FEC">
        <w:rPr>
          <w:rFonts w:ascii="Times New Roman" w:eastAsia="Times New Roman" w:hAnsi="Times New Roman" w:cs="Times New Roman"/>
          <w:sz w:val="24"/>
          <w:szCs w:val="24"/>
        </w:rPr>
        <w:t xml:space="preserve"> </w:t>
      </w:r>
      <w:r w:rsidR="007541A8" w:rsidRPr="004E3FEC">
        <w:rPr>
          <w:rFonts w:ascii="Times New Roman" w:eastAsia="Times New Roman" w:hAnsi="Times New Roman" w:cs="Times New Roman"/>
          <w:sz w:val="24"/>
          <w:szCs w:val="24"/>
        </w:rPr>
        <w:t>direitos fundamentais e, assim, legitimar tiranias</w:t>
      </w:r>
      <w:r w:rsidRPr="004E3FEC">
        <w:rPr>
          <w:rFonts w:ascii="Times New Roman" w:eastAsia="Times New Roman" w:hAnsi="Times New Roman" w:cs="Times New Roman"/>
          <w:sz w:val="24"/>
          <w:szCs w:val="24"/>
        </w:rPr>
        <w:t>”</w:t>
      </w:r>
      <w:r w:rsidRPr="004E3FEC">
        <w:rPr>
          <w:rStyle w:val="Refdenotaderodap"/>
          <w:rFonts w:ascii="Times New Roman" w:eastAsia="Times New Roman" w:hAnsi="Times New Roman" w:cs="Times New Roman"/>
          <w:sz w:val="20"/>
          <w:szCs w:val="20"/>
        </w:rPr>
        <w:footnoteReference w:id="165"/>
      </w:r>
      <w:r w:rsidRPr="004E3FEC">
        <w:rPr>
          <w:rFonts w:ascii="Times New Roman" w:eastAsia="Times New Roman" w:hAnsi="Times New Roman" w:cs="Times New Roman"/>
          <w:sz w:val="20"/>
          <w:szCs w:val="20"/>
        </w:rPr>
        <w:t>.</w:t>
      </w:r>
    </w:p>
    <w:p w14:paraId="02655ED3" w14:textId="52D2D79F" w:rsidR="00466DF9" w:rsidRDefault="00A55AAD" w:rsidP="00A14123">
      <w:pPr>
        <w:spacing w:after="200" w:line="360" w:lineRule="auto"/>
        <w:ind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Como visto alhures,</w:t>
      </w:r>
      <w:r w:rsidR="002C201F">
        <w:rPr>
          <w:rFonts w:ascii="Times New Roman" w:eastAsia="Times New Roman" w:hAnsi="Times New Roman" w:cs="Times New Roman"/>
          <w:color w:val="000000" w:themeColor="text1"/>
          <w:sz w:val="24"/>
          <w:szCs w:val="24"/>
        </w:rPr>
        <w:t xml:space="preserve"> a inexistência de um regime geral</w:t>
      </w:r>
      <w:r>
        <w:rPr>
          <w:rFonts w:ascii="Times New Roman" w:eastAsia="Times New Roman" w:hAnsi="Times New Roman" w:cs="Times New Roman"/>
          <w:color w:val="000000" w:themeColor="text1"/>
          <w:sz w:val="24"/>
          <w:szCs w:val="24"/>
        </w:rPr>
        <w:t>, tanto em Portugal como no Brasil</w:t>
      </w:r>
      <w:r w:rsidR="002C201F">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 xml:space="preserve">tem-se que a utilização </w:t>
      </w:r>
      <w:r w:rsidR="002C201F">
        <w:rPr>
          <w:rFonts w:ascii="Times New Roman" w:eastAsia="Times New Roman" w:hAnsi="Times New Roman" w:cs="Times New Roman"/>
          <w:color w:val="000000" w:themeColor="text1"/>
          <w:sz w:val="24"/>
          <w:szCs w:val="24"/>
        </w:rPr>
        <w:t xml:space="preserve">dos métodos ocultos de investigação criminal encontra limites em princípios e demarcada por pressupostos, sendo que a sua utilização fora de tais parâmetros </w:t>
      </w:r>
      <w:r>
        <w:rPr>
          <w:rFonts w:ascii="Times New Roman" w:eastAsia="Times New Roman" w:hAnsi="Times New Roman" w:cs="Times New Roman"/>
          <w:color w:val="000000" w:themeColor="text1"/>
          <w:sz w:val="24"/>
          <w:szCs w:val="24"/>
        </w:rPr>
        <w:t>a</w:t>
      </w:r>
      <w:r w:rsidR="002C201F">
        <w:rPr>
          <w:rFonts w:ascii="Times New Roman" w:eastAsia="Times New Roman" w:hAnsi="Times New Roman" w:cs="Times New Roman"/>
          <w:color w:val="000000" w:themeColor="text1"/>
          <w:sz w:val="24"/>
          <w:szCs w:val="24"/>
        </w:rPr>
        <w:t xml:space="preserve"> torna ilegal e abusiva.</w:t>
      </w:r>
      <w:r w:rsidR="00466DF9">
        <w:rPr>
          <w:rFonts w:ascii="Times New Roman" w:eastAsia="Times New Roman" w:hAnsi="Times New Roman" w:cs="Times New Roman"/>
          <w:color w:val="000000" w:themeColor="text1"/>
          <w:sz w:val="24"/>
          <w:szCs w:val="24"/>
        </w:rPr>
        <w:t xml:space="preserve"> </w:t>
      </w:r>
    </w:p>
    <w:p w14:paraId="7DA6D556" w14:textId="3D1D7AB0" w:rsidR="00E1040F" w:rsidRPr="00481980" w:rsidRDefault="00B91F4F" w:rsidP="003307D6">
      <w:pPr>
        <w:pStyle w:val="Ttulo1"/>
        <w:spacing w:before="0" w:after="200" w:line="360" w:lineRule="auto"/>
        <w:jc w:val="both"/>
        <w:rPr>
          <w:rFonts w:ascii="Times New Roman" w:eastAsia="Times New Roman" w:hAnsi="Times New Roman" w:cs="Times New Roman"/>
          <w:color w:val="auto"/>
          <w:sz w:val="24"/>
          <w:szCs w:val="24"/>
        </w:rPr>
      </w:pPr>
      <w:bookmarkStart w:id="32" w:name="_Toc99963777"/>
      <w:r>
        <w:rPr>
          <w:rFonts w:ascii="Times New Roman" w:eastAsia="Times New Roman" w:hAnsi="Times New Roman" w:cs="Times New Roman"/>
          <w:color w:val="auto"/>
          <w:sz w:val="24"/>
          <w:szCs w:val="24"/>
        </w:rPr>
        <w:t xml:space="preserve">4. </w:t>
      </w:r>
      <w:r w:rsidR="00334A47" w:rsidRPr="00481980">
        <w:rPr>
          <w:rFonts w:ascii="Times New Roman" w:eastAsia="Times New Roman" w:hAnsi="Times New Roman" w:cs="Times New Roman"/>
          <w:color w:val="auto"/>
          <w:sz w:val="24"/>
          <w:szCs w:val="24"/>
        </w:rPr>
        <w:t xml:space="preserve">Aplicação dos Princípios </w:t>
      </w:r>
      <w:r w:rsidR="00465064">
        <w:rPr>
          <w:rFonts w:ascii="Times New Roman" w:eastAsia="Times New Roman" w:hAnsi="Times New Roman" w:cs="Times New Roman"/>
          <w:color w:val="auto"/>
          <w:sz w:val="24"/>
          <w:szCs w:val="24"/>
        </w:rPr>
        <w:t xml:space="preserve">Constitucionais </w:t>
      </w:r>
      <w:r w:rsidR="00334A47" w:rsidRPr="00481980">
        <w:rPr>
          <w:rFonts w:ascii="Times New Roman" w:eastAsia="Times New Roman" w:hAnsi="Times New Roman" w:cs="Times New Roman"/>
          <w:color w:val="auto"/>
          <w:sz w:val="24"/>
          <w:szCs w:val="24"/>
        </w:rPr>
        <w:t>como limitadores</w:t>
      </w:r>
      <w:r w:rsidR="007C1375" w:rsidRPr="00481980">
        <w:rPr>
          <w:rFonts w:ascii="Times New Roman" w:eastAsia="Times New Roman" w:hAnsi="Times New Roman" w:cs="Times New Roman"/>
          <w:color w:val="auto"/>
          <w:sz w:val="24"/>
          <w:szCs w:val="24"/>
        </w:rPr>
        <w:t xml:space="preserve"> d</w:t>
      </w:r>
      <w:r w:rsidR="0086327E" w:rsidRPr="00481980">
        <w:rPr>
          <w:rFonts w:ascii="Times New Roman" w:eastAsia="Times New Roman" w:hAnsi="Times New Roman" w:cs="Times New Roman"/>
          <w:color w:val="auto"/>
          <w:sz w:val="24"/>
          <w:szCs w:val="24"/>
        </w:rPr>
        <w:t>os métodos ocultos de investigação criminal</w:t>
      </w:r>
      <w:bookmarkEnd w:id="32"/>
    </w:p>
    <w:p w14:paraId="0B7E1730" w14:textId="2B2EE044" w:rsidR="00BE7AD3" w:rsidRPr="004E3FEC" w:rsidRDefault="00C7389A" w:rsidP="003307D6">
      <w:pPr>
        <w:spacing w:after="20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themeColor="text1"/>
          <w:sz w:val="24"/>
          <w:szCs w:val="24"/>
        </w:rPr>
        <w:t xml:space="preserve">Como visto, </w:t>
      </w:r>
      <w:r w:rsidR="00BE7AD3">
        <w:rPr>
          <w:rFonts w:ascii="Times New Roman" w:eastAsia="Times New Roman" w:hAnsi="Times New Roman" w:cs="Times New Roman"/>
          <w:color w:val="000000" w:themeColor="text1"/>
          <w:sz w:val="24"/>
          <w:szCs w:val="24"/>
        </w:rPr>
        <w:t xml:space="preserve">os atos de investigação criminal que comprometam os direitos fundamentais em razão da inovação e impacto na vida cotidiana das </w:t>
      </w:r>
      <w:r w:rsidR="00F96EDA">
        <w:rPr>
          <w:rFonts w:ascii="Times New Roman" w:eastAsia="Times New Roman" w:hAnsi="Times New Roman" w:cs="Times New Roman"/>
          <w:color w:val="000000" w:themeColor="text1"/>
          <w:sz w:val="24"/>
          <w:szCs w:val="24"/>
        </w:rPr>
        <w:t>nova tecnologias</w:t>
      </w:r>
      <w:r w:rsidR="00BE7AD3">
        <w:rPr>
          <w:rFonts w:ascii="Times New Roman" w:eastAsia="Times New Roman" w:hAnsi="Times New Roman" w:cs="Times New Roman"/>
          <w:color w:val="000000" w:themeColor="text1"/>
          <w:sz w:val="24"/>
          <w:szCs w:val="24"/>
        </w:rPr>
        <w:t xml:space="preserve">, devem estar fundados no princípio da legalidade, </w:t>
      </w:r>
      <w:r w:rsidR="00657819">
        <w:rPr>
          <w:rFonts w:ascii="Times New Roman" w:eastAsia="Times New Roman" w:hAnsi="Times New Roman" w:cs="Times New Roman"/>
          <w:color w:val="000000" w:themeColor="text1"/>
          <w:sz w:val="24"/>
          <w:szCs w:val="24"/>
        </w:rPr>
        <w:t xml:space="preserve">e é possível </w:t>
      </w:r>
      <w:r w:rsidR="00B651AF">
        <w:rPr>
          <w:rFonts w:ascii="Times New Roman" w:eastAsia="Times New Roman" w:hAnsi="Times New Roman" w:cs="Times New Roman"/>
          <w:color w:val="000000" w:themeColor="text1"/>
          <w:sz w:val="24"/>
          <w:szCs w:val="24"/>
        </w:rPr>
        <w:t>extrai</w:t>
      </w:r>
      <w:r w:rsidR="00657819">
        <w:rPr>
          <w:rFonts w:ascii="Times New Roman" w:eastAsia="Times New Roman" w:hAnsi="Times New Roman" w:cs="Times New Roman"/>
          <w:color w:val="000000" w:themeColor="text1"/>
          <w:sz w:val="24"/>
          <w:szCs w:val="24"/>
        </w:rPr>
        <w:t xml:space="preserve">r </w:t>
      </w:r>
      <w:r w:rsidR="00BE7AD3" w:rsidRPr="00BE7AD3">
        <w:rPr>
          <w:rFonts w:ascii="Times New Roman" w:eastAsia="Times New Roman" w:hAnsi="Times New Roman" w:cs="Times New Roman"/>
          <w:color w:val="000000" w:themeColor="text1"/>
          <w:sz w:val="24"/>
          <w:szCs w:val="24"/>
        </w:rPr>
        <w:t>de</w:t>
      </w:r>
      <w:r w:rsidR="00B651AF">
        <w:rPr>
          <w:rFonts w:ascii="Times New Roman" w:eastAsia="Times New Roman" w:hAnsi="Times New Roman" w:cs="Times New Roman"/>
          <w:color w:val="000000" w:themeColor="text1"/>
          <w:sz w:val="24"/>
          <w:szCs w:val="24"/>
        </w:rPr>
        <w:t>st</w:t>
      </w:r>
      <w:r w:rsidR="00BE7AD3" w:rsidRPr="00BE7AD3">
        <w:rPr>
          <w:rFonts w:ascii="Times New Roman" w:eastAsia="Times New Roman" w:hAnsi="Times New Roman" w:cs="Times New Roman"/>
          <w:color w:val="000000" w:themeColor="text1"/>
          <w:sz w:val="24"/>
          <w:szCs w:val="24"/>
        </w:rPr>
        <w:t>e</w:t>
      </w:r>
      <w:r w:rsidR="00B651AF">
        <w:rPr>
          <w:rFonts w:ascii="Times New Roman" w:eastAsia="Times New Roman" w:hAnsi="Times New Roman" w:cs="Times New Roman"/>
          <w:color w:val="000000" w:themeColor="text1"/>
          <w:sz w:val="24"/>
          <w:szCs w:val="24"/>
        </w:rPr>
        <w:t xml:space="preserve"> princípio</w:t>
      </w:r>
      <w:r w:rsidR="00BE7AD3" w:rsidRPr="00BE7AD3">
        <w:rPr>
          <w:rFonts w:ascii="Times New Roman" w:eastAsia="Times New Roman" w:hAnsi="Times New Roman" w:cs="Times New Roman"/>
          <w:color w:val="000000" w:themeColor="text1"/>
          <w:sz w:val="24"/>
          <w:szCs w:val="24"/>
        </w:rPr>
        <w:t xml:space="preserve"> que </w:t>
      </w:r>
      <w:r w:rsidR="00B651AF" w:rsidRPr="004E3FEC">
        <w:rPr>
          <w:rFonts w:ascii="Times New Roman" w:eastAsia="Times New Roman" w:hAnsi="Times New Roman" w:cs="Times New Roman"/>
          <w:sz w:val="24"/>
          <w:szCs w:val="24"/>
        </w:rPr>
        <w:t>“</w:t>
      </w:r>
      <w:r w:rsidR="00BE7AD3" w:rsidRPr="004E3FEC">
        <w:rPr>
          <w:rFonts w:ascii="Times New Roman" w:eastAsia="Times New Roman" w:hAnsi="Times New Roman" w:cs="Times New Roman"/>
          <w:sz w:val="24"/>
          <w:szCs w:val="24"/>
        </w:rPr>
        <w:t>a lei deve especificar todos e cada um dos pressupostos e condições da intervenção e não deixar ao arbítrio</w:t>
      </w:r>
      <w:r w:rsidR="00565294" w:rsidRPr="004E3FEC">
        <w:rPr>
          <w:rFonts w:ascii="Times New Roman" w:eastAsia="Times New Roman" w:hAnsi="Times New Roman" w:cs="Times New Roman"/>
          <w:sz w:val="24"/>
          <w:szCs w:val="24"/>
        </w:rPr>
        <w:t xml:space="preserve"> </w:t>
      </w:r>
      <w:r w:rsidR="00BE7AD3" w:rsidRPr="004E3FEC">
        <w:rPr>
          <w:rFonts w:ascii="Times New Roman" w:eastAsia="Times New Roman" w:hAnsi="Times New Roman" w:cs="Times New Roman"/>
          <w:sz w:val="24"/>
          <w:szCs w:val="24"/>
        </w:rPr>
        <w:t>dos investigadores e juízes a interpretação particular dos interesses e garantias prevalecentes em cada caso de busca ou recolha de informação</w:t>
      </w:r>
      <w:r w:rsidR="00B651AF" w:rsidRPr="004E3FEC">
        <w:rPr>
          <w:rFonts w:ascii="Times New Roman" w:eastAsia="Times New Roman" w:hAnsi="Times New Roman" w:cs="Times New Roman"/>
          <w:sz w:val="24"/>
          <w:szCs w:val="24"/>
        </w:rPr>
        <w:t xml:space="preserve"> das</w:t>
      </w:r>
      <w:r w:rsidR="00BE7AD3" w:rsidRPr="004E3FEC">
        <w:rPr>
          <w:rFonts w:ascii="Times New Roman" w:eastAsia="Times New Roman" w:hAnsi="Times New Roman" w:cs="Times New Roman"/>
          <w:sz w:val="24"/>
          <w:szCs w:val="24"/>
        </w:rPr>
        <w:t xml:space="preserve"> provas incriminatórias</w:t>
      </w:r>
      <w:r w:rsidR="00B651AF" w:rsidRPr="004E3FEC">
        <w:rPr>
          <w:rFonts w:ascii="Times New Roman" w:eastAsia="Times New Roman" w:hAnsi="Times New Roman" w:cs="Times New Roman"/>
          <w:sz w:val="24"/>
          <w:szCs w:val="24"/>
        </w:rPr>
        <w:t>”</w:t>
      </w:r>
      <w:r w:rsidR="00B651AF" w:rsidRPr="004E3FEC">
        <w:rPr>
          <w:rStyle w:val="Refdenotaderodap"/>
          <w:rFonts w:ascii="Times New Roman" w:eastAsia="Times New Roman" w:hAnsi="Times New Roman" w:cs="Times New Roman"/>
          <w:sz w:val="24"/>
          <w:szCs w:val="24"/>
        </w:rPr>
        <w:footnoteReference w:id="166"/>
      </w:r>
      <w:r w:rsidR="00BE7AD3" w:rsidRPr="004E3FEC">
        <w:rPr>
          <w:rFonts w:ascii="Times New Roman" w:eastAsia="Times New Roman" w:hAnsi="Times New Roman" w:cs="Times New Roman"/>
          <w:sz w:val="24"/>
          <w:szCs w:val="24"/>
        </w:rPr>
        <w:t>.</w:t>
      </w:r>
    </w:p>
    <w:p w14:paraId="739F2EFF" w14:textId="1F0F6779" w:rsidR="00F96EDA" w:rsidRDefault="00F96EDA" w:rsidP="00AD7EE8">
      <w:pPr>
        <w:spacing w:after="200" w:line="360" w:lineRule="auto"/>
        <w:ind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Dito isso, é mister questionar até que ponto é legal ou lícito ao Estado atingir direitos, garantias e liberdades das pessoas que se presumem inocentes na obtenção de prova para o exercício do seu direito de punir.</w:t>
      </w:r>
    </w:p>
    <w:p w14:paraId="2D0143CE" w14:textId="5107E1F0" w:rsidR="00F96EDA" w:rsidRDefault="00F96EDA" w:rsidP="00AD7EE8">
      <w:pPr>
        <w:spacing w:after="200" w:line="360" w:lineRule="auto"/>
        <w:ind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De acordo com David Silva Ram</w:t>
      </w:r>
      <w:r w:rsidR="00DB0915">
        <w:rPr>
          <w:rFonts w:ascii="Times New Roman" w:eastAsia="Times New Roman" w:hAnsi="Times New Roman" w:cs="Times New Roman"/>
          <w:color w:val="000000" w:themeColor="text1"/>
          <w:sz w:val="24"/>
          <w:szCs w:val="24"/>
        </w:rPr>
        <w:t>alh</w:t>
      </w:r>
      <w:r>
        <w:rPr>
          <w:rFonts w:ascii="Times New Roman" w:eastAsia="Times New Roman" w:hAnsi="Times New Roman" w:cs="Times New Roman"/>
          <w:color w:val="000000" w:themeColor="text1"/>
          <w:sz w:val="24"/>
          <w:szCs w:val="24"/>
        </w:rPr>
        <w:t>o, os métodos ocultos de investigação criminal aparecem dendro</w:t>
      </w:r>
      <w:r w:rsidR="00DB0915">
        <w:rPr>
          <w:rFonts w:ascii="Times New Roman" w:eastAsia="Times New Roman" w:hAnsi="Times New Roman" w:cs="Times New Roman"/>
          <w:color w:val="000000" w:themeColor="text1"/>
          <w:sz w:val="24"/>
          <w:szCs w:val="24"/>
        </w:rPr>
        <w:t xml:space="preserve"> de um equilíbrio, qual seja, de um lado a eficiência na defesa dos investigados na ação penal que produz bloqueios à investigação criminal, e de outro, a eficiência no plano da investigação criminal que legitima a restrição ou ablação de direitos fundamentais e processuais do investigado</w:t>
      </w:r>
      <w:r w:rsidR="00DB0915">
        <w:rPr>
          <w:rStyle w:val="Refdenotaderodap"/>
          <w:rFonts w:ascii="Times New Roman" w:eastAsia="Times New Roman" w:hAnsi="Times New Roman" w:cs="Times New Roman"/>
          <w:color w:val="000000" w:themeColor="text1"/>
          <w:sz w:val="24"/>
          <w:szCs w:val="24"/>
        </w:rPr>
        <w:footnoteReference w:id="167"/>
      </w:r>
      <w:r w:rsidR="00DB0915">
        <w:rPr>
          <w:rFonts w:ascii="Times New Roman" w:eastAsia="Times New Roman" w:hAnsi="Times New Roman" w:cs="Times New Roman"/>
          <w:color w:val="000000" w:themeColor="text1"/>
          <w:sz w:val="24"/>
          <w:szCs w:val="24"/>
        </w:rPr>
        <w:t>.</w:t>
      </w:r>
    </w:p>
    <w:p w14:paraId="3673870F" w14:textId="2C5D56A5" w:rsidR="00DB0915" w:rsidRDefault="00DB0915" w:rsidP="00AD7EE8">
      <w:pPr>
        <w:spacing w:after="200" w:line="360" w:lineRule="auto"/>
        <w:ind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Manuel da Costa Andrade mencionado por David Silva Ramalho </w:t>
      </w:r>
      <w:r w:rsidRPr="00A14123">
        <w:rPr>
          <w:rFonts w:ascii="Times New Roman" w:eastAsia="Times New Roman" w:hAnsi="Times New Roman" w:cs="Times New Roman"/>
          <w:sz w:val="24"/>
          <w:szCs w:val="24"/>
        </w:rPr>
        <w:t>disciplina que a ausência de critérios establecidos por via legislativa num regime geral unificado e da verficação de comprometedoras inconsistências</w:t>
      </w:r>
      <w:r w:rsidR="00556B6E" w:rsidRPr="00A14123">
        <w:rPr>
          <w:rFonts w:ascii="Times New Roman" w:eastAsia="Times New Roman" w:hAnsi="Times New Roman" w:cs="Times New Roman"/>
          <w:sz w:val="24"/>
          <w:szCs w:val="24"/>
        </w:rPr>
        <w:t xml:space="preserve"> e assistematicidades e despropocionadas assimetrias no </w:t>
      </w:r>
      <w:r w:rsidR="00556B6E" w:rsidRPr="00A14123">
        <w:rPr>
          <w:rFonts w:ascii="Times New Roman" w:eastAsia="Times New Roman" w:hAnsi="Times New Roman" w:cs="Times New Roman"/>
          <w:sz w:val="24"/>
          <w:szCs w:val="24"/>
        </w:rPr>
        <w:lastRenderedPageBreak/>
        <w:t>direito positivo que regula esta matéria nao decorre a impossibilidade de se erigir um regime jurídico e uma teoria geral dos métodos ocultos</w:t>
      </w:r>
      <w:r w:rsidR="00556B6E" w:rsidRPr="00A14123">
        <w:rPr>
          <w:rStyle w:val="Refdenotaderodap"/>
          <w:rFonts w:ascii="Times New Roman" w:eastAsia="Times New Roman" w:hAnsi="Times New Roman" w:cs="Times New Roman"/>
          <w:sz w:val="24"/>
          <w:szCs w:val="24"/>
        </w:rPr>
        <w:footnoteReference w:id="168"/>
      </w:r>
      <w:r w:rsidR="00556B6E" w:rsidRPr="00A14123">
        <w:rPr>
          <w:rFonts w:ascii="Times New Roman" w:eastAsia="Times New Roman" w:hAnsi="Times New Roman" w:cs="Times New Roman"/>
          <w:sz w:val="24"/>
          <w:szCs w:val="24"/>
        </w:rPr>
        <w:t>.</w:t>
      </w:r>
    </w:p>
    <w:p w14:paraId="13D1CC17" w14:textId="5424A672" w:rsidR="00556B6E" w:rsidRDefault="00556B6E" w:rsidP="00AD7EE8">
      <w:pPr>
        <w:spacing w:after="200" w:line="360" w:lineRule="auto"/>
        <w:ind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Verifica-se nas palavras acima empregadas, o que se busca em um regime geral unificado </w:t>
      </w:r>
      <w:r w:rsidRPr="00A14123">
        <w:rPr>
          <w:rFonts w:ascii="Times New Roman" w:eastAsia="Times New Roman" w:hAnsi="Times New Roman" w:cs="Times New Roman"/>
          <w:sz w:val="24"/>
          <w:szCs w:val="24"/>
        </w:rPr>
        <w:t>é identificar as categorias e definir os princípios de investigação e a sua ulterior aplicação, aberta às singularidades de cada uma delas</w:t>
      </w:r>
      <w:r w:rsidRPr="00A14123">
        <w:rPr>
          <w:rStyle w:val="Refdenotaderodap"/>
          <w:rFonts w:ascii="Times New Roman" w:eastAsia="Times New Roman" w:hAnsi="Times New Roman" w:cs="Times New Roman"/>
          <w:sz w:val="24"/>
          <w:szCs w:val="24"/>
        </w:rPr>
        <w:footnoteReference w:id="169"/>
      </w:r>
      <w:r w:rsidRPr="00A14123">
        <w:rPr>
          <w:rFonts w:ascii="Times New Roman" w:eastAsia="Times New Roman" w:hAnsi="Times New Roman" w:cs="Times New Roman"/>
          <w:sz w:val="24"/>
          <w:szCs w:val="24"/>
        </w:rPr>
        <w:t>.</w:t>
      </w:r>
    </w:p>
    <w:p w14:paraId="1D1247F8" w14:textId="1CAE5A1E" w:rsidR="002561EC" w:rsidRPr="00A14123" w:rsidRDefault="002561EC" w:rsidP="00AD7EE8">
      <w:pPr>
        <w:spacing w:after="20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themeColor="text1"/>
          <w:sz w:val="24"/>
          <w:szCs w:val="24"/>
        </w:rPr>
        <w:t>Ressaltando a importância de se reforçar ou relembrar os princípios constitucionais que regem a atividade investigatóri</w:t>
      </w:r>
      <w:r w:rsidR="004B20EE">
        <w:rPr>
          <w:rFonts w:ascii="Times New Roman" w:eastAsia="Times New Roman" w:hAnsi="Times New Roman" w:cs="Times New Roman"/>
          <w:color w:val="000000" w:themeColor="text1"/>
          <w:sz w:val="24"/>
          <w:szCs w:val="24"/>
        </w:rPr>
        <w:t>a em âmbito digital, Manu</w:t>
      </w:r>
      <w:r>
        <w:rPr>
          <w:rFonts w:ascii="Times New Roman" w:eastAsia="Times New Roman" w:hAnsi="Times New Roman" w:cs="Times New Roman"/>
          <w:color w:val="000000" w:themeColor="text1"/>
          <w:sz w:val="24"/>
          <w:szCs w:val="24"/>
        </w:rPr>
        <w:t xml:space="preserve">el Monteiro Guedes Valente afiança que </w:t>
      </w:r>
      <w:r w:rsidRPr="00A14123">
        <w:rPr>
          <w:rFonts w:ascii="Times New Roman" w:eastAsia="Times New Roman" w:hAnsi="Times New Roman" w:cs="Times New Roman"/>
          <w:sz w:val="24"/>
          <w:szCs w:val="24"/>
        </w:rPr>
        <w:t xml:space="preserve">a incapacidae de ação e de prevenção gerada </w:t>
      </w:r>
      <w:r w:rsidRPr="00A14123">
        <w:rPr>
          <w:rFonts w:ascii="Times New Roman" w:eastAsia="Times New Roman" w:hAnsi="Times New Roman" w:cs="Times New Roman"/>
          <w:i/>
          <w:iCs/>
          <w:sz w:val="24"/>
          <w:szCs w:val="24"/>
        </w:rPr>
        <w:t>ab initio</w:t>
      </w:r>
      <w:r w:rsidR="00253693" w:rsidRPr="00A14123">
        <w:rPr>
          <w:rFonts w:ascii="Times New Roman" w:eastAsia="Times New Roman" w:hAnsi="Times New Roman" w:cs="Times New Roman"/>
          <w:sz w:val="24"/>
          <w:szCs w:val="24"/>
        </w:rPr>
        <w:t xml:space="preserve"> por esta criminaliade não pode servir de catapulta para se promover um ataque aos direitos, liberdades e garantias fundamentais pessoais consagradas na Constituição</w:t>
      </w:r>
      <w:r w:rsidR="00253693" w:rsidRPr="00A14123">
        <w:rPr>
          <w:rStyle w:val="Refdenotaderodap"/>
          <w:rFonts w:ascii="Times New Roman" w:eastAsia="Times New Roman" w:hAnsi="Times New Roman" w:cs="Times New Roman"/>
          <w:sz w:val="24"/>
          <w:szCs w:val="24"/>
        </w:rPr>
        <w:footnoteReference w:id="170"/>
      </w:r>
      <w:r w:rsidR="00253693" w:rsidRPr="00A14123">
        <w:rPr>
          <w:rFonts w:ascii="Times New Roman" w:eastAsia="Times New Roman" w:hAnsi="Times New Roman" w:cs="Times New Roman"/>
          <w:sz w:val="24"/>
          <w:szCs w:val="24"/>
        </w:rPr>
        <w:t>.</w:t>
      </w:r>
    </w:p>
    <w:p w14:paraId="279879D0" w14:textId="5272B113" w:rsidR="00253693" w:rsidRDefault="00253693" w:rsidP="00AD7EE8">
      <w:pPr>
        <w:spacing w:after="200" w:line="360" w:lineRule="auto"/>
        <w:ind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Diante do que foi lecionado acima, é mister</w:t>
      </w:r>
      <w:r w:rsidR="00167783">
        <w:rPr>
          <w:rFonts w:ascii="Times New Roman" w:eastAsia="Times New Roman" w:hAnsi="Times New Roman" w:cs="Times New Roman"/>
          <w:color w:val="000000" w:themeColor="text1"/>
          <w:sz w:val="24"/>
          <w:szCs w:val="24"/>
        </w:rPr>
        <w:t xml:space="preserve"> tão somente mencionar quais são os </w:t>
      </w:r>
      <w:r>
        <w:rPr>
          <w:rFonts w:ascii="Times New Roman" w:eastAsia="Times New Roman" w:hAnsi="Times New Roman" w:cs="Times New Roman"/>
          <w:color w:val="000000" w:themeColor="text1"/>
          <w:sz w:val="24"/>
          <w:szCs w:val="24"/>
        </w:rPr>
        <w:t>princípios constitucionais regentes dos métodos ocultos de investigação criminal,</w:t>
      </w:r>
      <w:r w:rsidR="00167783">
        <w:rPr>
          <w:rFonts w:ascii="Times New Roman" w:eastAsia="Times New Roman" w:hAnsi="Times New Roman" w:cs="Times New Roman"/>
          <w:color w:val="000000" w:themeColor="text1"/>
          <w:sz w:val="24"/>
          <w:szCs w:val="24"/>
        </w:rPr>
        <w:t xml:space="preserve"> para não fugir do objetivo principal da presente dissertação.</w:t>
      </w:r>
    </w:p>
    <w:p w14:paraId="2848E19C" w14:textId="512A4706" w:rsidR="008764B0" w:rsidRPr="004E3FEC" w:rsidRDefault="008764B0" w:rsidP="003307D6">
      <w:pPr>
        <w:spacing w:after="200" w:line="360" w:lineRule="auto"/>
        <w:ind w:firstLine="709"/>
        <w:jc w:val="both"/>
        <w:rPr>
          <w:rFonts w:ascii="Times New Roman" w:eastAsia="Times New Roman" w:hAnsi="Times New Roman" w:cs="Times New Roman"/>
          <w:sz w:val="20"/>
          <w:szCs w:val="20"/>
        </w:rPr>
      </w:pPr>
      <w:r>
        <w:rPr>
          <w:rFonts w:ascii="Times New Roman" w:eastAsia="Times New Roman" w:hAnsi="Times New Roman" w:cs="Times New Roman"/>
          <w:color w:val="000000" w:themeColor="text1"/>
          <w:sz w:val="24"/>
          <w:szCs w:val="24"/>
        </w:rPr>
        <w:t>Valendo</w:t>
      </w:r>
      <w:r w:rsidR="00E16AA4">
        <w:rPr>
          <w:rFonts w:ascii="Times New Roman" w:eastAsia="Times New Roman" w:hAnsi="Times New Roman" w:cs="Times New Roman"/>
          <w:color w:val="000000" w:themeColor="text1"/>
          <w:sz w:val="24"/>
          <w:szCs w:val="24"/>
        </w:rPr>
        <w:t>-me</w:t>
      </w:r>
      <w:r>
        <w:rPr>
          <w:rFonts w:ascii="Times New Roman" w:eastAsia="Times New Roman" w:hAnsi="Times New Roman" w:cs="Times New Roman"/>
          <w:color w:val="000000" w:themeColor="text1"/>
          <w:sz w:val="24"/>
          <w:szCs w:val="24"/>
        </w:rPr>
        <w:t xml:space="preserve"> novamente dos ensinamentos do Man</w:t>
      </w:r>
      <w:r w:rsidR="003307D6">
        <w:rPr>
          <w:rFonts w:ascii="Times New Roman" w:eastAsia="Times New Roman" w:hAnsi="Times New Roman" w:cs="Times New Roman"/>
          <w:color w:val="000000" w:themeColor="text1"/>
          <w:sz w:val="24"/>
          <w:szCs w:val="24"/>
        </w:rPr>
        <w:t>u</w:t>
      </w:r>
      <w:r>
        <w:rPr>
          <w:rFonts w:ascii="Times New Roman" w:eastAsia="Times New Roman" w:hAnsi="Times New Roman" w:cs="Times New Roman"/>
          <w:color w:val="000000" w:themeColor="text1"/>
          <w:sz w:val="24"/>
          <w:szCs w:val="24"/>
        </w:rPr>
        <w:t>el Monteiro Guedes Valente, tem-se que</w:t>
      </w:r>
      <w:r w:rsidR="003307D6">
        <w:rPr>
          <w:rFonts w:ascii="Times New Roman" w:eastAsia="Times New Roman" w:hAnsi="Times New Roman" w:cs="Times New Roman"/>
          <w:color w:val="000000" w:themeColor="text1"/>
          <w:sz w:val="24"/>
          <w:szCs w:val="24"/>
        </w:rPr>
        <w:t xml:space="preserve"> </w:t>
      </w:r>
      <w:r w:rsidR="00A14123" w:rsidRPr="004E3FEC">
        <w:rPr>
          <w:rFonts w:ascii="Times New Roman" w:eastAsia="Times New Roman" w:hAnsi="Times New Roman" w:cs="Times New Roman"/>
          <w:sz w:val="24"/>
          <w:szCs w:val="24"/>
        </w:rPr>
        <w:t>“</w:t>
      </w:r>
      <w:r w:rsidRPr="004E3FEC">
        <w:rPr>
          <w:rFonts w:ascii="Times New Roman" w:eastAsia="Times New Roman" w:hAnsi="Times New Roman" w:cs="Times New Roman"/>
          <w:sz w:val="24"/>
          <w:szCs w:val="24"/>
        </w:rPr>
        <w:t>é impossível olvidar que o recurso a meios de obtenção de prova digitais, como buscas no sistema digital, apreensões prejudiciais e preventivas diditais, reastreamento das comunicações efetuadas pelos sistemas operativos</w:t>
      </w:r>
      <w:r w:rsidR="00E16AA4" w:rsidRPr="004E3FEC">
        <w:rPr>
          <w:rFonts w:ascii="Times New Roman" w:eastAsia="Times New Roman" w:hAnsi="Times New Roman" w:cs="Times New Roman"/>
          <w:sz w:val="24"/>
          <w:szCs w:val="24"/>
        </w:rPr>
        <w:t xml:space="preserve"> digitais, monitorização dessas comunicações, dos IMEI’s, dos IP’s e dos GPS’s, agente infiltrado digital, ação enconberta digital, representam, por si só e pela sua natureza, uma manifestação e uma elevada danosidade social e lesividade na restrição de direitos, liberdades e garantias fundamentais pessoais”</w:t>
      </w:r>
      <w:r w:rsidR="00E16AA4" w:rsidRPr="004E3FEC">
        <w:rPr>
          <w:rStyle w:val="Refdenotaderodap"/>
          <w:rFonts w:ascii="Times New Roman" w:eastAsia="Times New Roman" w:hAnsi="Times New Roman" w:cs="Times New Roman"/>
          <w:sz w:val="20"/>
          <w:szCs w:val="20"/>
        </w:rPr>
        <w:footnoteReference w:id="171"/>
      </w:r>
      <w:r w:rsidR="00E16AA4" w:rsidRPr="004E3FEC">
        <w:rPr>
          <w:rFonts w:ascii="Times New Roman" w:eastAsia="Times New Roman" w:hAnsi="Times New Roman" w:cs="Times New Roman"/>
          <w:sz w:val="20"/>
          <w:szCs w:val="20"/>
        </w:rPr>
        <w:t>.</w:t>
      </w:r>
    </w:p>
    <w:p w14:paraId="682CF597" w14:textId="05F8C2A5" w:rsidR="00E16AA4" w:rsidRPr="004E3FEC" w:rsidRDefault="00E16AA4" w:rsidP="003307D6">
      <w:pPr>
        <w:spacing w:after="200" w:line="360" w:lineRule="auto"/>
        <w:ind w:firstLine="709"/>
        <w:jc w:val="both"/>
        <w:rPr>
          <w:rFonts w:ascii="Times New Roman" w:eastAsia="Times New Roman" w:hAnsi="Times New Roman" w:cs="Times New Roman"/>
          <w:sz w:val="20"/>
          <w:szCs w:val="20"/>
        </w:rPr>
      </w:pPr>
      <w:r>
        <w:rPr>
          <w:rFonts w:ascii="Times New Roman" w:eastAsia="Times New Roman" w:hAnsi="Times New Roman" w:cs="Times New Roman"/>
          <w:color w:val="000000" w:themeColor="text1"/>
          <w:sz w:val="24"/>
          <w:szCs w:val="24"/>
        </w:rPr>
        <w:t>Ainda, em conformidade co</w:t>
      </w:r>
      <w:r w:rsidR="003307D6">
        <w:rPr>
          <w:rFonts w:ascii="Times New Roman" w:eastAsia="Times New Roman" w:hAnsi="Times New Roman" w:cs="Times New Roman"/>
          <w:color w:val="000000" w:themeColor="text1"/>
          <w:sz w:val="24"/>
          <w:szCs w:val="24"/>
        </w:rPr>
        <w:t>m os ensinamentos do Manu</w:t>
      </w:r>
      <w:r>
        <w:rPr>
          <w:rFonts w:ascii="Times New Roman" w:eastAsia="Times New Roman" w:hAnsi="Times New Roman" w:cs="Times New Roman"/>
          <w:color w:val="000000" w:themeColor="text1"/>
          <w:sz w:val="24"/>
          <w:szCs w:val="24"/>
        </w:rPr>
        <w:t>el Monteiro Guedes Valente</w:t>
      </w:r>
      <w:r w:rsidR="00A803DB">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tais circustâncias é que</w:t>
      </w:r>
      <w:r w:rsidR="003307D6">
        <w:rPr>
          <w:rFonts w:ascii="Times New Roman" w:eastAsia="Times New Roman" w:hAnsi="Times New Roman" w:cs="Times New Roman"/>
          <w:color w:val="000000" w:themeColor="text1"/>
          <w:sz w:val="24"/>
          <w:szCs w:val="24"/>
        </w:rPr>
        <w:t xml:space="preserve"> </w:t>
      </w:r>
      <w:r w:rsidR="00A803DB" w:rsidRPr="004E3FEC">
        <w:rPr>
          <w:rFonts w:ascii="Times New Roman" w:eastAsia="Times New Roman" w:hAnsi="Times New Roman" w:cs="Times New Roman"/>
          <w:sz w:val="24"/>
          <w:szCs w:val="24"/>
        </w:rPr>
        <w:t>“</w:t>
      </w:r>
      <w:r w:rsidRPr="004E3FEC">
        <w:rPr>
          <w:rFonts w:ascii="Times New Roman" w:eastAsia="Times New Roman" w:hAnsi="Times New Roman" w:cs="Times New Roman"/>
          <w:sz w:val="24"/>
          <w:szCs w:val="24"/>
        </w:rPr>
        <w:t>impõe ao legislador a concretização dos vetores da política criminal do ser humano, (...) assim como a aferição e amalgama de princípios éticos-jurídicos que devem reger a decisão política de aprovação em lei dos meios de obtenção de prova admissíveis e dos pressupostos estritos (materiais e formais) de admissibilidade de recurso aos meios ocultos de obtenção e prova</w:t>
      </w:r>
      <w:r w:rsidR="00A803DB" w:rsidRPr="004E3FEC">
        <w:rPr>
          <w:rFonts w:ascii="Times New Roman" w:eastAsia="Times New Roman" w:hAnsi="Times New Roman" w:cs="Times New Roman"/>
          <w:sz w:val="24"/>
          <w:szCs w:val="24"/>
        </w:rPr>
        <w:t>”</w:t>
      </w:r>
      <w:r w:rsidR="00A803DB" w:rsidRPr="004E3FEC">
        <w:rPr>
          <w:rStyle w:val="Refdenotaderodap"/>
          <w:rFonts w:ascii="Times New Roman" w:eastAsia="Times New Roman" w:hAnsi="Times New Roman" w:cs="Times New Roman"/>
          <w:sz w:val="20"/>
          <w:szCs w:val="20"/>
        </w:rPr>
        <w:footnoteReference w:id="172"/>
      </w:r>
      <w:r w:rsidRPr="004E3FEC">
        <w:rPr>
          <w:rFonts w:ascii="Times New Roman" w:eastAsia="Times New Roman" w:hAnsi="Times New Roman" w:cs="Times New Roman"/>
          <w:sz w:val="20"/>
          <w:szCs w:val="20"/>
        </w:rPr>
        <w:t>.</w:t>
      </w:r>
    </w:p>
    <w:p w14:paraId="709C88CA" w14:textId="48AC9382" w:rsidR="00E13420" w:rsidRDefault="00DF5E9A" w:rsidP="003307D6">
      <w:pPr>
        <w:spacing w:after="200" w:line="360" w:lineRule="auto"/>
        <w:ind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lastRenderedPageBreak/>
        <w:t xml:space="preserve">O Livro III (Da Prova), Título I (Disposições gerais), artigo 125º (Legalidade da Prova) do Código de Processo Penal Português dispõe </w:t>
      </w:r>
      <w:r w:rsidRPr="00A14123">
        <w:rPr>
          <w:rFonts w:ascii="Times New Roman" w:eastAsia="Times New Roman" w:hAnsi="Times New Roman" w:cs="Times New Roman"/>
          <w:sz w:val="24"/>
          <w:szCs w:val="24"/>
        </w:rPr>
        <w:t>que “são admissíveis as provas que não forem proibidas por lei”</w:t>
      </w:r>
      <w:r w:rsidR="001124C3">
        <w:rPr>
          <w:rStyle w:val="Refdenotaderodap"/>
          <w:rFonts w:ascii="Times New Roman" w:eastAsia="Times New Roman" w:hAnsi="Times New Roman" w:cs="Times New Roman"/>
          <w:color w:val="000000" w:themeColor="text1"/>
          <w:sz w:val="24"/>
          <w:szCs w:val="24"/>
        </w:rPr>
        <w:footnoteReference w:id="173"/>
      </w:r>
      <w:r>
        <w:rPr>
          <w:rFonts w:ascii="Times New Roman" w:eastAsia="Times New Roman" w:hAnsi="Times New Roman" w:cs="Times New Roman"/>
          <w:color w:val="000000" w:themeColor="text1"/>
          <w:sz w:val="24"/>
          <w:szCs w:val="24"/>
        </w:rPr>
        <w:t xml:space="preserve">. Ou seja, a variedade de meio prova e de meio de obtenção de prova permitidos no processo penal não está limitado a um rol taxativo, ao contrário, compreende os meios de prova e meios de prova denominados de atípicos ou inominados, desde que não sejam </w:t>
      </w:r>
      <w:r w:rsidR="001124C3">
        <w:rPr>
          <w:rFonts w:ascii="Times New Roman" w:eastAsia="Times New Roman" w:hAnsi="Times New Roman" w:cs="Times New Roman"/>
          <w:color w:val="000000" w:themeColor="text1"/>
          <w:sz w:val="24"/>
          <w:szCs w:val="24"/>
        </w:rPr>
        <w:t>legalmente proibidos.</w:t>
      </w:r>
    </w:p>
    <w:p w14:paraId="1FA3B3D3" w14:textId="490024A2" w:rsidR="001124C3" w:rsidRPr="004E3FEC" w:rsidRDefault="001124C3" w:rsidP="00AD7EE8">
      <w:pPr>
        <w:spacing w:after="20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themeColor="text1"/>
          <w:sz w:val="24"/>
          <w:szCs w:val="24"/>
        </w:rPr>
        <w:t xml:space="preserve">David Silva Ramalho na análise deste dispositivo legal conclui </w:t>
      </w:r>
      <w:r w:rsidRPr="004E3FEC">
        <w:rPr>
          <w:rFonts w:ascii="Times New Roman" w:eastAsia="Times New Roman" w:hAnsi="Times New Roman" w:cs="Times New Roman"/>
          <w:sz w:val="24"/>
          <w:szCs w:val="24"/>
        </w:rPr>
        <w:t>que “a aparente simplicidae da formulação legal do citado artigo, conjugada com a sua inserção sistemática, n</w:t>
      </w:r>
      <w:r w:rsidR="00A16FCE" w:rsidRPr="004E3FEC">
        <w:rPr>
          <w:rFonts w:ascii="Times New Roman" w:eastAsia="Times New Roman" w:hAnsi="Times New Roman" w:cs="Times New Roman"/>
          <w:sz w:val="24"/>
          <w:szCs w:val="24"/>
        </w:rPr>
        <w:t>ã</w:t>
      </w:r>
      <w:r w:rsidRPr="004E3FEC">
        <w:rPr>
          <w:rFonts w:ascii="Times New Roman" w:eastAsia="Times New Roman" w:hAnsi="Times New Roman" w:cs="Times New Roman"/>
          <w:sz w:val="24"/>
          <w:szCs w:val="24"/>
        </w:rPr>
        <w:t>o deve, porém, induzir o intérprete a concluir precipit</w:t>
      </w:r>
      <w:r w:rsidR="00D87096" w:rsidRPr="004E3FEC">
        <w:rPr>
          <w:rFonts w:ascii="Times New Roman" w:eastAsia="Times New Roman" w:hAnsi="Times New Roman" w:cs="Times New Roman"/>
          <w:sz w:val="24"/>
          <w:szCs w:val="24"/>
        </w:rPr>
        <w:t>adamente que tod</w:t>
      </w:r>
      <w:r w:rsidR="00A16FCE" w:rsidRPr="004E3FEC">
        <w:rPr>
          <w:rFonts w:ascii="Times New Roman" w:eastAsia="Times New Roman" w:hAnsi="Times New Roman" w:cs="Times New Roman"/>
          <w:sz w:val="24"/>
          <w:szCs w:val="24"/>
        </w:rPr>
        <w:t>a</w:t>
      </w:r>
      <w:r w:rsidR="00D87096" w:rsidRPr="004E3FEC">
        <w:rPr>
          <w:rFonts w:ascii="Times New Roman" w:eastAsia="Times New Roman" w:hAnsi="Times New Roman" w:cs="Times New Roman"/>
          <w:sz w:val="24"/>
          <w:szCs w:val="24"/>
        </w:rPr>
        <w:t xml:space="preserve"> a prova será válida, desde que o método da sua obtenção n</w:t>
      </w:r>
      <w:r w:rsidR="00A16FCE" w:rsidRPr="004E3FEC">
        <w:rPr>
          <w:rFonts w:ascii="Times New Roman" w:eastAsia="Times New Roman" w:hAnsi="Times New Roman" w:cs="Times New Roman"/>
          <w:sz w:val="24"/>
          <w:szCs w:val="24"/>
        </w:rPr>
        <w:t>ã</w:t>
      </w:r>
      <w:r w:rsidR="00D87096" w:rsidRPr="004E3FEC">
        <w:rPr>
          <w:rFonts w:ascii="Times New Roman" w:eastAsia="Times New Roman" w:hAnsi="Times New Roman" w:cs="Times New Roman"/>
          <w:sz w:val="24"/>
          <w:szCs w:val="24"/>
        </w:rPr>
        <w:t xml:space="preserve">o preencha a </w:t>
      </w:r>
      <w:r w:rsidR="00A16FCE" w:rsidRPr="004E3FEC">
        <w:rPr>
          <w:rFonts w:ascii="Times New Roman" w:eastAsia="Times New Roman" w:hAnsi="Times New Roman" w:cs="Times New Roman"/>
          <w:sz w:val="24"/>
          <w:szCs w:val="24"/>
        </w:rPr>
        <w:t>f</w:t>
      </w:r>
      <w:r w:rsidR="00D87096" w:rsidRPr="004E3FEC">
        <w:rPr>
          <w:rFonts w:ascii="Times New Roman" w:eastAsia="Times New Roman" w:hAnsi="Times New Roman" w:cs="Times New Roman"/>
          <w:sz w:val="24"/>
          <w:szCs w:val="24"/>
        </w:rPr>
        <w:t>actispécie do artigo 126º do CPP”.</w:t>
      </w:r>
    </w:p>
    <w:p w14:paraId="4E41E2E2" w14:textId="77777777" w:rsidR="00F36B8F" w:rsidRDefault="00A16FCE" w:rsidP="00AD7EE8">
      <w:pPr>
        <w:spacing w:after="200" w:line="360" w:lineRule="auto"/>
        <w:ind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Desta interpretação extrai-se que, observada a ausência de proibições legais devidamente previstas em lei que impedem ao uso de meio de prova ou de obtenção de prova atípico, passa-se à verificação de sua </w:t>
      </w:r>
      <w:r w:rsidR="00F36B8F">
        <w:rPr>
          <w:rFonts w:ascii="Times New Roman" w:eastAsia="Times New Roman" w:hAnsi="Times New Roman" w:cs="Times New Roman"/>
          <w:color w:val="000000" w:themeColor="text1"/>
          <w:sz w:val="24"/>
          <w:szCs w:val="24"/>
        </w:rPr>
        <w:t>capacidade</w:t>
      </w:r>
      <w:r>
        <w:rPr>
          <w:rFonts w:ascii="Times New Roman" w:eastAsia="Times New Roman" w:hAnsi="Times New Roman" w:cs="Times New Roman"/>
          <w:color w:val="000000" w:themeColor="text1"/>
          <w:sz w:val="24"/>
          <w:szCs w:val="24"/>
        </w:rPr>
        <w:t xml:space="preserve"> para </w:t>
      </w:r>
      <w:r w:rsidR="00F36B8F">
        <w:rPr>
          <w:rFonts w:ascii="Times New Roman" w:eastAsia="Times New Roman" w:hAnsi="Times New Roman" w:cs="Times New Roman"/>
          <w:color w:val="000000" w:themeColor="text1"/>
          <w:sz w:val="24"/>
          <w:szCs w:val="24"/>
        </w:rPr>
        <w:t>cercear direitos fundamentais do investigado.</w:t>
      </w:r>
    </w:p>
    <w:p w14:paraId="258A3FC8" w14:textId="31E0D961" w:rsidR="00A16FCE" w:rsidRPr="004E3FEC" w:rsidRDefault="00F36B8F" w:rsidP="003307D6">
      <w:pPr>
        <w:spacing w:after="200" w:line="360" w:lineRule="auto"/>
        <w:ind w:firstLine="709"/>
        <w:jc w:val="both"/>
        <w:rPr>
          <w:rFonts w:ascii="Times New Roman" w:eastAsia="Times New Roman" w:hAnsi="Times New Roman" w:cs="Times New Roman"/>
          <w:sz w:val="20"/>
          <w:szCs w:val="20"/>
        </w:rPr>
      </w:pPr>
      <w:r>
        <w:rPr>
          <w:rFonts w:ascii="Times New Roman" w:eastAsia="Times New Roman" w:hAnsi="Times New Roman" w:cs="Times New Roman"/>
          <w:color w:val="000000" w:themeColor="text1"/>
          <w:sz w:val="24"/>
          <w:szCs w:val="24"/>
        </w:rPr>
        <w:t>Trata-se, entretanto, da análise da verificação de</w:t>
      </w:r>
      <w:r w:rsidR="003307D6">
        <w:rPr>
          <w:rFonts w:ascii="Times New Roman" w:eastAsia="Times New Roman" w:hAnsi="Times New Roman" w:cs="Times New Roman"/>
          <w:color w:val="000000" w:themeColor="text1"/>
          <w:sz w:val="24"/>
          <w:szCs w:val="24"/>
        </w:rPr>
        <w:t xml:space="preserve"> </w:t>
      </w:r>
      <w:r w:rsidR="00A14123" w:rsidRPr="004E3FEC">
        <w:rPr>
          <w:rFonts w:ascii="Times New Roman" w:eastAsia="Times New Roman" w:hAnsi="Times New Roman" w:cs="Times New Roman"/>
          <w:sz w:val="24"/>
          <w:szCs w:val="24"/>
        </w:rPr>
        <w:t>“</w:t>
      </w:r>
      <w:r w:rsidRPr="004E3FEC">
        <w:rPr>
          <w:rFonts w:ascii="Times New Roman" w:eastAsia="Times New Roman" w:hAnsi="Times New Roman" w:cs="Times New Roman"/>
          <w:sz w:val="24"/>
          <w:szCs w:val="24"/>
        </w:rPr>
        <w:t>qualquer compressão do âmbito de protecção do direito, traduzida na desconsideração de elementos do objecto de protecção, ou na recusa da titularidade ou exercício de meios jurídicos destinados à respectiva fruição, operada por acto do poder público de natureza geral e abstracta ou individual e contreta, neste caso o recurso a métodos ocultos”</w:t>
      </w:r>
      <w:r w:rsidRPr="004E3FEC">
        <w:rPr>
          <w:rStyle w:val="Refdenotaderodap"/>
          <w:rFonts w:ascii="Times New Roman" w:eastAsia="Times New Roman" w:hAnsi="Times New Roman" w:cs="Times New Roman"/>
          <w:sz w:val="20"/>
          <w:szCs w:val="20"/>
        </w:rPr>
        <w:footnoteReference w:id="174"/>
      </w:r>
      <w:r w:rsidRPr="004E3FEC">
        <w:rPr>
          <w:rFonts w:ascii="Times New Roman" w:eastAsia="Times New Roman" w:hAnsi="Times New Roman" w:cs="Times New Roman"/>
          <w:sz w:val="20"/>
          <w:szCs w:val="20"/>
        </w:rPr>
        <w:t>.</w:t>
      </w:r>
      <w:r w:rsidR="00A16FCE" w:rsidRPr="004E3FEC">
        <w:rPr>
          <w:rFonts w:ascii="Times New Roman" w:eastAsia="Times New Roman" w:hAnsi="Times New Roman" w:cs="Times New Roman"/>
          <w:sz w:val="20"/>
          <w:szCs w:val="20"/>
        </w:rPr>
        <w:t xml:space="preserve"> </w:t>
      </w:r>
    </w:p>
    <w:p w14:paraId="3AD51B46" w14:textId="299AC2A9" w:rsidR="00167783" w:rsidRDefault="00167783" w:rsidP="00AD7EE8">
      <w:pPr>
        <w:spacing w:after="200" w:line="360" w:lineRule="auto"/>
        <w:ind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Tem-se aqui, portanto, o denominado Princípio da Reserva de Lei.</w:t>
      </w:r>
    </w:p>
    <w:p w14:paraId="312AA968" w14:textId="58A8832F" w:rsidR="00167783" w:rsidRDefault="00167783" w:rsidP="00AD7EE8">
      <w:pPr>
        <w:spacing w:after="200" w:line="360" w:lineRule="auto"/>
        <w:ind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Em seu artigo “</w:t>
      </w:r>
      <w:r w:rsidRPr="00A14123">
        <w:rPr>
          <w:rFonts w:ascii="Times New Roman" w:eastAsia="Times New Roman" w:hAnsi="Times New Roman" w:cs="Times New Roman"/>
          <w:sz w:val="24"/>
          <w:szCs w:val="24"/>
        </w:rPr>
        <w:t>O Reforço dos Princípios Constitucionais na obtenção de prova no Mundo Digital”</w:t>
      </w:r>
      <w:r w:rsidR="001217CB">
        <w:rPr>
          <w:rStyle w:val="Refdenotaderodap"/>
          <w:rFonts w:ascii="Times New Roman" w:eastAsia="Times New Roman" w:hAnsi="Times New Roman" w:cs="Times New Roman"/>
          <w:color w:val="000000" w:themeColor="text1"/>
          <w:sz w:val="24"/>
          <w:szCs w:val="24"/>
        </w:rPr>
        <w:footnoteReference w:id="175"/>
      </w:r>
      <w:r w:rsidR="004B20EE">
        <w:rPr>
          <w:rFonts w:ascii="Times New Roman" w:eastAsia="Times New Roman" w:hAnsi="Times New Roman" w:cs="Times New Roman"/>
          <w:color w:val="000000" w:themeColor="text1"/>
          <w:sz w:val="24"/>
          <w:szCs w:val="24"/>
        </w:rPr>
        <w:t xml:space="preserve">, </w:t>
      </w:r>
      <w:r w:rsidR="00242350">
        <w:rPr>
          <w:rFonts w:ascii="Times New Roman" w:eastAsia="Times New Roman" w:hAnsi="Times New Roman" w:cs="Times New Roman"/>
          <w:color w:val="000000" w:themeColor="text1"/>
          <w:sz w:val="24"/>
          <w:szCs w:val="24"/>
        </w:rPr>
        <w:t>M</w:t>
      </w:r>
      <w:r w:rsidR="004B20EE">
        <w:rPr>
          <w:rFonts w:ascii="Times New Roman" w:eastAsia="Times New Roman" w:hAnsi="Times New Roman" w:cs="Times New Roman"/>
          <w:color w:val="000000" w:themeColor="text1"/>
          <w:sz w:val="24"/>
          <w:szCs w:val="24"/>
        </w:rPr>
        <w:t>anu</w:t>
      </w:r>
      <w:r>
        <w:rPr>
          <w:rFonts w:ascii="Times New Roman" w:eastAsia="Times New Roman" w:hAnsi="Times New Roman" w:cs="Times New Roman"/>
          <w:color w:val="000000" w:themeColor="text1"/>
          <w:sz w:val="24"/>
          <w:szCs w:val="24"/>
        </w:rPr>
        <w:t>el Monteiro Guedes Valente</w:t>
      </w:r>
      <w:r w:rsidR="001217CB">
        <w:rPr>
          <w:rFonts w:ascii="Times New Roman" w:eastAsia="Times New Roman" w:hAnsi="Times New Roman" w:cs="Times New Roman"/>
          <w:color w:val="000000" w:themeColor="text1"/>
          <w:sz w:val="24"/>
          <w:szCs w:val="24"/>
        </w:rPr>
        <w:t xml:space="preserve"> cita o Princípio da Reserva de Constituição nas restrições de direitos, liberdades e garantias fundamentais – n.º 2 do artigo 18 da CRP – e das garantias efetivas no âmbito do recurso ao meios ocultos de obtenção de prova.</w:t>
      </w:r>
    </w:p>
    <w:p w14:paraId="63AE9787" w14:textId="2C579FCB" w:rsidR="001217CB" w:rsidRDefault="001217CB" w:rsidP="001217CB">
      <w:pPr>
        <w:spacing w:after="200" w:line="360" w:lineRule="auto"/>
        <w:ind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lastRenderedPageBreak/>
        <w:t xml:space="preserve">Para o mencionado autor, os dispositivos constitucionais - </w:t>
      </w:r>
      <w:r w:rsidRPr="001217CB">
        <w:rPr>
          <w:rFonts w:ascii="Times New Roman" w:eastAsia="Times New Roman" w:hAnsi="Times New Roman" w:cs="Times New Roman"/>
          <w:color w:val="000000" w:themeColor="text1"/>
          <w:sz w:val="24"/>
          <w:szCs w:val="24"/>
        </w:rPr>
        <w:t>artigos 26.º, n.ºs 1 e 2;</w:t>
      </w:r>
      <w:r>
        <w:rPr>
          <w:rFonts w:ascii="Times New Roman" w:eastAsia="Times New Roman" w:hAnsi="Times New Roman" w:cs="Times New Roman"/>
          <w:color w:val="000000" w:themeColor="text1"/>
          <w:sz w:val="24"/>
          <w:szCs w:val="24"/>
        </w:rPr>
        <w:t xml:space="preserve"> </w:t>
      </w:r>
      <w:r w:rsidRPr="001217CB">
        <w:rPr>
          <w:rFonts w:ascii="Times New Roman" w:eastAsia="Times New Roman" w:hAnsi="Times New Roman" w:cs="Times New Roman"/>
          <w:color w:val="000000" w:themeColor="text1"/>
          <w:sz w:val="24"/>
          <w:szCs w:val="24"/>
        </w:rPr>
        <w:t>34.º, n.º 4 e 35.º da CRP, na linha do artigo 18.º, n.º 2</w:t>
      </w:r>
      <w:r>
        <w:rPr>
          <w:rFonts w:ascii="Times New Roman" w:eastAsia="Times New Roman" w:hAnsi="Times New Roman" w:cs="Times New Roman"/>
          <w:color w:val="000000" w:themeColor="text1"/>
          <w:sz w:val="24"/>
          <w:szCs w:val="24"/>
        </w:rPr>
        <w:t xml:space="preserve"> </w:t>
      </w:r>
      <w:r w:rsidRPr="001217CB">
        <w:rPr>
          <w:rFonts w:ascii="Times New Roman" w:eastAsia="Times New Roman" w:hAnsi="Times New Roman" w:cs="Times New Roman"/>
          <w:color w:val="000000" w:themeColor="text1"/>
          <w:sz w:val="24"/>
          <w:szCs w:val="24"/>
        </w:rPr>
        <w:t>da CRP</w:t>
      </w:r>
      <w:r>
        <w:rPr>
          <w:rFonts w:ascii="Times New Roman" w:eastAsia="Times New Roman" w:hAnsi="Times New Roman" w:cs="Times New Roman"/>
          <w:color w:val="000000" w:themeColor="text1"/>
          <w:sz w:val="24"/>
          <w:szCs w:val="24"/>
        </w:rPr>
        <w:t xml:space="preserve"> – impõem que a restrição de direitos, liberaes e garantias fundamentais pessoais, no âmbito de quaisquer meios de investigação criminal que com eles colidam, esteja prevista na Constituição</w:t>
      </w:r>
      <w:r>
        <w:rPr>
          <w:rStyle w:val="Refdenotaderodap"/>
          <w:rFonts w:ascii="Times New Roman" w:eastAsia="Times New Roman" w:hAnsi="Times New Roman" w:cs="Times New Roman"/>
          <w:color w:val="000000" w:themeColor="text1"/>
          <w:sz w:val="24"/>
          <w:szCs w:val="24"/>
        </w:rPr>
        <w:footnoteReference w:id="176"/>
      </w:r>
      <w:r>
        <w:rPr>
          <w:rFonts w:ascii="Times New Roman" w:eastAsia="Times New Roman" w:hAnsi="Times New Roman" w:cs="Times New Roman"/>
          <w:color w:val="000000" w:themeColor="text1"/>
          <w:sz w:val="24"/>
          <w:szCs w:val="24"/>
        </w:rPr>
        <w:t>.</w:t>
      </w:r>
    </w:p>
    <w:p w14:paraId="389A0417" w14:textId="0FDF8E32" w:rsidR="009E6BED" w:rsidRPr="00A14123" w:rsidRDefault="009E6BED" w:rsidP="003307D6">
      <w:pPr>
        <w:spacing w:after="200" w:line="360" w:lineRule="auto"/>
        <w:ind w:firstLine="709"/>
        <w:jc w:val="both"/>
        <w:rPr>
          <w:rFonts w:ascii="Times New Roman" w:eastAsia="Times New Roman" w:hAnsi="Times New Roman" w:cs="Times New Roman"/>
          <w:sz w:val="20"/>
          <w:szCs w:val="20"/>
        </w:rPr>
      </w:pPr>
      <w:r>
        <w:rPr>
          <w:rFonts w:ascii="Times New Roman" w:eastAsia="Times New Roman" w:hAnsi="Times New Roman" w:cs="Times New Roman"/>
          <w:color w:val="000000" w:themeColor="text1"/>
          <w:sz w:val="24"/>
          <w:szCs w:val="24"/>
        </w:rPr>
        <w:t>David Silva Ramalho ao dissertar sobre o Princípio da Proporcionalidade frente aos métodos ocultos de investigação criminal, utiliza-se dos ensinamentos de</w:t>
      </w:r>
      <w:r w:rsidR="00AE0FBE">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Jorge Reis Novais, para quem</w:t>
      </w:r>
      <w:r w:rsidR="003307D6">
        <w:rPr>
          <w:rFonts w:ascii="Times New Roman" w:eastAsia="Times New Roman" w:hAnsi="Times New Roman" w:cs="Times New Roman"/>
          <w:color w:val="000000" w:themeColor="text1"/>
          <w:sz w:val="24"/>
          <w:szCs w:val="24"/>
        </w:rPr>
        <w:t xml:space="preserve"> </w:t>
      </w:r>
      <w:r w:rsidRPr="004E3FEC">
        <w:rPr>
          <w:rFonts w:ascii="Times New Roman" w:eastAsia="Times New Roman" w:hAnsi="Times New Roman" w:cs="Times New Roman"/>
          <w:sz w:val="24"/>
          <w:szCs w:val="24"/>
        </w:rPr>
        <w:t>“a referência fundamental do controlo da actuação dos poderes públicos em Estado e Direito, assumindo, particularmente no âmbito dos limites aos direitos fundamentais, o papel de principal instrumento de controlo da actuação restritiva da liberdade individual e de chave sem a qual, integra</w:t>
      </w:r>
      <w:r w:rsidR="004E3FEC">
        <w:rPr>
          <w:rFonts w:ascii="Times New Roman" w:eastAsia="Times New Roman" w:hAnsi="Times New Roman" w:cs="Times New Roman"/>
          <w:sz w:val="24"/>
          <w:szCs w:val="24"/>
        </w:rPr>
        <w:t>d</w:t>
      </w:r>
      <w:r w:rsidRPr="004E3FEC">
        <w:rPr>
          <w:rFonts w:ascii="Times New Roman" w:eastAsia="Times New Roman" w:hAnsi="Times New Roman" w:cs="Times New Roman"/>
          <w:sz w:val="24"/>
          <w:szCs w:val="24"/>
        </w:rPr>
        <w:t>a no recurso à metodologia da ponderação de bens, não seria possível decifrar os complexos problemas que aí vêm suscitados</w:t>
      </w:r>
      <w:r w:rsidR="00AE0FBE" w:rsidRPr="004E3FEC">
        <w:rPr>
          <w:rFonts w:ascii="Times New Roman" w:eastAsia="Times New Roman" w:hAnsi="Times New Roman" w:cs="Times New Roman"/>
          <w:sz w:val="24"/>
          <w:szCs w:val="24"/>
        </w:rPr>
        <w:t>”</w:t>
      </w:r>
      <w:r w:rsidR="00AE0FBE" w:rsidRPr="004E3FEC">
        <w:rPr>
          <w:rStyle w:val="Refdenotaderodap"/>
          <w:rFonts w:ascii="Times New Roman" w:eastAsia="Times New Roman" w:hAnsi="Times New Roman" w:cs="Times New Roman"/>
          <w:sz w:val="20"/>
          <w:szCs w:val="20"/>
        </w:rPr>
        <w:footnoteReference w:id="177"/>
      </w:r>
      <w:r w:rsidR="00AE0FBE" w:rsidRPr="004E3FEC">
        <w:rPr>
          <w:rFonts w:ascii="Times New Roman" w:eastAsia="Times New Roman" w:hAnsi="Times New Roman" w:cs="Times New Roman"/>
          <w:sz w:val="20"/>
          <w:szCs w:val="20"/>
        </w:rPr>
        <w:t>.</w:t>
      </w:r>
    </w:p>
    <w:p w14:paraId="5354BE35" w14:textId="7E591B01" w:rsidR="00AE0FBE" w:rsidRPr="00A14123" w:rsidRDefault="00AE0FBE" w:rsidP="004B20EE">
      <w:pPr>
        <w:spacing w:after="200" w:line="360" w:lineRule="auto"/>
        <w:ind w:firstLine="709"/>
        <w:jc w:val="both"/>
        <w:rPr>
          <w:rFonts w:ascii="Times New Roman" w:eastAsia="Times New Roman" w:hAnsi="Times New Roman" w:cs="Times New Roman"/>
          <w:sz w:val="20"/>
          <w:szCs w:val="20"/>
        </w:rPr>
      </w:pPr>
      <w:r>
        <w:rPr>
          <w:rFonts w:ascii="Times New Roman" w:eastAsia="Times New Roman" w:hAnsi="Times New Roman" w:cs="Times New Roman"/>
          <w:color w:val="000000" w:themeColor="text1"/>
          <w:sz w:val="24"/>
          <w:szCs w:val="24"/>
        </w:rPr>
        <w:t>Frente a esse princípio, David Silva Ramalho conclui que</w:t>
      </w:r>
      <w:r w:rsidR="004B20EE">
        <w:rPr>
          <w:rFonts w:ascii="Times New Roman" w:eastAsia="Times New Roman" w:hAnsi="Times New Roman" w:cs="Times New Roman"/>
          <w:color w:val="000000" w:themeColor="text1"/>
          <w:sz w:val="24"/>
          <w:szCs w:val="24"/>
        </w:rPr>
        <w:t xml:space="preserve"> </w:t>
      </w:r>
      <w:r w:rsidRPr="004E3FEC">
        <w:rPr>
          <w:rFonts w:ascii="Times New Roman" w:eastAsia="Times New Roman" w:hAnsi="Times New Roman" w:cs="Times New Roman"/>
          <w:sz w:val="24"/>
          <w:szCs w:val="24"/>
        </w:rPr>
        <w:t>“caberá ao legislador estabelecer, em função da gravidade do método, uma filtragem do tipo de crimes e das condições da sua prática susceptíveis de justificarem a cocnreta restrição abrangida pela sua previsão. Daí que, entre os critérios utilizados, se recorra frequentemente a um catálogo de crimes aptos a desencadearem o recurso a certo tipo de métodos, quer em função da sua gravidade, quer em função da sua absoluta indispensabilidade para a prova do ilícito”</w:t>
      </w:r>
      <w:r w:rsidRPr="004E3FEC">
        <w:rPr>
          <w:rStyle w:val="Refdenotaderodap"/>
          <w:rFonts w:ascii="Times New Roman" w:eastAsia="Times New Roman" w:hAnsi="Times New Roman" w:cs="Times New Roman"/>
          <w:sz w:val="20"/>
          <w:szCs w:val="20"/>
        </w:rPr>
        <w:footnoteReference w:id="178"/>
      </w:r>
      <w:r w:rsidRPr="004E3FEC">
        <w:rPr>
          <w:rFonts w:ascii="Times New Roman" w:eastAsia="Times New Roman" w:hAnsi="Times New Roman" w:cs="Times New Roman"/>
          <w:sz w:val="20"/>
          <w:szCs w:val="20"/>
        </w:rPr>
        <w:t xml:space="preserve">. </w:t>
      </w:r>
    </w:p>
    <w:p w14:paraId="1949DC3D" w14:textId="65D27937" w:rsidR="00A845D0" w:rsidRDefault="00A845D0" w:rsidP="004B20EE">
      <w:pPr>
        <w:spacing w:after="200" w:line="360" w:lineRule="auto"/>
        <w:ind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Verifica-se, portanto, que pelo </w:t>
      </w:r>
      <w:r w:rsidRPr="00A845D0">
        <w:rPr>
          <w:rFonts w:ascii="Times New Roman" w:eastAsia="Times New Roman" w:hAnsi="Times New Roman" w:cs="Times New Roman"/>
          <w:color w:val="000000" w:themeColor="text1"/>
          <w:sz w:val="24"/>
          <w:szCs w:val="24"/>
        </w:rPr>
        <w:t>Princípio da proporcionalidade</w:t>
      </w:r>
      <w:r>
        <w:rPr>
          <w:rFonts w:ascii="Times New Roman" w:eastAsia="Times New Roman" w:hAnsi="Times New Roman" w:cs="Times New Roman"/>
          <w:color w:val="000000" w:themeColor="text1"/>
          <w:sz w:val="24"/>
          <w:szCs w:val="24"/>
        </w:rPr>
        <w:t xml:space="preserve"> entende-se que devem </w:t>
      </w:r>
      <w:r w:rsidRPr="00A845D0">
        <w:rPr>
          <w:rFonts w:ascii="Times New Roman" w:eastAsia="Times New Roman" w:hAnsi="Times New Roman" w:cs="Times New Roman"/>
          <w:color w:val="000000" w:themeColor="text1"/>
          <w:sz w:val="24"/>
          <w:szCs w:val="24"/>
        </w:rPr>
        <w:t>se</w:t>
      </w:r>
      <w:r>
        <w:rPr>
          <w:rFonts w:ascii="Times New Roman" w:eastAsia="Times New Roman" w:hAnsi="Times New Roman" w:cs="Times New Roman"/>
          <w:color w:val="000000" w:themeColor="text1"/>
          <w:sz w:val="24"/>
          <w:szCs w:val="24"/>
        </w:rPr>
        <w:t>r</w:t>
      </w:r>
      <w:r w:rsidRPr="00A845D0">
        <w:rPr>
          <w:rFonts w:ascii="Times New Roman" w:eastAsia="Times New Roman" w:hAnsi="Times New Roman" w:cs="Times New Roman"/>
          <w:color w:val="000000" w:themeColor="text1"/>
          <w:sz w:val="24"/>
          <w:szCs w:val="24"/>
        </w:rPr>
        <w:t xml:space="preserve"> levados em consideração</w:t>
      </w:r>
      <w:r>
        <w:rPr>
          <w:rFonts w:ascii="Times New Roman" w:eastAsia="Times New Roman" w:hAnsi="Times New Roman" w:cs="Times New Roman"/>
          <w:color w:val="000000" w:themeColor="text1"/>
          <w:sz w:val="24"/>
          <w:szCs w:val="24"/>
        </w:rPr>
        <w:t xml:space="preserve"> </w:t>
      </w:r>
      <w:r w:rsidRPr="00A845D0">
        <w:rPr>
          <w:rFonts w:ascii="Times New Roman" w:eastAsia="Times New Roman" w:hAnsi="Times New Roman" w:cs="Times New Roman"/>
          <w:color w:val="000000" w:themeColor="text1"/>
          <w:sz w:val="24"/>
          <w:szCs w:val="24"/>
        </w:rPr>
        <w:t>todas as circunstâncias do caso e o sacrifício dos direitos e interesses</w:t>
      </w:r>
      <w:r>
        <w:rPr>
          <w:rFonts w:ascii="Times New Roman" w:eastAsia="Times New Roman" w:hAnsi="Times New Roman" w:cs="Times New Roman"/>
          <w:color w:val="000000" w:themeColor="text1"/>
          <w:sz w:val="24"/>
          <w:szCs w:val="24"/>
        </w:rPr>
        <w:t xml:space="preserve"> </w:t>
      </w:r>
      <w:r w:rsidRPr="00A845D0">
        <w:rPr>
          <w:rFonts w:ascii="Times New Roman" w:eastAsia="Times New Roman" w:hAnsi="Times New Roman" w:cs="Times New Roman"/>
          <w:color w:val="000000" w:themeColor="text1"/>
          <w:sz w:val="24"/>
          <w:szCs w:val="24"/>
        </w:rPr>
        <w:t>afetado de forma que não seja superior ao benefício resultante de sua adoção para</w:t>
      </w:r>
      <w:r>
        <w:rPr>
          <w:rFonts w:ascii="Times New Roman" w:eastAsia="Times New Roman" w:hAnsi="Times New Roman" w:cs="Times New Roman"/>
          <w:color w:val="000000" w:themeColor="text1"/>
          <w:sz w:val="24"/>
          <w:szCs w:val="24"/>
        </w:rPr>
        <w:t xml:space="preserve"> </w:t>
      </w:r>
      <w:r w:rsidRPr="00A845D0">
        <w:rPr>
          <w:rFonts w:ascii="Times New Roman" w:eastAsia="Times New Roman" w:hAnsi="Times New Roman" w:cs="Times New Roman"/>
          <w:color w:val="000000" w:themeColor="text1"/>
          <w:sz w:val="24"/>
          <w:szCs w:val="24"/>
        </w:rPr>
        <w:t>interesse público e terceiros</w:t>
      </w:r>
      <w:r>
        <w:rPr>
          <w:rFonts w:ascii="Times New Roman" w:eastAsia="Times New Roman" w:hAnsi="Times New Roman" w:cs="Times New Roman"/>
          <w:color w:val="000000" w:themeColor="text1"/>
          <w:sz w:val="24"/>
          <w:szCs w:val="24"/>
        </w:rPr>
        <w:t>.</w:t>
      </w:r>
    </w:p>
    <w:p w14:paraId="368D7435" w14:textId="3542077F" w:rsidR="00A845D0" w:rsidRDefault="00A845D0" w:rsidP="00A845D0">
      <w:pPr>
        <w:spacing w:after="200" w:line="360" w:lineRule="auto"/>
        <w:ind w:firstLine="709"/>
        <w:jc w:val="both"/>
        <w:rPr>
          <w:rFonts w:ascii="Times New Roman" w:eastAsia="Times New Roman" w:hAnsi="Times New Roman" w:cs="Times New Roman"/>
          <w:color w:val="000000" w:themeColor="text1"/>
          <w:sz w:val="24"/>
          <w:szCs w:val="24"/>
        </w:rPr>
      </w:pPr>
      <w:r w:rsidRPr="00A845D0">
        <w:rPr>
          <w:rFonts w:ascii="Times New Roman" w:eastAsia="Times New Roman" w:hAnsi="Times New Roman" w:cs="Times New Roman"/>
          <w:color w:val="000000" w:themeColor="text1"/>
          <w:sz w:val="24"/>
          <w:szCs w:val="24"/>
        </w:rPr>
        <w:t>Para a ponderação dos interesses em conflito, a avaliação do interesse público levará em consideração: a gravidade do evento, sua importância social ou o campo tecnológico de</w:t>
      </w:r>
      <w:r>
        <w:rPr>
          <w:rFonts w:ascii="Times New Roman" w:eastAsia="Times New Roman" w:hAnsi="Times New Roman" w:cs="Times New Roman"/>
          <w:color w:val="000000" w:themeColor="text1"/>
          <w:sz w:val="24"/>
          <w:szCs w:val="24"/>
        </w:rPr>
        <w:t xml:space="preserve"> </w:t>
      </w:r>
      <w:r w:rsidRPr="00A845D0">
        <w:rPr>
          <w:rFonts w:ascii="Times New Roman" w:eastAsia="Times New Roman" w:hAnsi="Times New Roman" w:cs="Times New Roman"/>
          <w:color w:val="000000" w:themeColor="text1"/>
          <w:sz w:val="24"/>
          <w:szCs w:val="24"/>
        </w:rPr>
        <w:t>produção, a intensidade dos sinais existentes e a relevância do resultado perseguido com o</w:t>
      </w:r>
      <w:r>
        <w:rPr>
          <w:rFonts w:ascii="Times New Roman" w:eastAsia="Times New Roman" w:hAnsi="Times New Roman" w:cs="Times New Roman"/>
          <w:color w:val="000000" w:themeColor="text1"/>
          <w:sz w:val="24"/>
          <w:szCs w:val="24"/>
        </w:rPr>
        <w:t xml:space="preserve"> </w:t>
      </w:r>
      <w:r w:rsidRPr="00A845D0">
        <w:rPr>
          <w:rFonts w:ascii="Times New Roman" w:eastAsia="Times New Roman" w:hAnsi="Times New Roman" w:cs="Times New Roman"/>
          <w:color w:val="000000" w:themeColor="text1"/>
          <w:sz w:val="24"/>
          <w:szCs w:val="24"/>
        </w:rPr>
        <w:t>restrição do direito.</w:t>
      </w:r>
    </w:p>
    <w:p w14:paraId="458EEE34" w14:textId="6C6C43F2" w:rsidR="00AE0FBE" w:rsidRDefault="0016495E" w:rsidP="004B11F3">
      <w:pPr>
        <w:spacing w:after="200" w:line="360" w:lineRule="auto"/>
        <w:ind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Manu</w:t>
      </w:r>
      <w:r w:rsidR="00AE0FBE">
        <w:rPr>
          <w:rFonts w:ascii="Times New Roman" w:eastAsia="Times New Roman" w:hAnsi="Times New Roman" w:cs="Times New Roman"/>
          <w:color w:val="000000" w:themeColor="text1"/>
          <w:sz w:val="24"/>
          <w:szCs w:val="24"/>
        </w:rPr>
        <w:t xml:space="preserve">el Monteiro Guedes Valente </w:t>
      </w:r>
      <w:r w:rsidR="004B11F3">
        <w:rPr>
          <w:rFonts w:ascii="Times New Roman" w:eastAsia="Times New Roman" w:hAnsi="Times New Roman" w:cs="Times New Roman"/>
          <w:color w:val="000000" w:themeColor="text1"/>
          <w:sz w:val="24"/>
          <w:szCs w:val="24"/>
        </w:rPr>
        <w:t xml:space="preserve">ainda menciona </w:t>
      </w:r>
      <w:r w:rsidR="004B11F3" w:rsidRPr="00A14123">
        <w:rPr>
          <w:rFonts w:ascii="Times New Roman" w:eastAsia="Times New Roman" w:hAnsi="Times New Roman" w:cs="Times New Roman"/>
          <w:sz w:val="24"/>
          <w:szCs w:val="24"/>
        </w:rPr>
        <w:t xml:space="preserve">os Princípios da Reserva de Código e da Segurança Jurídica, sendo que a opção, que os legisladores têm seguido, é de regular matéria tão sensível por leis avulsas que entram, quantas vezes, em contradição com o Código </w:t>
      </w:r>
      <w:r w:rsidR="004B11F3" w:rsidRPr="00A14123">
        <w:rPr>
          <w:rFonts w:ascii="Times New Roman" w:eastAsia="Times New Roman" w:hAnsi="Times New Roman" w:cs="Times New Roman"/>
          <w:sz w:val="24"/>
          <w:szCs w:val="24"/>
        </w:rPr>
        <w:lastRenderedPageBreak/>
        <w:t>de Processo Penal e com as leis de valor reforçado e, por conseguinte, estão feridas de ilegalidade e de inconstitucionalidade material indireta</w:t>
      </w:r>
      <w:r w:rsidR="004B11F3" w:rsidRPr="00A14123">
        <w:rPr>
          <w:rStyle w:val="Refdenotaderodap"/>
          <w:rFonts w:ascii="Times New Roman" w:eastAsia="Times New Roman" w:hAnsi="Times New Roman" w:cs="Times New Roman"/>
          <w:sz w:val="24"/>
          <w:szCs w:val="24"/>
        </w:rPr>
        <w:footnoteReference w:id="179"/>
      </w:r>
      <w:r w:rsidR="004B11F3" w:rsidRPr="00A14123">
        <w:rPr>
          <w:rFonts w:ascii="Times New Roman" w:eastAsia="Times New Roman" w:hAnsi="Times New Roman" w:cs="Times New Roman"/>
          <w:sz w:val="24"/>
          <w:szCs w:val="24"/>
        </w:rPr>
        <w:t>.</w:t>
      </w:r>
    </w:p>
    <w:p w14:paraId="6BCB92D4" w14:textId="6D483F79" w:rsidR="004B11F3" w:rsidRDefault="004B11F3" w:rsidP="004B11F3">
      <w:pPr>
        <w:spacing w:after="200" w:line="360" w:lineRule="auto"/>
        <w:ind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Em relação ao Princípio da Segurança</w:t>
      </w:r>
      <w:r w:rsidR="004B20EE">
        <w:rPr>
          <w:rFonts w:ascii="Times New Roman" w:eastAsia="Times New Roman" w:hAnsi="Times New Roman" w:cs="Times New Roman"/>
          <w:sz w:val="24"/>
          <w:szCs w:val="24"/>
        </w:rPr>
        <w:t xml:space="preserve"> Jurídica, Manu</w:t>
      </w:r>
      <w:r w:rsidRPr="00A14123">
        <w:rPr>
          <w:rFonts w:ascii="Times New Roman" w:eastAsia="Times New Roman" w:hAnsi="Times New Roman" w:cs="Times New Roman"/>
          <w:sz w:val="24"/>
          <w:szCs w:val="24"/>
        </w:rPr>
        <w:t>el Monteiro assevera que segurança jurídica não se afere apenas da codificação de todos os meios de obtenção de prova, sujeitos a um regime comum, mas também da determinabilidade normativa – os termos têm de ser suficientemente claros para que todos os cidadãos conheçam as circunstâncias e quesitos dos meios ocultos</w:t>
      </w:r>
      <w:r w:rsidRPr="00A14123">
        <w:rPr>
          <w:rStyle w:val="Refdenotaderodap"/>
          <w:rFonts w:ascii="Times New Roman" w:eastAsia="Times New Roman" w:hAnsi="Times New Roman" w:cs="Times New Roman"/>
          <w:sz w:val="24"/>
          <w:szCs w:val="24"/>
        </w:rPr>
        <w:footnoteReference w:id="180"/>
      </w:r>
      <w:r w:rsidRPr="00A14123">
        <w:rPr>
          <w:rFonts w:ascii="Times New Roman" w:eastAsia="Times New Roman" w:hAnsi="Times New Roman" w:cs="Times New Roman"/>
          <w:sz w:val="24"/>
          <w:szCs w:val="24"/>
        </w:rPr>
        <w:t xml:space="preserve">. </w:t>
      </w:r>
    </w:p>
    <w:p w14:paraId="6EDDA6DA" w14:textId="140A24A1" w:rsidR="004B11F3" w:rsidRDefault="00634A99" w:rsidP="004B11F3">
      <w:pPr>
        <w:spacing w:after="200" w:line="360" w:lineRule="auto"/>
        <w:ind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Manuel da Costa Andrade ao dissertar sobre o </w:t>
      </w:r>
      <w:r w:rsidRPr="00A14123">
        <w:rPr>
          <w:rFonts w:ascii="Times New Roman" w:eastAsia="Times New Roman" w:hAnsi="Times New Roman" w:cs="Times New Roman"/>
          <w:sz w:val="24"/>
          <w:szCs w:val="24"/>
        </w:rPr>
        <w:t>Princípio da Subsidiariedade afiança que o mesmo está ligado intimamente com o Princípio da Proporcionalidade, sendo que a sua aplicação prática signfica que a autoridade judiciária competente, colcoada perante uma pluralidade de métodos abertos e ocultos de investigação criminal abstractamente aplicáveis, come, no plano extrínseco, por dar prioridade aos métodos abertos, e, caso estes nao sejam aptos a satisfazer os interesses da investigação, no plano intríseco, recorra ao método menos gravoso de entre aqueles que se afiguram idóneos</w:t>
      </w:r>
      <w:r w:rsidRPr="00A14123">
        <w:rPr>
          <w:rStyle w:val="Refdenotaderodap"/>
          <w:rFonts w:ascii="Times New Roman" w:eastAsia="Times New Roman" w:hAnsi="Times New Roman" w:cs="Times New Roman"/>
          <w:sz w:val="24"/>
          <w:szCs w:val="24"/>
        </w:rPr>
        <w:footnoteReference w:id="181"/>
      </w:r>
      <w:r w:rsidRPr="00A14123">
        <w:rPr>
          <w:rFonts w:ascii="Times New Roman" w:eastAsia="Times New Roman" w:hAnsi="Times New Roman" w:cs="Times New Roman"/>
          <w:sz w:val="24"/>
          <w:szCs w:val="24"/>
        </w:rPr>
        <w:t>.</w:t>
      </w:r>
    </w:p>
    <w:p w14:paraId="642BE0FE" w14:textId="0634C6EC" w:rsidR="00D50C40" w:rsidRDefault="00D50C40" w:rsidP="004B11F3">
      <w:pPr>
        <w:spacing w:after="200" w:line="360" w:lineRule="auto"/>
        <w:ind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O</w:t>
      </w:r>
      <w:r w:rsidR="008C5F55">
        <w:rPr>
          <w:rFonts w:ascii="Times New Roman" w:eastAsia="Times New Roman" w:hAnsi="Times New Roman" w:cs="Times New Roman"/>
          <w:color w:val="000000" w:themeColor="text1"/>
          <w:sz w:val="24"/>
          <w:szCs w:val="24"/>
        </w:rPr>
        <w:t xml:space="preserve"> outro </w:t>
      </w:r>
      <w:r>
        <w:rPr>
          <w:rFonts w:ascii="Times New Roman" w:eastAsia="Times New Roman" w:hAnsi="Times New Roman" w:cs="Times New Roman"/>
          <w:color w:val="000000" w:themeColor="text1"/>
          <w:sz w:val="24"/>
          <w:szCs w:val="24"/>
        </w:rPr>
        <w:t xml:space="preserve">princípio de que se trata neste trabalho é o Princípio da Reserva do Juiz. Por este princípio tem-se que quando há necessidade de recorrer a uma medida legalmente prevista que se prenda diretamente com direitos fundamentais, </w:t>
      </w:r>
      <w:r>
        <w:rPr>
          <w:rFonts w:ascii="Times New Roman" w:eastAsia="Times New Roman" w:hAnsi="Times New Roman" w:cs="Times New Roman"/>
          <w:i/>
          <w:iCs/>
          <w:color w:val="000000" w:themeColor="text1"/>
          <w:sz w:val="24"/>
          <w:szCs w:val="24"/>
        </w:rPr>
        <w:t xml:space="preserve">maxime </w:t>
      </w:r>
      <w:r>
        <w:rPr>
          <w:rFonts w:ascii="Times New Roman" w:eastAsia="Times New Roman" w:hAnsi="Times New Roman" w:cs="Times New Roman"/>
          <w:color w:val="000000" w:themeColor="text1"/>
          <w:sz w:val="24"/>
          <w:szCs w:val="24"/>
        </w:rPr>
        <w:t>um método oculto de investigação criminal, é geralmente ao juiz de instrução que cabe aferir do cumprimento dos pressupostos legais para a sua utilização, incluindo, no plano estritamente jurídico, da respectiva proporcionalidade à luz da circunstâncias do caso</w:t>
      </w:r>
      <w:r>
        <w:rPr>
          <w:rStyle w:val="Refdenotaderodap"/>
          <w:rFonts w:ascii="Times New Roman" w:eastAsia="Times New Roman" w:hAnsi="Times New Roman" w:cs="Times New Roman"/>
          <w:color w:val="000000" w:themeColor="text1"/>
          <w:sz w:val="24"/>
          <w:szCs w:val="24"/>
        </w:rPr>
        <w:footnoteReference w:id="182"/>
      </w:r>
      <w:r>
        <w:rPr>
          <w:rFonts w:ascii="Times New Roman" w:eastAsia="Times New Roman" w:hAnsi="Times New Roman" w:cs="Times New Roman"/>
          <w:color w:val="000000" w:themeColor="text1"/>
          <w:sz w:val="24"/>
          <w:szCs w:val="24"/>
        </w:rPr>
        <w:t>.</w:t>
      </w:r>
    </w:p>
    <w:p w14:paraId="16A0F0D2" w14:textId="30708EC4" w:rsidR="00D02B7C" w:rsidRDefault="008C5F55" w:rsidP="00D02B7C">
      <w:pPr>
        <w:spacing w:after="200" w:line="360" w:lineRule="auto"/>
        <w:ind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I</w:t>
      </w:r>
      <w:r w:rsidR="00D50C40">
        <w:rPr>
          <w:rFonts w:ascii="Times New Roman" w:eastAsia="Times New Roman" w:hAnsi="Times New Roman" w:cs="Times New Roman"/>
          <w:color w:val="000000" w:themeColor="text1"/>
          <w:sz w:val="24"/>
          <w:szCs w:val="24"/>
        </w:rPr>
        <w:t>mpende ressaltar q</w:t>
      </w:r>
      <w:r w:rsidR="00242350">
        <w:rPr>
          <w:rFonts w:ascii="Times New Roman" w:eastAsia="Times New Roman" w:hAnsi="Times New Roman" w:cs="Times New Roman"/>
          <w:color w:val="000000" w:themeColor="text1"/>
          <w:sz w:val="24"/>
          <w:szCs w:val="24"/>
        </w:rPr>
        <w:t xml:space="preserve">ue </w:t>
      </w:r>
      <w:r w:rsidR="00D50C40">
        <w:rPr>
          <w:rFonts w:ascii="Times New Roman" w:eastAsia="Times New Roman" w:hAnsi="Times New Roman" w:cs="Times New Roman"/>
          <w:color w:val="000000" w:themeColor="text1"/>
          <w:sz w:val="24"/>
          <w:szCs w:val="24"/>
        </w:rPr>
        <w:t>Man</w:t>
      </w:r>
      <w:r w:rsidR="004B20EE">
        <w:rPr>
          <w:rFonts w:ascii="Times New Roman" w:eastAsia="Times New Roman" w:hAnsi="Times New Roman" w:cs="Times New Roman"/>
          <w:color w:val="000000" w:themeColor="text1"/>
          <w:sz w:val="24"/>
          <w:szCs w:val="24"/>
        </w:rPr>
        <w:t>u</w:t>
      </w:r>
      <w:r w:rsidR="00D50C40">
        <w:rPr>
          <w:rFonts w:ascii="Times New Roman" w:eastAsia="Times New Roman" w:hAnsi="Times New Roman" w:cs="Times New Roman"/>
          <w:color w:val="000000" w:themeColor="text1"/>
          <w:sz w:val="24"/>
          <w:szCs w:val="24"/>
        </w:rPr>
        <w:t>el Monteiro Guedes Valente</w:t>
      </w:r>
      <w:r w:rsidR="00A845D0">
        <w:rPr>
          <w:rStyle w:val="Refdenotaderodap"/>
          <w:rFonts w:ascii="Times New Roman" w:eastAsia="Times New Roman" w:hAnsi="Times New Roman" w:cs="Times New Roman"/>
          <w:color w:val="000000" w:themeColor="text1"/>
          <w:sz w:val="24"/>
          <w:szCs w:val="24"/>
        </w:rPr>
        <w:footnoteReference w:id="183"/>
      </w:r>
      <w:r w:rsidR="00D50C40">
        <w:rPr>
          <w:rFonts w:ascii="Times New Roman" w:eastAsia="Times New Roman" w:hAnsi="Times New Roman" w:cs="Times New Roman"/>
          <w:color w:val="000000" w:themeColor="text1"/>
          <w:sz w:val="24"/>
          <w:szCs w:val="24"/>
        </w:rPr>
        <w:t xml:space="preserve"> ainda indica outros príncipios aplicáveis ao tema métodos ocultos da investigação criminal, </w:t>
      </w:r>
      <w:r>
        <w:rPr>
          <w:rFonts w:ascii="Times New Roman" w:eastAsia="Times New Roman" w:hAnsi="Times New Roman" w:cs="Times New Roman"/>
          <w:color w:val="000000" w:themeColor="text1"/>
          <w:sz w:val="24"/>
          <w:szCs w:val="24"/>
        </w:rPr>
        <w:t xml:space="preserve">quais sejam: Princípios da Determinabilidade e da Certeza dos meios de obtenção de prova; Princípio do Catálogo; Princípio da excecionalidade de recurso ao meio em geral e em concreto; Princípio da </w:t>
      </w:r>
      <w:r>
        <w:rPr>
          <w:rFonts w:ascii="Times New Roman" w:eastAsia="Times New Roman" w:hAnsi="Times New Roman" w:cs="Times New Roman"/>
          <w:color w:val="000000" w:themeColor="text1"/>
          <w:sz w:val="24"/>
          <w:szCs w:val="24"/>
        </w:rPr>
        <w:lastRenderedPageBreak/>
        <w:t>irretroatividade das leis restritivas de direitos e liberdades fundamentais e de leis sanadoras supervenientes de meios de persecução penal; Princípio da (in) admissibilidade constitucional</w:t>
      </w:r>
      <w:r w:rsidR="00A845D0">
        <w:rPr>
          <w:rFonts w:ascii="Times New Roman" w:eastAsia="Times New Roman" w:hAnsi="Times New Roman" w:cs="Times New Roman"/>
          <w:color w:val="000000" w:themeColor="text1"/>
          <w:sz w:val="24"/>
          <w:szCs w:val="24"/>
        </w:rPr>
        <w:t>.</w:t>
      </w:r>
    </w:p>
    <w:p w14:paraId="70CE291F" w14:textId="79344EE8" w:rsidR="003E0B1C" w:rsidRDefault="003E0B1C" w:rsidP="00D02B7C">
      <w:pPr>
        <w:spacing w:after="200" w:line="360" w:lineRule="auto"/>
        <w:ind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Analisados os limites e restrições à utilização dos métodos ocultos de investigação criminal na obtenção das provas digitasi, se faz oportuno verificar as implicações dessa investigação face aos direitos fundamentais do investigado.</w:t>
      </w:r>
    </w:p>
    <w:p w14:paraId="71E1CFBB" w14:textId="1E26FBA4" w:rsidR="00753AE5" w:rsidRPr="00481980" w:rsidRDefault="00B91F4F" w:rsidP="004B20EE">
      <w:pPr>
        <w:pStyle w:val="Ttulo1"/>
        <w:spacing w:before="0" w:after="200" w:line="360" w:lineRule="auto"/>
        <w:jc w:val="both"/>
        <w:rPr>
          <w:rFonts w:ascii="Times New Roman" w:eastAsia="Times New Roman" w:hAnsi="Times New Roman" w:cs="Times New Roman"/>
          <w:color w:val="auto"/>
          <w:sz w:val="24"/>
          <w:szCs w:val="24"/>
        </w:rPr>
      </w:pPr>
      <w:bookmarkStart w:id="34" w:name="_Toc99963778"/>
      <w:r>
        <w:rPr>
          <w:rFonts w:ascii="Times New Roman" w:eastAsia="Times New Roman" w:hAnsi="Times New Roman" w:cs="Times New Roman"/>
          <w:color w:val="auto"/>
          <w:sz w:val="24"/>
          <w:szCs w:val="24"/>
        </w:rPr>
        <w:t xml:space="preserve">5. </w:t>
      </w:r>
      <w:r w:rsidR="00D02B7C" w:rsidRPr="00481980">
        <w:rPr>
          <w:rFonts w:ascii="Times New Roman" w:eastAsia="Times New Roman" w:hAnsi="Times New Roman" w:cs="Times New Roman"/>
          <w:color w:val="auto"/>
          <w:sz w:val="24"/>
          <w:szCs w:val="24"/>
        </w:rPr>
        <w:t>A Investigação Criminal e suas implicações face aos Direitos Fundamentais do Investigado</w:t>
      </w:r>
      <w:bookmarkEnd w:id="34"/>
    </w:p>
    <w:p w14:paraId="7F004C08" w14:textId="15E1BA3F" w:rsidR="00802154" w:rsidRDefault="00802154" w:rsidP="004B20EE">
      <w:pPr>
        <w:spacing w:after="200" w:line="360" w:lineRule="auto"/>
        <w:ind w:firstLine="709"/>
        <w:jc w:val="both"/>
        <w:rPr>
          <w:rFonts w:ascii="Times New Roman" w:eastAsia="Times New Roman" w:hAnsi="Times New Roman" w:cs="Times New Roman"/>
          <w:color w:val="000000" w:themeColor="text1"/>
          <w:sz w:val="24"/>
          <w:szCs w:val="24"/>
        </w:rPr>
      </w:pPr>
      <w:r w:rsidRPr="00802154">
        <w:rPr>
          <w:rFonts w:ascii="Times New Roman" w:eastAsia="Times New Roman" w:hAnsi="Times New Roman" w:cs="Times New Roman"/>
          <w:color w:val="000000" w:themeColor="text1"/>
          <w:sz w:val="24"/>
          <w:szCs w:val="24"/>
        </w:rPr>
        <w:t>Como vimos, o uso policial da tecnologia para investigação e</w:t>
      </w:r>
      <w:r>
        <w:rPr>
          <w:rFonts w:ascii="Times New Roman" w:eastAsia="Times New Roman" w:hAnsi="Times New Roman" w:cs="Times New Roman"/>
          <w:color w:val="000000" w:themeColor="text1"/>
          <w:sz w:val="24"/>
          <w:szCs w:val="24"/>
        </w:rPr>
        <w:t xml:space="preserve"> </w:t>
      </w:r>
      <w:r w:rsidRPr="00802154">
        <w:rPr>
          <w:rFonts w:ascii="Times New Roman" w:eastAsia="Times New Roman" w:hAnsi="Times New Roman" w:cs="Times New Roman"/>
          <w:color w:val="000000" w:themeColor="text1"/>
          <w:sz w:val="24"/>
          <w:szCs w:val="24"/>
        </w:rPr>
        <w:t xml:space="preserve">resolução de crimes é o resultado de uma evolução contínua ligada </w:t>
      </w:r>
      <w:r>
        <w:rPr>
          <w:rFonts w:ascii="Times New Roman" w:eastAsia="Times New Roman" w:hAnsi="Times New Roman" w:cs="Times New Roman"/>
          <w:color w:val="000000" w:themeColor="text1"/>
          <w:sz w:val="24"/>
          <w:szCs w:val="24"/>
        </w:rPr>
        <w:t xml:space="preserve">ao </w:t>
      </w:r>
      <w:r w:rsidRPr="00802154">
        <w:rPr>
          <w:rFonts w:ascii="Times New Roman" w:eastAsia="Times New Roman" w:hAnsi="Times New Roman" w:cs="Times New Roman"/>
          <w:color w:val="000000" w:themeColor="text1"/>
          <w:sz w:val="24"/>
          <w:szCs w:val="24"/>
        </w:rPr>
        <w:t>desenvolvimento da humanidade. Portanto, da mesma forma que os avanços tecnológicos</w:t>
      </w:r>
      <w:r>
        <w:rPr>
          <w:rFonts w:ascii="Times New Roman" w:eastAsia="Times New Roman" w:hAnsi="Times New Roman" w:cs="Times New Roman"/>
          <w:color w:val="000000" w:themeColor="text1"/>
          <w:sz w:val="24"/>
          <w:szCs w:val="24"/>
        </w:rPr>
        <w:t xml:space="preserve"> </w:t>
      </w:r>
      <w:r w:rsidR="00D21F1C">
        <w:rPr>
          <w:rFonts w:ascii="Times New Roman" w:eastAsia="Times New Roman" w:hAnsi="Times New Roman" w:cs="Times New Roman"/>
          <w:color w:val="000000" w:themeColor="text1"/>
          <w:sz w:val="24"/>
          <w:szCs w:val="24"/>
        </w:rPr>
        <w:t xml:space="preserve">são aplicados </w:t>
      </w:r>
      <w:r w:rsidRPr="00802154">
        <w:rPr>
          <w:rFonts w:ascii="Times New Roman" w:eastAsia="Times New Roman" w:hAnsi="Times New Roman" w:cs="Times New Roman"/>
          <w:color w:val="000000" w:themeColor="text1"/>
          <w:sz w:val="24"/>
          <w:szCs w:val="24"/>
        </w:rPr>
        <w:t>em telemedicina ou engenharia biomédica, podem e devem ser</w:t>
      </w:r>
      <w:r>
        <w:rPr>
          <w:rFonts w:ascii="Times New Roman" w:eastAsia="Times New Roman" w:hAnsi="Times New Roman" w:cs="Times New Roman"/>
          <w:color w:val="000000" w:themeColor="text1"/>
          <w:sz w:val="24"/>
          <w:szCs w:val="24"/>
        </w:rPr>
        <w:t xml:space="preserve"> </w:t>
      </w:r>
      <w:r w:rsidR="00D21F1C">
        <w:rPr>
          <w:rFonts w:ascii="Times New Roman" w:eastAsia="Times New Roman" w:hAnsi="Times New Roman" w:cs="Times New Roman"/>
          <w:color w:val="000000" w:themeColor="text1"/>
          <w:sz w:val="24"/>
          <w:szCs w:val="24"/>
        </w:rPr>
        <w:t xml:space="preserve">também </w:t>
      </w:r>
      <w:r>
        <w:rPr>
          <w:rFonts w:ascii="Times New Roman" w:eastAsia="Times New Roman" w:hAnsi="Times New Roman" w:cs="Times New Roman"/>
          <w:color w:val="000000" w:themeColor="text1"/>
          <w:sz w:val="24"/>
          <w:szCs w:val="24"/>
        </w:rPr>
        <w:t xml:space="preserve">utilizados </w:t>
      </w:r>
      <w:r w:rsidRPr="00802154">
        <w:rPr>
          <w:rFonts w:ascii="Times New Roman" w:eastAsia="Times New Roman" w:hAnsi="Times New Roman" w:cs="Times New Roman"/>
          <w:color w:val="000000" w:themeColor="text1"/>
          <w:sz w:val="24"/>
          <w:szCs w:val="24"/>
        </w:rPr>
        <w:t>pelas autoridades responsáveis</w:t>
      </w:r>
      <w:r w:rsidR="00D21F1C">
        <w:rPr>
          <w:rFonts w:ascii="Times New Roman" w:eastAsia="Times New Roman" w:hAnsi="Times New Roman" w:cs="Times New Roman"/>
          <w:color w:val="000000" w:themeColor="text1"/>
          <w:sz w:val="24"/>
          <w:szCs w:val="24"/>
        </w:rPr>
        <w:t xml:space="preserve"> </w:t>
      </w:r>
      <w:r w:rsidRPr="00802154">
        <w:rPr>
          <w:rFonts w:ascii="Times New Roman" w:eastAsia="Times New Roman" w:hAnsi="Times New Roman" w:cs="Times New Roman"/>
          <w:color w:val="000000" w:themeColor="text1"/>
          <w:sz w:val="24"/>
          <w:szCs w:val="24"/>
        </w:rPr>
        <w:t>​​pela aplicação da lei para solucionar crimes de forma mais rápida, eficiente e</w:t>
      </w:r>
      <w:r>
        <w:rPr>
          <w:rFonts w:ascii="Times New Roman" w:eastAsia="Times New Roman" w:hAnsi="Times New Roman" w:cs="Times New Roman"/>
          <w:color w:val="000000" w:themeColor="text1"/>
          <w:sz w:val="24"/>
          <w:szCs w:val="24"/>
        </w:rPr>
        <w:t xml:space="preserve"> </w:t>
      </w:r>
      <w:r w:rsidRPr="00802154">
        <w:rPr>
          <w:rFonts w:ascii="Times New Roman" w:eastAsia="Times New Roman" w:hAnsi="Times New Roman" w:cs="Times New Roman"/>
          <w:color w:val="000000" w:themeColor="text1"/>
          <w:sz w:val="24"/>
          <w:szCs w:val="24"/>
        </w:rPr>
        <w:t xml:space="preserve">seguro. </w:t>
      </w:r>
    </w:p>
    <w:p w14:paraId="1DC71EC9" w14:textId="53C84B6B" w:rsidR="00802154" w:rsidRDefault="00802154" w:rsidP="00802154">
      <w:pPr>
        <w:spacing w:after="200" w:line="360" w:lineRule="auto"/>
        <w:ind w:firstLine="709"/>
        <w:jc w:val="both"/>
        <w:rPr>
          <w:rFonts w:ascii="Times New Roman" w:eastAsia="Times New Roman" w:hAnsi="Times New Roman" w:cs="Times New Roman"/>
          <w:color w:val="000000" w:themeColor="text1"/>
          <w:sz w:val="24"/>
          <w:szCs w:val="24"/>
        </w:rPr>
      </w:pPr>
      <w:r w:rsidRPr="00802154">
        <w:rPr>
          <w:rFonts w:ascii="Times New Roman" w:eastAsia="Times New Roman" w:hAnsi="Times New Roman" w:cs="Times New Roman"/>
          <w:color w:val="000000" w:themeColor="text1"/>
          <w:sz w:val="24"/>
          <w:szCs w:val="24"/>
        </w:rPr>
        <w:t>Afinal, o uso da tecnologia pelas forças e corpos</w:t>
      </w:r>
      <w:r>
        <w:rPr>
          <w:rFonts w:ascii="Times New Roman" w:eastAsia="Times New Roman" w:hAnsi="Times New Roman" w:cs="Times New Roman"/>
          <w:color w:val="000000" w:themeColor="text1"/>
          <w:sz w:val="24"/>
          <w:szCs w:val="24"/>
        </w:rPr>
        <w:t xml:space="preserve"> de </w:t>
      </w:r>
      <w:r w:rsidRPr="00802154">
        <w:rPr>
          <w:rFonts w:ascii="Times New Roman" w:eastAsia="Times New Roman" w:hAnsi="Times New Roman" w:cs="Times New Roman"/>
          <w:color w:val="000000" w:themeColor="text1"/>
          <w:sz w:val="24"/>
          <w:szCs w:val="24"/>
        </w:rPr>
        <w:t xml:space="preserve">Segurança </w:t>
      </w:r>
      <w:r>
        <w:rPr>
          <w:rFonts w:ascii="Times New Roman" w:eastAsia="Times New Roman" w:hAnsi="Times New Roman" w:cs="Times New Roman"/>
          <w:color w:val="000000" w:themeColor="text1"/>
          <w:sz w:val="24"/>
          <w:szCs w:val="24"/>
        </w:rPr>
        <w:t xml:space="preserve">Pública não significa outra coisa que </w:t>
      </w:r>
      <w:r w:rsidRPr="00802154">
        <w:rPr>
          <w:rFonts w:ascii="Times New Roman" w:eastAsia="Times New Roman" w:hAnsi="Times New Roman" w:cs="Times New Roman"/>
          <w:color w:val="000000" w:themeColor="text1"/>
          <w:sz w:val="24"/>
          <w:szCs w:val="24"/>
        </w:rPr>
        <w:t>amplificar esmagadoramente seus sentidos, s</w:t>
      </w:r>
      <w:r>
        <w:rPr>
          <w:rFonts w:ascii="Times New Roman" w:eastAsia="Times New Roman" w:hAnsi="Times New Roman" w:cs="Times New Roman"/>
          <w:color w:val="000000" w:themeColor="text1"/>
          <w:sz w:val="24"/>
          <w:szCs w:val="24"/>
        </w:rPr>
        <w:t xml:space="preserve">eus </w:t>
      </w:r>
      <w:r w:rsidRPr="00802154">
        <w:rPr>
          <w:rFonts w:ascii="Times New Roman" w:eastAsia="Times New Roman" w:hAnsi="Times New Roman" w:cs="Times New Roman"/>
          <w:color w:val="000000" w:themeColor="text1"/>
          <w:sz w:val="24"/>
          <w:szCs w:val="24"/>
        </w:rPr>
        <w:t>conhecimentos e métodos de a</w:t>
      </w:r>
      <w:r>
        <w:rPr>
          <w:rFonts w:ascii="Times New Roman" w:eastAsia="Times New Roman" w:hAnsi="Times New Roman" w:cs="Times New Roman"/>
          <w:color w:val="000000" w:themeColor="text1"/>
          <w:sz w:val="24"/>
          <w:szCs w:val="24"/>
        </w:rPr>
        <w:t>tua</w:t>
      </w:r>
      <w:r w:rsidRPr="00802154">
        <w:rPr>
          <w:rFonts w:ascii="Times New Roman" w:eastAsia="Times New Roman" w:hAnsi="Times New Roman" w:cs="Times New Roman"/>
          <w:color w:val="000000" w:themeColor="text1"/>
          <w:sz w:val="24"/>
          <w:szCs w:val="24"/>
        </w:rPr>
        <w:t>ção.</w:t>
      </w:r>
    </w:p>
    <w:p w14:paraId="4602326B" w14:textId="66DBC152" w:rsidR="00802154" w:rsidRDefault="00802154" w:rsidP="00802154">
      <w:pPr>
        <w:spacing w:after="200" w:line="360" w:lineRule="auto"/>
        <w:ind w:firstLine="709"/>
        <w:jc w:val="both"/>
        <w:rPr>
          <w:rFonts w:ascii="Times New Roman" w:eastAsia="Times New Roman" w:hAnsi="Times New Roman" w:cs="Times New Roman"/>
          <w:color w:val="000000" w:themeColor="text1"/>
          <w:sz w:val="24"/>
          <w:szCs w:val="24"/>
        </w:rPr>
      </w:pPr>
      <w:r w:rsidRPr="00802154">
        <w:rPr>
          <w:rFonts w:ascii="Times New Roman" w:eastAsia="Times New Roman" w:hAnsi="Times New Roman" w:cs="Times New Roman"/>
          <w:color w:val="000000" w:themeColor="text1"/>
          <w:sz w:val="24"/>
          <w:szCs w:val="24"/>
        </w:rPr>
        <w:t>No entanto, não podemos ignorar o impacto que o desenvolvimento das TIC</w:t>
      </w:r>
      <w:r>
        <w:rPr>
          <w:rFonts w:ascii="Times New Roman" w:eastAsia="Times New Roman" w:hAnsi="Times New Roman" w:cs="Times New Roman"/>
          <w:color w:val="000000" w:themeColor="text1"/>
          <w:sz w:val="24"/>
          <w:szCs w:val="24"/>
        </w:rPr>
        <w:t>’s</w:t>
      </w:r>
      <w:r w:rsidRPr="00802154">
        <w:rPr>
          <w:rFonts w:ascii="Times New Roman" w:eastAsia="Times New Roman" w:hAnsi="Times New Roman" w:cs="Times New Roman"/>
          <w:color w:val="000000" w:themeColor="text1"/>
          <w:sz w:val="24"/>
          <w:szCs w:val="24"/>
        </w:rPr>
        <w:t xml:space="preserve"> pode</w:t>
      </w:r>
      <w:r w:rsidR="009C7A88">
        <w:rPr>
          <w:rFonts w:ascii="Times New Roman" w:eastAsia="Times New Roman" w:hAnsi="Times New Roman" w:cs="Times New Roman"/>
          <w:color w:val="000000" w:themeColor="text1"/>
          <w:sz w:val="24"/>
          <w:szCs w:val="24"/>
        </w:rPr>
        <w:t xml:space="preserve"> </w:t>
      </w:r>
      <w:r w:rsidRPr="00802154">
        <w:rPr>
          <w:rFonts w:ascii="Times New Roman" w:eastAsia="Times New Roman" w:hAnsi="Times New Roman" w:cs="Times New Roman"/>
          <w:color w:val="000000" w:themeColor="text1"/>
          <w:sz w:val="24"/>
          <w:szCs w:val="24"/>
        </w:rPr>
        <w:t xml:space="preserve">ter na afetação aos Direitos Fundamentais, </w:t>
      </w:r>
      <w:r w:rsidR="009C7A88">
        <w:rPr>
          <w:rFonts w:ascii="Times New Roman" w:eastAsia="Times New Roman" w:hAnsi="Times New Roman" w:cs="Times New Roman"/>
          <w:color w:val="000000" w:themeColor="text1"/>
          <w:sz w:val="24"/>
          <w:szCs w:val="24"/>
        </w:rPr>
        <w:t xml:space="preserve">de modo que se faz necessário analisar os desafios </w:t>
      </w:r>
      <w:r w:rsidRPr="00802154">
        <w:rPr>
          <w:rFonts w:ascii="Times New Roman" w:eastAsia="Times New Roman" w:hAnsi="Times New Roman" w:cs="Times New Roman"/>
          <w:color w:val="000000" w:themeColor="text1"/>
          <w:sz w:val="24"/>
          <w:szCs w:val="24"/>
        </w:rPr>
        <w:t xml:space="preserve">éticos e </w:t>
      </w:r>
      <w:r w:rsidR="009C7A88">
        <w:rPr>
          <w:rFonts w:ascii="Times New Roman" w:eastAsia="Times New Roman" w:hAnsi="Times New Roman" w:cs="Times New Roman"/>
          <w:color w:val="000000" w:themeColor="text1"/>
          <w:sz w:val="24"/>
          <w:szCs w:val="24"/>
        </w:rPr>
        <w:t>jurídicos</w:t>
      </w:r>
      <w:r w:rsidRPr="00802154">
        <w:rPr>
          <w:rFonts w:ascii="Times New Roman" w:eastAsia="Times New Roman" w:hAnsi="Times New Roman" w:cs="Times New Roman"/>
          <w:color w:val="000000" w:themeColor="text1"/>
          <w:sz w:val="24"/>
          <w:szCs w:val="24"/>
        </w:rPr>
        <w:t xml:space="preserve"> que os desenvolvimentos relacionados</w:t>
      </w:r>
      <w:r w:rsidR="009C7A88">
        <w:rPr>
          <w:rFonts w:ascii="Times New Roman" w:eastAsia="Times New Roman" w:hAnsi="Times New Roman" w:cs="Times New Roman"/>
          <w:color w:val="000000" w:themeColor="text1"/>
          <w:sz w:val="24"/>
          <w:szCs w:val="24"/>
        </w:rPr>
        <w:t xml:space="preserve"> às </w:t>
      </w:r>
      <w:r w:rsidRPr="00802154">
        <w:rPr>
          <w:rFonts w:ascii="Times New Roman" w:eastAsia="Times New Roman" w:hAnsi="Times New Roman" w:cs="Times New Roman"/>
          <w:color w:val="000000" w:themeColor="text1"/>
          <w:sz w:val="24"/>
          <w:szCs w:val="24"/>
        </w:rPr>
        <w:t xml:space="preserve">novas tecnologias podem </w:t>
      </w:r>
      <w:r w:rsidR="009C7A88">
        <w:rPr>
          <w:rFonts w:ascii="Times New Roman" w:eastAsia="Times New Roman" w:hAnsi="Times New Roman" w:cs="Times New Roman"/>
          <w:color w:val="000000" w:themeColor="text1"/>
          <w:sz w:val="24"/>
          <w:szCs w:val="24"/>
        </w:rPr>
        <w:t xml:space="preserve">suscitar </w:t>
      </w:r>
      <w:r w:rsidRPr="00802154">
        <w:rPr>
          <w:rFonts w:ascii="Times New Roman" w:eastAsia="Times New Roman" w:hAnsi="Times New Roman" w:cs="Times New Roman"/>
          <w:color w:val="000000" w:themeColor="text1"/>
          <w:sz w:val="24"/>
          <w:szCs w:val="24"/>
        </w:rPr>
        <w:t xml:space="preserve">no processo de adaptação dos direitos </w:t>
      </w:r>
      <w:r w:rsidR="009C7A88">
        <w:rPr>
          <w:rFonts w:ascii="Times New Roman" w:eastAsia="Times New Roman" w:hAnsi="Times New Roman" w:cs="Times New Roman"/>
          <w:color w:val="000000" w:themeColor="text1"/>
          <w:sz w:val="24"/>
          <w:szCs w:val="24"/>
        </w:rPr>
        <w:t>constitucionais</w:t>
      </w:r>
      <w:r w:rsidR="00CD4846">
        <w:rPr>
          <w:rFonts w:ascii="Times New Roman" w:eastAsia="Times New Roman" w:hAnsi="Times New Roman" w:cs="Times New Roman"/>
          <w:color w:val="000000" w:themeColor="text1"/>
          <w:sz w:val="24"/>
          <w:szCs w:val="24"/>
        </w:rPr>
        <w:t xml:space="preserve"> para dar respostas aos riscos e desafios impostos pelas inovações tecnológicas</w:t>
      </w:r>
      <w:r w:rsidR="009C7A88">
        <w:rPr>
          <w:rFonts w:ascii="Times New Roman" w:eastAsia="Times New Roman" w:hAnsi="Times New Roman" w:cs="Times New Roman"/>
          <w:color w:val="000000" w:themeColor="text1"/>
          <w:sz w:val="24"/>
          <w:szCs w:val="24"/>
        </w:rPr>
        <w:t>.</w:t>
      </w:r>
    </w:p>
    <w:p w14:paraId="41A69B17" w14:textId="77777777" w:rsidR="009C7A88" w:rsidRDefault="009C7A88" w:rsidP="009C7A88">
      <w:pPr>
        <w:spacing w:after="200" w:line="360" w:lineRule="auto"/>
        <w:ind w:firstLine="709"/>
        <w:jc w:val="both"/>
        <w:rPr>
          <w:rFonts w:ascii="Times New Roman" w:eastAsia="Times New Roman" w:hAnsi="Times New Roman" w:cs="Times New Roman"/>
          <w:color w:val="000000" w:themeColor="text1"/>
          <w:sz w:val="24"/>
          <w:szCs w:val="24"/>
        </w:rPr>
      </w:pPr>
      <w:r w:rsidRPr="009C7A88">
        <w:rPr>
          <w:rFonts w:ascii="Times New Roman" w:eastAsia="Times New Roman" w:hAnsi="Times New Roman" w:cs="Times New Roman"/>
          <w:color w:val="000000" w:themeColor="text1"/>
          <w:sz w:val="24"/>
          <w:szCs w:val="24"/>
        </w:rPr>
        <w:t>De fato, o uso de equipamentos de áudio e imagens térmicas que nos permitem ver</w:t>
      </w:r>
      <w:r>
        <w:rPr>
          <w:rFonts w:ascii="Times New Roman" w:eastAsia="Times New Roman" w:hAnsi="Times New Roman" w:cs="Times New Roman"/>
          <w:color w:val="000000" w:themeColor="text1"/>
          <w:sz w:val="24"/>
          <w:szCs w:val="24"/>
        </w:rPr>
        <w:t xml:space="preserve"> </w:t>
      </w:r>
      <w:r w:rsidRPr="009C7A88">
        <w:rPr>
          <w:rFonts w:ascii="Times New Roman" w:eastAsia="Times New Roman" w:hAnsi="Times New Roman" w:cs="Times New Roman"/>
          <w:color w:val="000000" w:themeColor="text1"/>
          <w:sz w:val="24"/>
          <w:szCs w:val="24"/>
        </w:rPr>
        <w:t>e ouvir o que acontece dentro das paredes das casas é mais do que apenas "colocar o ouvido"</w:t>
      </w:r>
      <w:r>
        <w:rPr>
          <w:rFonts w:ascii="Times New Roman" w:eastAsia="Times New Roman" w:hAnsi="Times New Roman" w:cs="Times New Roman"/>
          <w:color w:val="000000" w:themeColor="text1"/>
          <w:sz w:val="24"/>
          <w:szCs w:val="24"/>
        </w:rPr>
        <w:t xml:space="preserve"> </w:t>
      </w:r>
      <w:r w:rsidRPr="009C7A88">
        <w:rPr>
          <w:rFonts w:ascii="Times New Roman" w:eastAsia="Times New Roman" w:hAnsi="Times New Roman" w:cs="Times New Roman"/>
          <w:color w:val="000000" w:themeColor="text1"/>
          <w:sz w:val="24"/>
          <w:szCs w:val="24"/>
        </w:rPr>
        <w:t xml:space="preserve">e pode restringir o conceito atual de inviolabilidade domiciliar. </w:t>
      </w:r>
    </w:p>
    <w:p w14:paraId="7CB4F65C" w14:textId="3F38B7D3" w:rsidR="00F536B3" w:rsidRDefault="009C7A88" w:rsidP="00F536B3">
      <w:pPr>
        <w:spacing w:after="200" w:line="360" w:lineRule="auto"/>
        <w:ind w:firstLine="709"/>
        <w:jc w:val="both"/>
        <w:rPr>
          <w:rFonts w:ascii="Times New Roman" w:eastAsia="Times New Roman" w:hAnsi="Times New Roman" w:cs="Times New Roman"/>
          <w:color w:val="000000" w:themeColor="text1"/>
          <w:sz w:val="24"/>
          <w:szCs w:val="24"/>
        </w:rPr>
      </w:pPr>
      <w:r w:rsidRPr="00A14123">
        <w:rPr>
          <w:rFonts w:ascii="Times New Roman" w:eastAsia="Times New Roman" w:hAnsi="Times New Roman" w:cs="Times New Roman"/>
          <w:sz w:val="24"/>
          <w:szCs w:val="24"/>
        </w:rPr>
        <w:t>A possibilidade de escane</w:t>
      </w:r>
      <w:r w:rsidR="00AB2CD3" w:rsidRPr="00A14123">
        <w:rPr>
          <w:rFonts w:ascii="Times New Roman" w:eastAsia="Times New Roman" w:hAnsi="Times New Roman" w:cs="Times New Roman"/>
          <w:sz w:val="24"/>
          <w:szCs w:val="24"/>
        </w:rPr>
        <w:t>ar</w:t>
      </w:r>
      <w:r w:rsidRPr="00A14123">
        <w:rPr>
          <w:rFonts w:ascii="Times New Roman" w:eastAsia="Times New Roman" w:hAnsi="Times New Roman" w:cs="Times New Roman"/>
          <w:sz w:val="24"/>
          <w:szCs w:val="24"/>
        </w:rPr>
        <w:t xml:space="preserve"> os corpos d</w:t>
      </w:r>
      <w:r w:rsidR="00AB2CD3" w:rsidRPr="00A14123">
        <w:rPr>
          <w:rFonts w:ascii="Times New Roman" w:eastAsia="Times New Roman" w:hAnsi="Times New Roman" w:cs="Times New Roman"/>
          <w:sz w:val="24"/>
          <w:szCs w:val="24"/>
        </w:rPr>
        <w:t>as pessoas</w:t>
      </w:r>
      <w:r w:rsidRPr="00A14123">
        <w:rPr>
          <w:rFonts w:ascii="Times New Roman" w:eastAsia="Times New Roman" w:hAnsi="Times New Roman" w:cs="Times New Roman"/>
          <w:sz w:val="24"/>
          <w:szCs w:val="24"/>
        </w:rPr>
        <w:t xml:space="preserve"> para descobrir se el</w:t>
      </w:r>
      <w:r w:rsidR="00AB2CD3" w:rsidRPr="00A14123">
        <w:rPr>
          <w:rFonts w:ascii="Times New Roman" w:eastAsia="Times New Roman" w:hAnsi="Times New Roman" w:cs="Times New Roman"/>
          <w:sz w:val="24"/>
          <w:szCs w:val="24"/>
        </w:rPr>
        <w:t>a</w:t>
      </w:r>
      <w:r w:rsidRPr="00A14123">
        <w:rPr>
          <w:rFonts w:ascii="Times New Roman" w:eastAsia="Times New Roman" w:hAnsi="Times New Roman" w:cs="Times New Roman"/>
          <w:sz w:val="24"/>
          <w:szCs w:val="24"/>
        </w:rPr>
        <w:t>s carregam explosivos sob s</w:t>
      </w:r>
      <w:r w:rsidR="00AB2CD3" w:rsidRPr="00A14123">
        <w:rPr>
          <w:rFonts w:ascii="Times New Roman" w:eastAsia="Times New Roman" w:hAnsi="Times New Roman" w:cs="Times New Roman"/>
          <w:sz w:val="24"/>
          <w:szCs w:val="24"/>
        </w:rPr>
        <w:t xml:space="preserve">uas </w:t>
      </w:r>
      <w:r w:rsidRPr="00A14123">
        <w:rPr>
          <w:rFonts w:ascii="Times New Roman" w:eastAsia="Times New Roman" w:hAnsi="Times New Roman" w:cs="Times New Roman"/>
          <w:sz w:val="24"/>
          <w:szCs w:val="24"/>
        </w:rPr>
        <w:t>roupas ou substâncias proibidas dentro de seu corpo, e até mesmo evitar comportamentos suspeitos</w:t>
      </w:r>
      <w:r w:rsidR="00AB2CD3" w:rsidRPr="00A14123">
        <w:rPr>
          <w:rFonts w:ascii="Times New Roman" w:eastAsia="Times New Roman" w:hAnsi="Times New Roman" w:cs="Times New Roman"/>
          <w:sz w:val="24"/>
          <w:szCs w:val="24"/>
        </w:rPr>
        <w:t>,</w:t>
      </w:r>
      <w:r w:rsidRPr="00A14123">
        <w:rPr>
          <w:rFonts w:ascii="Times New Roman" w:eastAsia="Times New Roman" w:hAnsi="Times New Roman" w:cs="Times New Roman"/>
          <w:sz w:val="24"/>
          <w:szCs w:val="24"/>
        </w:rPr>
        <w:t xml:space="preserve"> graças </w:t>
      </w:r>
      <w:r w:rsidR="00AB2CD3" w:rsidRPr="00A14123">
        <w:rPr>
          <w:rFonts w:ascii="Times New Roman" w:eastAsia="Times New Roman" w:hAnsi="Times New Roman" w:cs="Times New Roman"/>
          <w:sz w:val="24"/>
          <w:szCs w:val="24"/>
        </w:rPr>
        <w:t>aos programas informáticos de análise de conduta humana</w:t>
      </w:r>
      <w:r w:rsidRPr="00A14123">
        <w:rPr>
          <w:rFonts w:ascii="Times New Roman" w:eastAsia="Times New Roman" w:hAnsi="Times New Roman" w:cs="Times New Roman"/>
          <w:sz w:val="24"/>
          <w:szCs w:val="24"/>
        </w:rPr>
        <w:t>, também vai além do que constituiria uma busca policial por</w:t>
      </w:r>
      <w:r w:rsidR="00AB2CD3" w:rsidRPr="00A14123">
        <w:rPr>
          <w:rFonts w:ascii="Times New Roman" w:eastAsia="Times New Roman" w:hAnsi="Times New Roman" w:cs="Times New Roman"/>
          <w:sz w:val="24"/>
          <w:szCs w:val="24"/>
        </w:rPr>
        <w:t xml:space="preserve"> </w:t>
      </w:r>
      <w:r w:rsidRPr="00A14123">
        <w:rPr>
          <w:rFonts w:ascii="Times New Roman" w:eastAsia="Times New Roman" w:hAnsi="Times New Roman" w:cs="Times New Roman"/>
          <w:sz w:val="24"/>
          <w:szCs w:val="24"/>
        </w:rPr>
        <w:t xml:space="preserve">descobrir os pertences que a pessoa carrega </w:t>
      </w:r>
      <w:r w:rsidR="00AB2CD3" w:rsidRPr="00A14123">
        <w:rPr>
          <w:rFonts w:ascii="Times New Roman" w:eastAsia="Times New Roman" w:hAnsi="Times New Roman" w:cs="Times New Roman"/>
          <w:sz w:val="24"/>
          <w:szCs w:val="24"/>
        </w:rPr>
        <w:t xml:space="preserve">que </w:t>
      </w:r>
      <w:r w:rsidRPr="00A14123">
        <w:rPr>
          <w:rFonts w:ascii="Times New Roman" w:eastAsia="Times New Roman" w:hAnsi="Times New Roman" w:cs="Times New Roman"/>
          <w:sz w:val="24"/>
          <w:szCs w:val="24"/>
        </w:rPr>
        <w:t>exige uma reflexão sobre o</w:t>
      </w:r>
      <w:r w:rsidR="00AB2CD3" w:rsidRPr="00A14123">
        <w:rPr>
          <w:rFonts w:ascii="Times New Roman" w:eastAsia="Times New Roman" w:hAnsi="Times New Roman" w:cs="Times New Roman"/>
          <w:sz w:val="24"/>
          <w:szCs w:val="24"/>
        </w:rPr>
        <w:t xml:space="preserve"> </w:t>
      </w:r>
      <w:r w:rsidRPr="00A14123">
        <w:rPr>
          <w:rFonts w:ascii="Times New Roman" w:eastAsia="Times New Roman" w:hAnsi="Times New Roman" w:cs="Times New Roman"/>
          <w:sz w:val="24"/>
          <w:szCs w:val="24"/>
        </w:rPr>
        <w:t xml:space="preserve">debate sobre o direito à privacidade </w:t>
      </w:r>
      <w:r w:rsidR="00AB2CD3" w:rsidRPr="00A14123">
        <w:rPr>
          <w:rFonts w:ascii="Times New Roman" w:eastAsia="Times New Roman" w:hAnsi="Times New Roman" w:cs="Times New Roman"/>
          <w:sz w:val="24"/>
          <w:szCs w:val="24"/>
        </w:rPr>
        <w:t>e intimidade</w:t>
      </w:r>
      <w:r w:rsidR="00F536B3" w:rsidRPr="00A14123">
        <w:rPr>
          <w:rStyle w:val="Refdenotaderodap"/>
          <w:rFonts w:ascii="Times New Roman" w:eastAsia="Times New Roman" w:hAnsi="Times New Roman" w:cs="Times New Roman"/>
          <w:sz w:val="24"/>
          <w:szCs w:val="24"/>
        </w:rPr>
        <w:footnoteReference w:id="184"/>
      </w:r>
      <w:r w:rsidR="00AB2CD3" w:rsidRPr="00A14123">
        <w:rPr>
          <w:rFonts w:ascii="Times New Roman" w:eastAsia="Times New Roman" w:hAnsi="Times New Roman" w:cs="Times New Roman"/>
          <w:sz w:val="24"/>
          <w:szCs w:val="24"/>
        </w:rPr>
        <w:t>.</w:t>
      </w:r>
      <w:r w:rsidR="00CC7BE1">
        <w:rPr>
          <w:rFonts w:ascii="Times New Roman" w:eastAsia="Times New Roman" w:hAnsi="Times New Roman" w:cs="Times New Roman"/>
          <w:sz w:val="24"/>
          <w:szCs w:val="24"/>
        </w:rPr>
        <w:t xml:space="preserve"> </w:t>
      </w:r>
      <w:r w:rsidR="00F536B3" w:rsidRPr="00F536B3">
        <w:rPr>
          <w:rFonts w:ascii="Times New Roman" w:eastAsia="Times New Roman" w:hAnsi="Times New Roman" w:cs="Times New Roman"/>
          <w:color w:val="000000" w:themeColor="text1"/>
          <w:sz w:val="24"/>
          <w:szCs w:val="24"/>
        </w:rPr>
        <w:t xml:space="preserve">A </w:t>
      </w:r>
      <w:r w:rsidR="00F536B3" w:rsidRPr="00F536B3">
        <w:rPr>
          <w:rFonts w:ascii="Times New Roman" w:eastAsia="Times New Roman" w:hAnsi="Times New Roman" w:cs="Times New Roman"/>
          <w:color w:val="000000" w:themeColor="text1"/>
          <w:sz w:val="24"/>
          <w:szCs w:val="24"/>
        </w:rPr>
        <w:lastRenderedPageBreak/>
        <w:t>compara</w:t>
      </w:r>
      <w:r w:rsidR="00F536B3">
        <w:rPr>
          <w:rFonts w:ascii="Times New Roman" w:eastAsia="Times New Roman" w:hAnsi="Times New Roman" w:cs="Times New Roman"/>
          <w:color w:val="000000" w:themeColor="text1"/>
          <w:sz w:val="24"/>
          <w:szCs w:val="24"/>
        </w:rPr>
        <w:t xml:space="preserve">ção </w:t>
      </w:r>
      <w:r w:rsidR="00F536B3" w:rsidRPr="00F536B3">
        <w:rPr>
          <w:rFonts w:ascii="Times New Roman" w:eastAsia="Times New Roman" w:hAnsi="Times New Roman" w:cs="Times New Roman"/>
          <w:color w:val="000000" w:themeColor="text1"/>
          <w:sz w:val="24"/>
          <w:szCs w:val="24"/>
        </w:rPr>
        <w:t>dos dados</w:t>
      </w:r>
      <w:r w:rsidR="00F536B3">
        <w:rPr>
          <w:rFonts w:ascii="Times New Roman" w:eastAsia="Times New Roman" w:hAnsi="Times New Roman" w:cs="Times New Roman"/>
          <w:color w:val="000000" w:themeColor="text1"/>
          <w:sz w:val="24"/>
          <w:szCs w:val="24"/>
        </w:rPr>
        <w:t xml:space="preserve"> de posicionamento </w:t>
      </w:r>
      <w:r w:rsidR="00F536B3" w:rsidRPr="00F536B3">
        <w:rPr>
          <w:rFonts w:ascii="Times New Roman" w:eastAsia="Times New Roman" w:hAnsi="Times New Roman" w:cs="Times New Roman"/>
          <w:color w:val="000000" w:themeColor="text1"/>
          <w:sz w:val="24"/>
          <w:szCs w:val="24"/>
        </w:rPr>
        <w:t xml:space="preserve">GPS de um terminal de </w:t>
      </w:r>
      <w:r w:rsidR="00F536B3">
        <w:rPr>
          <w:rFonts w:ascii="Times New Roman" w:eastAsia="Times New Roman" w:hAnsi="Times New Roman" w:cs="Times New Roman"/>
          <w:color w:val="000000" w:themeColor="text1"/>
          <w:sz w:val="24"/>
          <w:szCs w:val="24"/>
        </w:rPr>
        <w:t xml:space="preserve">aparelho celular </w:t>
      </w:r>
      <w:r w:rsidR="00F536B3" w:rsidRPr="00F536B3">
        <w:rPr>
          <w:rFonts w:ascii="Times New Roman" w:eastAsia="Times New Roman" w:hAnsi="Times New Roman" w:cs="Times New Roman"/>
          <w:color w:val="000000" w:themeColor="text1"/>
          <w:sz w:val="24"/>
          <w:szCs w:val="24"/>
        </w:rPr>
        <w:t>para conhecer</w:t>
      </w:r>
      <w:r w:rsidR="00F536B3">
        <w:rPr>
          <w:rFonts w:ascii="Times New Roman" w:eastAsia="Times New Roman" w:hAnsi="Times New Roman" w:cs="Times New Roman"/>
          <w:color w:val="000000" w:themeColor="text1"/>
          <w:sz w:val="24"/>
          <w:szCs w:val="24"/>
        </w:rPr>
        <w:t>,</w:t>
      </w:r>
      <w:r w:rsidR="00F536B3" w:rsidRPr="00F536B3">
        <w:rPr>
          <w:rFonts w:ascii="Times New Roman" w:eastAsia="Times New Roman" w:hAnsi="Times New Roman" w:cs="Times New Roman"/>
          <w:color w:val="000000" w:themeColor="text1"/>
          <w:sz w:val="24"/>
          <w:szCs w:val="24"/>
        </w:rPr>
        <w:t xml:space="preserve"> em tempo real</w:t>
      </w:r>
      <w:r w:rsidR="00F536B3">
        <w:rPr>
          <w:rFonts w:ascii="Times New Roman" w:eastAsia="Times New Roman" w:hAnsi="Times New Roman" w:cs="Times New Roman"/>
          <w:color w:val="000000" w:themeColor="text1"/>
          <w:sz w:val="24"/>
          <w:szCs w:val="24"/>
        </w:rPr>
        <w:t>,</w:t>
      </w:r>
      <w:r w:rsidR="00F536B3" w:rsidRPr="00F536B3">
        <w:rPr>
          <w:rFonts w:ascii="Times New Roman" w:eastAsia="Times New Roman" w:hAnsi="Times New Roman" w:cs="Times New Roman"/>
          <w:color w:val="000000" w:themeColor="text1"/>
          <w:sz w:val="24"/>
          <w:szCs w:val="24"/>
        </w:rPr>
        <w:t xml:space="preserve"> o</w:t>
      </w:r>
      <w:r w:rsidR="00F536B3">
        <w:rPr>
          <w:rFonts w:ascii="Times New Roman" w:eastAsia="Times New Roman" w:hAnsi="Times New Roman" w:cs="Times New Roman"/>
          <w:color w:val="000000" w:themeColor="text1"/>
          <w:sz w:val="24"/>
          <w:szCs w:val="24"/>
        </w:rPr>
        <w:t xml:space="preserve"> </w:t>
      </w:r>
      <w:r w:rsidR="00F536B3" w:rsidRPr="00F536B3">
        <w:rPr>
          <w:rFonts w:ascii="Times New Roman" w:eastAsia="Times New Roman" w:hAnsi="Times New Roman" w:cs="Times New Roman"/>
          <w:color w:val="000000" w:themeColor="text1"/>
          <w:sz w:val="24"/>
          <w:szCs w:val="24"/>
        </w:rPr>
        <w:t>deslocamentos ou a posição geográfica de um determinado cidadão</w:t>
      </w:r>
      <w:r w:rsidR="00F536B3">
        <w:rPr>
          <w:rFonts w:ascii="Times New Roman" w:eastAsia="Times New Roman" w:hAnsi="Times New Roman" w:cs="Times New Roman"/>
          <w:color w:val="000000" w:themeColor="text1"/>
          <w:sz w:val="24"/>
          <w:szCs w:val="24"/>
        </w:rPr>
        <w:t>,</w:t>
      </w:r>
      <w:r w:rsidR="00F536B3" w:rsidRPr="00F536B3">
        <w:rPr>
          <w:rFonts w:ascii="Times New Roman" w:eastAsia="Times New Roman" w:hAnsi="Times New Roman" w:cs="Times New Roman"/>
          <w:color w:val="000000" w:themeColor="text1"/>
          <w:sz w:val="24"/>
          <w:szCs w:val="24"/>
        </w:rPr>
        <w:t xml:space="preserve"> excede o que poderia constituir um acompanhamento policial. </w:t>
      </w:r>
    </w:p>
    <w:p w14:paraId="64174A5F" w14:textId="55530381" w:rsidR="00E26221" w:rsidRPr="004E3FEC" w:rsidRDefault="00E26221" w:rsidP="004B20EE">
      <w:pPr>
        <w:spacing w:after="200" w:line="360" w:lineRule="auto"/>
        <w:ind w:firstLine="709"/>
        <w:jc w:val="both"/>
        <w:rPr>
          <w:rFonts w:ascii="Times New Roman" w:eastAsia="Times New Roman" w:hAnsi="Times New Roman" w:cs="Times New Roman"/>
          <w:sz w:val="20"/>
          <w:szCs w:val="20"/>
        </w:rPr>
      </w:pPr>
      <w:r>
        <w:rPr>
          <w:rFonts w:ascii="Times New Roman" w:eastAsia="Times New Roman" w:hAnsi="Times New Roman" w:cs="Times New Roman"/>
          <w:color w:val="000000" w:themeColor="text1"/>
          <w:sz w:val="24"/>
          <w:szCs w:val="24"/>
        </w:rPr>
        <w:t>O autor português Paulo Dá Mesquita ao se manifestar sobre a investigação criminal com o uso das novas tecnologias e a sua afetação aos direitos fundamentais, assevera que</w:t>
      </w:r>
      <w:r w:rsidR="004B20EE">
        <w:rPr>
          <w:rFonts w:ascii="Times New Roman" w:eastAsia="Times New Roman" w:hAnsi="Times New Roman" w:cs="Times New Roman"/>
          <w:color w:val="000000" w:themeColor="text1"/>
          <w:sz w:val="24"/>
          <w:szCs w:val="24"/>
        </w:rPr>
        <w:t xml:space="preserve"> </w:t>
      </w:r>
      <w:r w:rsidRPr="004E3FEC">
        <w:rPr>
          <w:rFonts w:ascii="Times New Roman" w:eastAsia="Times New Roman" w:hAnsi="Times New Roman" w:cs="Times New Roman"/>
          <w:sz w:val="24"/>
          <w:szCs w:val="24"/>
        </w:rPr>
        <w:t>“é fato inconteste que o surgimento e desenvolvimento da Internet, da informática e dos novos mecanismos de telecomunicação que as conjugam e são delas dependentes, bem como o aprimoramento de aparelhos e dispositivos utilizados, alterou completamente a comunicação a distância</w:t>
      </w:r>
      <w:r w:rsidR="00395FF7" w:rsidRPr="004E3FEC">
        <w:rPr>
          <w:rFonts w:ascii="Times New Roman" w:eastAsia="Times New Roman" w:hAnsi="Times New Roman" w:cs="Times New Roman"/>
          <w:sz w:val="24"/>
          <w:szCs w:val="24"/>
        </w:rPr>
        <w:t xml:space="preserve"> entre as pessoas; enquanto novas tecnologias de comunicação e informação, essas ferramentas permitiram uma circulação célere e massiva de informações, novas formas de comunicar e de interação social, ensejando uma verdadeira remodelação da sociedade, sendo fator decisivo para o fenômeno da globalização”</w:t>
      </w:r>
      <w:r w:rsidR="00395FF7" w:rsidRPr="004E3FEC">
        <w:rPr>
          <w:rStyle w:val="Refdenotaderodap"/>
          <w:rFonts w:ascii="Times New Roman" w:eastAsia="Times New Roman" w:hAnsi="Times New Roman" w:cs="Times New Roman"/>
          <w:sz w:val="20"/>
          <w:szCs w:val="20"/>
        </w:rPr>
        <w:footnoteReference w:id="185"/>
      </w:r>
      <w:r w:rsidR="00395FF7" w:rsidRPr="004E3FEC">
        <w:rPr>
          <w:rFonts w:ascii="Times New Roman" w:eastAsia="Times New Roman" w:hAnsi="Times New Roman" w:cs="Times New Roman"/>
          <w:sz w:val="20"/>
          <w:szCs w:val="20"/>
        </w:rPr>
        <w:t>.</w:t>
      </w:r>
    </w:p>
    <w:p w14:paraId="72B04ACE" w14:textId="671888A0" w:rsidR="00395FF7" w:rsidRPr="004E3FEC" w:rsidRDefault="00395FF7" w:rsidP="004B20EE">
      <w:pPr>
        <w:spacing w:after="200" w:line="360" w:lineRule="auto"/>
        <w:ind w:firstLine="709"/>
        <w:jc w:val="both"/>
        <w:rPr>
          <w:rFonts w:ascii="Times New Roman" w:eastAsia="Times New Roman" w:hAnsi="Times New Roman" w:cs="Times New Roman"/>
          <w:sz w:val="20"/>
          <w:szCs w:val="20"/>
        </w:rPr>
      </w:pPr>
      <w:r>
        <w:rPr>
          <w:rFonts w:ascii="Times New Roman" w:eastAsia="Times New Roman" w:hAnsi="Times New Roman" w:cs="Times New Roman"/>
          <w:color w:val="000000" w:themeColor="text1"/>
          <w:sz w:val="24"/>
          <w:szCs w:val="24"/>
        </w:rPr>
        <w:t>Dario José Kist também comentou sobre a afronta das provas digitais sobre os direitos fundamentais, asseverando que</w:t>
      </w:r>
      <w:r w:rsidR="004B20EE">
        <w:rPr>
          <w:rFonts w:ascii="Times New Roman" w:eastAsia="Times New Roman" w:hAnsi="Times New Roman" w:cs="Times New Roman"/>
          <w:color w:val="000000" w:themeColor="text1"/>
          <w:sz w:val="24"/>
          <w:szCs w:val="24"/>
        </w:rPr>
        <w:t xml:space="preserve"> </w:t>
      </w:r>
      <w:r w:rsidRPr="004E3FEC">
        <w:rPr>
          <w:rFonts w:ascii="Times New Roman" w:eastAsia="Times New Roman" w:hAnsi="Times New Roman" w:cs="Times New Roman"/>
          <w:sz w:val="24"/>
          <w:szCs w:val="24"/>
        </w:rPr>
        <w:t>“se de um lado houve uma universalização no acesso às tecnologias de comunicação, esta mesma revolução potenciou novas formas de vulnerar a privacidade dos participantes dos processos de comunicação, pois os mecanismos de intromissão alheia em comunicações privadas experimentaram a mesma sofisticação dos próprios meios de comunicação”</w:t>
      </w:r>
      <w:r w:rsidR="007270F8" w:rsidRPr="004E3FEC">
        <w:rPr>
          <w:rStyle w:val="Refdenotaderodap"/>
          <w:rFonts w:ascii="Times New Roman" w:eastAsia="Times New Roman" w:hAnsi="Times New Roman" w:cs="Times New Roman"/>
          <w:sz w:val="20"/>
          <w:szCs w:val="20"/>
        </w:rPr>
        <w:footnoteReference w:id="186"/>
      </w:r>
      <w:r w:rsidRPr="004E3FEC">
        <w:rPr>
          <w:rFonts w:ascii="Times New Roman" w:eastAsia="Times New Roman" w:hAnsi="Times New Roman" w:cs="Times New Roman"/>
          <w:sz w:val="20"/>
          <w:szCs w:val="20"/>
        </w:rPr>
        <w:t>.</w:t>
      </w:r>
    </w:p>
    <w:p w14:paraId="72631A77" w14:textId="488C2583" w:rsidR="00641783" w:rsidRDefault="00F536B3" w:rsidP="00AF3C5A">
      <w:pPr>
        <w:spacing w:after="200" w:line="360" w:lineRule="auto"/>
        <w:ind w:firstLine="709"/>
        <w:jc w:val="both"/>
        <w:rPr>
          <w:rFonts w:ascii="Times New Roman" w:eastAsia="Times New Roman" w:hAnsi="Times New Roman" w:cs="Times New Roman"/>
          <w:color w:val="000000" w:themeColor="text1"/>
          <w:sz w:val="24"/>
          <w:szCs w:val="24"/>
        </w:rPr>
      </w:pPr>
      <w:r w:rsidRPr="00F536B3">
        <w:rPr>
          <w:rFonts w:ascii="Times New Roman" w:eastAsia="Times New Roman" w:hAnsi="Times New Roman" w:cs="Times New Roman"/>
          <w:color w:val="000000" w:themeColor="text1"/>
          <w:sz w:val="24"/>
          <w:szCs w:val="24"/>
        </w:rPr>
        <w:t>Tais avanços</w:t>
      </w:r>
      <w:r>
        <w:rPr>
          <w:rFonts w:ascii="Times New Roman" w:eastAsia="Times New Roman" w:hAnsi="Times New Roman" w:cs="Times New Roman"/>
          <w:color w:val="000000" w:themeColor="text1"/>
          <w:sz w:val="24"/>
          <w:szCs w:val="24"/>
        </w:rPr>
        <w:t xml:space="preserve"> tecnológicos</w:t>
      </w:r>
      <w:r w:rsidRPr="00F536B3">
        <w:rPr>
          <w:rFonts w:ascii="Times New Roman" w:eastAsia="Times New Roman" w:hAnsi="Times New Roman" w:cs="Times New Roman"/>
          <w:color w:val="000000" w:themeColor="text1"/>
          <w:sz w:val="24"/>
          <w:szCs w:val="24"/>
        </w:rPr>
        <w:t xml:space="preserve"> são vistos com enorme desconfiança por certo setor doutrinário, mas também p</w:t>
      </w:r>
      <w:r>
        <w:rPr>
          <w:rFonts w:ascii="Times New Roman" w:eastAsia="Times New Roman" w:hAnsi="Times New Roman" w:cs="Times New Roman"/>
          <w:color w:val="000000" w:themeColor="text1"/>
          <w:sz w:val="24"/>
          <w:szCs w:val="24"/>
        </w:rPr>
        <w:t xml:space="preserve">elos </w:t>
      </w:r>
      <w:r w:rsidRPr="00F536B3">
        <w:rPr>
          <w:rFonts w:ascii="Times New Roman" w:eastAsia="Times New Roman" w:hAnsi="Times New Roman" w:cs="Times New Roman"/>
          <w:color w:val="000000" w:themeColor="text1"/>
          <w:sz w:val="24"/>
          <w:szCs w:val="24"/>
        </w:rPr>
        <w:t>próprios tribunais, preocupados principalmente com a insuficiência da regulação</w:t>
      </w:r>
      <w:r>
        <w:rPr>
          <w:rFonts w:ascii="Times New Roman" w:eastAsia="Times New Roman" w:hAnsi="Times New Roman" w:cs="Times New Roman"/>
          <w:color w:val="000000" w:themeColor="text1"/>
          <w:sz w:val="24"/>
          <w:szCs w:val="24"/>
        </w:rPr>
        <w:t xml:space="preserve"> </w:t>
      </w:r>
      <w:r w:rsidR="00F37944">
        <w:rPr>
          <w:rFonts w:ascii="Times New Roman" w:eastAsia="Times New Roman" w:hAnsi="Times New Roman" w:cs="Times New Roman"/>
          <w:color w:val="000000" w:themeColor="text1"/>
          <w:sz w:val="24"/>
          <w:szCs w:val="24"/>
        </w:rPr>
        <w:t xml:space="preserve">da </w:t>
      </w:r>
      <w:r w:rsidRPr="00F536B3">
        <w:rPr>
          <w:rFonts w:ascii="Times New Roman" w:eastAsia="Times New Roman" w:hAnsi="Times New Roman" w:cs="Times New Roman"/>
          <w:color w:val="000000" w:themeColor="text1"/>
          <w:sz w:val="24"/>
          <w:szCs w:val="24"/>
        </w:rPr>
        <w:t xml:space="preserve">lei sobre o uso de instrumentos tecnológicos </w:t>
      </w:r>
      <w:r>
        <w:rPr>
          <w:rFonts w:ascii="Times New Roman" w:eastAsia="Times New Roman" w:hAnsi="Times New Roman" w:cs="Times New Roman"/>
          <w:color w:val="000000" w:themeColor="text1"/>
          <w:sz w:val="24"/>
          <w:szCs w:val="24"/>
        </w:rPr>
        <w:t>na investigação criminal e a sua possível afetação desproporcional da intimidade e de outros direitos fundamentias do</w:t>
      </w:r>
      <w:r w:rsidR="00F37944">
        <w:rPr>
          <w:rFonts w:ascii="Times New Roman" w:eastAsia="Times New Roman" w:hAnsi="Times New Roman" w:cs="Times New Roman"/>
          <w:color w:val="000000" w:themeColor="text1"/>
          <w:sz w:val="24"/>
          <w:szCs w:val="24"/>
        </w:rPr>
        <w:t>s sujeitos passivos das investigações</w:t>
      </w:r>
      <w:r w:rsidRPr="00F536B3">
        <w:rPr>
          <w:rFonts w:ascii="Times New Roman" w:eastAsia="Times New Roman" w:hAnsi="Times New Roman" w:cs="Times New Roman"/>
          <w:color w:val="000000" w:themeColor="text1"/>
          <w:sz w:val="24"/>
          <w:szCs w:val="24"/>
        </w:rPr>
        <w:t>.</w:t>
      </w:r>
      <w:r w:rsidR="000E4B6A">
        <w:rPr>
          <w:rFonts w:ascii="Times New Roman" w:eastAsia="Times New Roman" w:hAnsi="Times New Roman" w:cs="Times New Roman"/>
          <w:color w:val="000000" w:themeColor="text1"/>
          <w:sz w:val="24"/>
          <w:szCs w:val="24"/>
        </w:rPr>
        <w:t xml:space="preserve"> </w:t>
      </w:r>
      <w:r w:rsidR="00641783">
        <w:rPr>
          <w:rFonts w:ascii="Times New Roman" w:eastAsia="Times New Roman" w:hAnsi="Times New Roman" w:cs="Times New Roman"/>
          <w:color w:val="000000" w:themeColor="text1"/>
          <w:sz w:val="24"/>
          <w:szCs w:val="24"/>
        </w:rPr>
        <w:t>Posto isso, no próximo capítulo serão tecidas palavras sobre a implicação das provas digitais frente aos direitos fundamentais do investigado, objetivo principal da presente dissertação.</w:t>
      </w:r>
    </w:p>
    <w:p w14:paraId="1EE5AA3D" w14:textId="4B788BA0" w:rsidR="00D20A23" w:rsidRDefault="00D20A23" w:rsidP="00D20A23">
      <w:pPr>
        <w:pStyle w:val="Ttulo1"/>
        <w:spacing w:before="0" w:line="360" w:lineRule="auto"/>
        <w:jc w:val="both"/>
        <w:rPr>
          <w:rFonts w:ascii="Times New Roman" w:eastAsia="Times New Roman" w:hAnsi="Times New Roman" w:cs="Times New Roman"/>
          <w:color w:val="auto"/>
          <w:sz w:val="24"/>
          <w:szCs w:val="24"/>
        </w:rPr>
      </w:pPr>
      <w:bookmarkStart w:id="35" w:name="_Toc99963779"/>
      <w:r w:rsidRPr="00481980">
        <w:rPr>
          <w:rFonts w:ascii="Times New Roman" w:eastAsia="Times New Roman" w:hAnsi="Times New Roman" w:cs="Times New Roman"/>
          <w:color w:val="auto"/>
          <w:sz w:val="24"/>
          <w:szCs w:val="24"/>
        </w:rPr>
        <w:lastRenderedPageBreak/>
        <w:t>CAPÍTULO IV – A PROVA DIGITAL E AS SUAS IMPLICAÇÕES NOS DIREITOS FUNDAMENTAIS DO INVESTIGADO</w:t>
      </w:r>
      <w:bookmarkEnd w:id="35"/>
    </w:p>
    <w:p w14:paraId="18DAD9E3" w14:textId="77777777" w:rsidR="00D20A23" w:rsidRDefault="00D20A23" w:rsidP="00D20A23">
      <w:pPr>
        <w:pStyle w:val="Ttulo1"/>
        <w:spacing w:before="0" w:line="360" w:lineRule="auto"/>
        <w:rPr>
          <w:rFonts w:ascii="Times New Roman" w:eastAsia="Times New Roman" w:hAnsi="Times New Roman" w:cs="Times New Roman"/>
          <w:color w:val="auto"/>
          <w:sz w:val="24"/>
          <w:szCs w:val="24"/>
        </w:rPr>
      </w:pPr>
    </w:p>
    <w:p w14:paraId="34133FB6" w14:textId="04C51C49" w:rsidR="00D20A23" w:rsidRPr="00481980" w:rsidRDefault="00D20A23" w:rsidP="004B20EE">
      <w:pPr>
        <w:pStyle w:val="Ttulo1"/>
        <w:spacing w:before="0" w:after="200" w:line="360" w:lineRule="auto"/>
        <w:rPr>
          <w:rFonts w:ascii="Times New Roman" w:eastAsia="Times New Roman" w:hAnsi="Times New Roman" w:cs="Times New Roman"/>
          <w:color w:val="auto"/>
          <w:sz w:val="24"/>
          <w:szCs w:val="24"/>
        </w:rPr>
      </w:pPr>
      <w:bookmarkStart w:id="36" w:name="_Toc99963780"/>
      <w:r w:rsidRPr="00481980">
        <w:rPr>
          <w:rFonts w:ascii="Times New Roman" w:eastAsia="Times New Roman" w:hAnsi="Times New Roman" w:cs="Times New Roman"/>
          <w:color w:val="auto"/>
          <w:sz w:val="24"/>
          <w:szCs w:val="24"/>
        </w:rPr>
        <w:t>1</w:t>
      </w:r>
      <w:r>
        <w:rPr>
          <w:rFonts w:ascii="Times New Roman" w:eastAsia="Times New Roman" w:hAnsi="Times New Roman" w:cs="Times New Roman"/>
          <w:color w:val="auto"/>
          <w:sz w:val="24"/>
          <w:szCs w:val="24"/>
        </w:rPr>
        <w:t>.</w:t>
      </w:r>
      <w:r w:rsidRPr="00481980">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Introdução</w:t>
      </w:r>
      <w:bookmarkEnd w:id="36"/>
    </w:p>
    <w:p w14:paraId="75C3FF55" w14:textId="05507F04" w:rsidR="00A96864" w:rsidRDefault="00A96864" w:rsidP="004B20EE">
      <w:pPr>
        <w:spacing w:after="200" w:line="360" w:lineRule="auto"/>
        <w:ind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Diante do que fora exposto acima, verifica-se que </w:t>
      </w:r>
      <w:r w:rsidR="00C713F1" w:rsidRPr="00C713F1">
        <w:rPr>
          <w:rFonts w:ascii="Times New Roman" w:eastAsia="Times New Roman" w:hAnsi="Times New Roman" w:cs="Times New Roman"/>
          <w:color w:val="000000" w:themeColor="text1"/>
          <w:sz w:val="24"/>
          <w:szCs w:val="24"/>
        </w:rPr>
        <w:t xml:space="preserve">constantemente </w:t>
      </w:r>
      <w:r>
        <w:rPr>
          <w:rFonts w:ascii="Times New Roman" w:eastAsia="Times New Roman" w:hAnsi="Times New Roman" w:cs="Times New Roman"/>
          <w:color w:val="000000" w:themeColor="text1"/>
          <w:sz w:val="24"/>
          <w:szCs w:val="24"/>
        </w:rPr>
        <w:t xml:space="preserve">tem-se a necessidade em </w:t>
      </w:r>
      <w:r w:rsidR="00C713F1" w:rsidRPr="00C713F1">
        <w:rPr>
          <w:rFonts w:ascii="Times New Roman" w:eastAsia="Times New Roman" w:hAnsi="Times New Roman" w:cs="Times New Roman"/>
          <w:color w:val="000000" w:themeColor="text1"/>
          <w:sz w:val="24"/>
          <w:szCs w:val="24"/>
        </w:rPr>
        <w:t xml:space="preserve">repensar </w:t>
      </w:r>
      <w:r w:rsidR="00C713F1">
        <w:rPr>
          <w:rFonts w:ascii="Times New Roman" w:eastAsia="Times New Roman" w:hAnsi="Times New Roman" w:cs="Times New Roman"/>
          <w:color w:val="000000" w:themeColor="text1"/>
          <w:sz w:val="24"/>
          <w:szCs w:val="24"/>
        </w:rPr>
        <w:t xml:space="preserve">qual é a </w:t>
      </w:r>
      <w:r w:rsidR="00C713F1" w:rsidRPr="00C713F1">
        <w:rPr>
          <w:rFonts w:ascii="Times New Roman" w:eastAsia="Times New Roman" w:hAnsi="Times New Roman" w:cs="Times New Roman"/>
          <w:color w:val="000000" w:themeColor="text1"/>
          <w:sz w:val="24"/>
          <w:szCs w:val="24"/>
        </w:rPr>
        <w:t>ideia de liberdade, intimidade ou segurança, bem como os respetivos cruzamentos</w:t>
      </w:r>
      <w:r w:rsidR="00C713F1">
        <w:rPr>
          <w:rFonts w:ascii="Times New Roman" w:eastAsia="Times New Roman" w:hAnsi="Times New Roman" w:cs="Times New Roman"/>
          <w:color w:val="000000" w:themeColor="text1"/>
          <w:sz w:val="24"/>
          <w:szCs w:val="24"/>
        </w:rPr>
        <w:t xml:space="preserve"> </w:t>
      </w:r>
      <w:r w:rsidR="00C713F1" w:rsidRPr="00C713F1">
        <w:rPr>
          <w:rFonts w:ascii="Times New Roman" w:eastAsia="Times New Roman" w:hAnsi="Times New Roman" w:cs="Times New Roman"/>
          <w:color w:val="000000" w:themeColor="text1"/>
          <w:sz w:val="24"/>
          <w:szCs w:val="24"/>
        </w:rPr>
        <w:t>entre tais conceitos para redefinir as preferências,</w:t>
      </w:r>
      <w:r w:rsidR="00C713F1">
        <w:rPr>
          <w:rFonts w:ascii="Times New Roman" w:eastAsia="Times New Roman" w:hAnsi="Times New Roman" w:cs="Times New Roman"/>
          <w:color w:val="000000" w:themeColor="text1"/>
          <w:sz w:val="24"/>
          <w:szCs w:val="24"/>
        </w:rPr>
        <w:t xml:space="preserve"> </w:t>
      </w:r>
      <w:r w:rsidR="00C713F1" w:rsidRPr="00C713F1">
        <w:rPr>
          <w:rFonts w:ascii="Times New Roman" w:eastAsia="Times New Roman" w:hAnsi="Times New Roman" w:cs="Times New Roman"/>
          <w:color w:val="000000" w:themeColor="text1"/>
          <w:sz w:val="24"/>
          <w:szCs w:val="24"/>
        </w:rPr>
        <w:t xml:space="preserve">prioridades ou grau de tolerância. </w:t>
      </w:r>
    </w:p>
    <w:p w14:paraId="401AF618" w14:textId="77777777" w:rsidR="00A049CC" w:rsidRDefault="00A96864" w:rsidP="00C713F1">
      <w:pPr>
        <w:spacing w:after="200" w:line="360" w:lineRule="auto"/>
        <w:ind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Neste capítulo final, é imperioso asseverar sobre a c</w:t>
      </w:r>
      <w:r w:rsidR="00C713F1" w:rsidRPr="00C713F1">
        <w:rPr>
          <w:rFonts w:ascii="Times New Roman" w:eastAsia="Times New Roman" w:hAnsi="Times New Roman" w:cs="Times New Roman"/>
          <w:color w:val="000000" w:themeColor="text1"/>
          <w:sz w:val="24"/>
          <w:szCs w:val="24"/>
        </w:rPr>
        <w:t xml:space="preserve">onscientização necessária </w:t>
      </w:r>
      <w:r>
        <w:rPr>
          <w:rFonts w:ascii="Times New Roman" w:eastAsia="Times New Roman" w:hAnsi="Times New Roman" w:cs="Times New Roman"/>
          <w:color w:val="000000" w:themeColor="text1"/>
          <w:sz w:val="24"/>
          <w:szCs w:val="24"/>
        </w:rPr>
        <w:t xml:space="preserve">do </w:t>
      </w:r>
      <w:r w:rsidR="00C713F1" w:rsidRPr="00C713F1">
        <w:rPr>
          <w:rFonts w:ascii="Times New Roman" w:eastAsia="Times New Roman" w:hAnsi="Times New Roman" w:cs="Times New Roman"/>
          <w:color w:val="000000" w:themeColor="text1"/>
          <w:sz w:val="24"/>
          <w:szCs w:val="24"/>
        </w:rPr>
        <w:t>conteúdo</w:t>
      </w:r>
      <w:r>
        <w:rPr>
          <w:rFonts w:ascii="Times New Roman" w:eastAsia="Times New Roman" w:hAnsi="Times New Roman" w:cs="Times New Roman"/>
          <w:color w:val="000000" w:themeColor="text1"/>
          <w:sz w:val="24"/>
          <w:szCs w:val="24"/>
        </w:rPr>
        <w:t xml:space="preserve"> do </w:t>
      </w:r>
      <w:r w:rsidR="00C713F1" w:rsidRPr="00C713F1">
        <w:rPr>
          <w:rFonts w:ascii="Times New Roman" w:eastAsia="Times New Roman" w:hAnsi="Times New Roman" w:cs="Times New Roman"/>
          <w:color w:val="000000" w:themeColor="text1"/>
          <w:sz w:val="24"/>
          <w:szCs w:val="24"/>
        </w:rPr>
        <w:t>direito fundamental à privacidade, aqui entendido no</w:t>
      </w:r>
      <w:r>
        <w:rPr>
          <w:rFonts w:ascii="Times New Roman" w:eastAsia="Times New Roman" w:hAnsi="Times New Roman" w:cs="Times New Roman"/>
          <w:color w:val="000000" w:themeColor="text1"/>
          <w:sz w:val="24"/>
          <w:szCs w:val="24"/>
        </w:rPr>
        <w:t xml:space="preserve"> </w:t>
      </w:r>
      <w:r w:rsidR="00C713F1" w:rsidRPr="00C713F1">
        <w:rPr>
          <w:rFonts w:ascii="Times New Roman" w:eastAsia="Times New Roman" w:hAnsi="Times New Roman" w:cs="Times New Roman"/>
          <w:color w:val="000000" w:themeColor="text1"/>
          <w:sz w:val="24"/>
          <w:szCs w:val="24"/>
        </w:rPr>
        <w:t xml:space="preserve">sentido mais amplo possível. </w:t>
      </w:r>
    </w:p>
    <w:p w14:paraId="39CEE991" w14:textId="44229435" w:rsidR="001B04D0" w:rsidRDefault="001B04D0" w:rsidP="00E66405">
      <w:pPr>
        <w:spacing w:after="200" w:line="360" w:lineRule="auto"/>
        <w:ind w:firstLine="709"/>
        <w:jc w:val="both"/>
        <w:rPr>
          <w:rFonts w:ascii="Times New Roman" w:eastAsia="Times New Roman" w:hAnsi="Times New Roman" w:cs="Times New Roman"/>
          <w:b/>
          <w:bCs/>
          <w:color w:val="FF0000"/>
          <w:sz w:val="24"/>
          <w:szCs w:val="24"/>
        </w:rPr>
      </w:pPr>
      <w:r>
        <w:rPr>
          <w:rFonts w:ascii="Times New Roman" w:eastAsia="Times New Roman" w:hAnsi="Times New Roman" w:cs="Times New Roman"/>
          <w:color w:val="000000" w:themeColor="text1"/>
          <w:sz w:val="24"/>
          <w:szCs w:val="24"/>
        </w:rPr>
        <w:t>Por isso, nos tópicos abaixo serão analisadas algumas questões sobre a privaciade, intimidade, sigilo das comunicações e proteção dos dados pessoais, para ao final concluir, se em razão da obteção de prova digital por meio da investigação criminal há afronta aos direitos fundamentais.</w:t>
      </w:r>
    </w:p>
    <w:p w14:paraId="4D09235B" w14:textId="3DB19713" w:rsidR="002224F0" w:rsidRPr="00481980" w:rsidRDefault="002D429F" w:rsidP="004B20EE">
      <w:pPr>
        <w:pStyle w:val="Ttulo1"/>
        <w:spacing w:before="0" w:after="200" w:line="360" w:lineRule="auto"/>
        <w:jc w:val="both"/>
        <w:rPr>
          <w:rFonts w:ascii="Times New Roman" w:eastAsia="Times New Roman" w:hAnsi="Times New Roman" w:cs="Times New Roman"/>
          <w:color w:val="auto"/>
          <w:sz w:val="24"/>
          <w:szCs w:val="24"/>
        </w:rPr>
      </w:pPr>
      <w:bookmarkStart w:id="37" w:name="_Toc99963781"/>
      <w:r w:rsidRPr="00481980">
        <w:rPr>
          <w:rFonts w:ascii="Times New Roman" w:eastAsia="Times New Roman" w:hAnsi="Times New Roman" w:cs="Times New Roman"/>
          <w:color w:val="auto"/>
          <w:sz w:val="24"/>
          <w:szCs w:val="24"/>
        </w:rPr>
        <w:t>2</w:t>
      </w:r>
      <w:r w:rsidR="00B91F4F">
        <w:rPr>
          <w:rFonts w:ascii="Times New Roman" w:eastAsia="Times New Roman" w:hAnsi="Times New Roman" w:cs="Times New Roman"/>
          <w:color w:val="auto"/>
          <w:sz w:val="24"/>
          <w:szCs w:val="24"/>
        </w:rPr>
        <w:t>.</w:t>
      </w:r>
      <w:r w:rsidR="00C01E3A" w:rsidRPr="00481980">
        <w:rPr>
          <w:rFonts w:ascii="Times New Roman" w:eastAsia="Times New Roman" w:hAnsi="Times New Roman" w:cs="Times New Roman"/>
          <w:color w:val="auto"/>
          <w:sz w:val="24"/>
          <w:szCs w:val="24"/>
        </w:rPr>
        <w:t xml:space="preserve"> </w:t>
      </w:r>
      <w:r w:rsidR="007261FA" w:rsidRPr="00481980">
        <w:rPr>
          <w:rFonts w:ascii="Times New Roman" w:eastAsia="Times New Roman" w:hAnsi="Times New Roman" w:cs="Times New Roman"/>
          <w:color w:val="auto"/>
          <w:sz w:val="24"/>
          <w:szCs w:val="24"/>
        </w:rPr>
        <w:t>A Investigação Criminal e o</w:t>
      </w:r>
      <w:r w:rsidR="006F34FD" w:rsidRPr="00481980">
        <w:rPr>
          <w:rFonts w:ascii="Times New Roman" w:eastAsia="Times New Roman" w:hAnsi="Times New Roman" w:cs="Times New Roman"/>
          <w:color w:val="auto"/>
          <w:sz w:val="24"/>
          <w:szCs w:val="24"/>
        </w:rPr>
        <w:t xml:space="preserve"> </w:t>
      </w:r>
      <w:r w:rsidR="008B24A7" w:rsidRPr="00481980">
        <w:rPr>
          <w:rFonts w:ascii="Times New Roman" w:eastAsia="Times New Roman" w:hAnsi="Times New Roman" w:cs="Times New Roman"/>
          <w:color w:val="auto"/>
          <w:sz w:val="24"/>
          <w:szCs w:val="24"/>
        </w:rPr>
        <w:t>Direito à Privacidade</w:t>
      </w:r>
      <w:r w:rsidR="007261FA" w:rsidRPr="00481980">
        <w:rPr>
          <w:rFonts w:ascii="Times New Roman" w:eastAsia="Times New Roman" w:hAnsi="Times New Roman" w:cs="Times New Roman"/>
          <w:color w:val="auto"/>
          <w:sz w:val="24"/>
          <w:szCs w:val="24"/>
        </w:rPr>
        <w:t xml:space="preserve"> do Investigado</w:t>
      </w:r>
      <w:bookmarkEnd w:id="37"/>
    </w:p>
    <w:p w14:paraId="07205641" w14:textId="7323C200" w:rsidR="006018F6" w:rsidRPr="00481980" w:rsidRDefault="002D429F" w:rsidP="004B20EE">
      <w:pPr>
        <w:pStyle w:val="Ttulo1"/>
        <w:spacing w:before="0" w:after="200" w:line="360" w:lineRule="auto"/>
        <w:rPr>
          <w:rFonts w:ascii="Times New Roman" w:eastAsia="Times New Roman" w:hAnsi="Times New Roman" w:cs="Times New Roman"/>
          <w:color w:val="auto"/>
          <w:sz w:val="24"/>
          <w:szCs w:val="24"/>
          <w:lang w:val="pt-BR"/>
        </w:rPr>
      </w:pPr>
      <w:bookmarkStart w:id="38" w:name="_Toc99963782"/>
      <w:r w:rsidRPr="00481980">
        <w:rPr>
          <w:rFonts w:ascii="Times New Roman" w:eastAsia="Times New Roman" w:hAnsi="Times New Roman" w:cs="Times New Roman"/>
          <w:color w:val="auto"/>
          <w:sz w:val="24"/>
          <w:szCs w:val="24"/>
          <w:lang w:val="pt-BR"/>
        </w:rPr>
        <w:t>2</w:t>
      </w:r>
      <w:r w:rsidR="00B91F4F">
        <w:rPr>
          <w:rFonts w:ascii="Times New Roman" w:eastAsia="Times New Roman" w:hAnsi="Times New Roman" w:cs="Times New Roman"/>
          <w:color w:val="auto"/>
          <w:sz w:val="24"/>
          <w:szCs w:val="24"/>
          <w:lang w:val="pt-BR"/>
        </w:rPr>
        <w:t>.1.</w:t>
      </w:r>
      <w:r w:rsidR="00481980">
        <w:rPr>
          <w:rFonts w:ascii="Times New Roman" w:eastAsia="Times New Roman" w:hAnsi="Times New Roman" w:cs="Times New Roman"/>
          <w:color w:val="auto"/>
          <w:sz w:val="24"/>
          <w:szCs w:val="24"/>
          <w:lang w:val="pt-BR"/>
        </w:rPr>
        <w:t xml:space="preserve"> Breves considerações</w:t>
      </w:r>
      <w:bookmarkEnd w:id="38"/>
    </w:p>
    <w:p w14:paraId="7952BF8F" w14:textId="7894FFA5" w:rsidR="007261FA" w:rsidRDefault="004731EB" w:rsidP="004B20EE">
      <w:pPr>
        <w:spacing w:after="200" w:line="360" w:lineRule="auto"/>
        <w:ind w:firstLine="709"/>
        <w:jc w:val="both"/>
        <w:rPr>
          <w:rFonts w:ascii="Times New Roman" w:eastAsia="Times New Roman" w:hAnsi="Times New Roman" w:cs="Times New Roman"/>
          <w:sz w:val="24"/>
          <w:szCs w:val="24"/>
          <w:lang w:val="pt-BR"/>
        </w:rPr>
      </w:pPr>
      <w:r>
        <w:rPr>
          <w:rFonts w:ascii="Times New Roman" w:eastAsia="Times New Roman" w:hAnsi="Times New Roman" w:cs="Times New Roman"/>
          <w:sz w:val="24"/>
          <w:szCs w:val="24"/>
          <w:lang w:val="pt-BR"/>
        </w:rPr>
        <w:t xml:space="preserve">O autor espanhol Vicente </w:t>
      </w:r>
      <w:proofErr w:type="spellStart"/>
      <w:r w:rsidR="007261FA">
        <w:rPr>
          <w:rFonts w:ascii="Times New Roman" w:eastAsia="Times New Roman" w:hAnsi="Times New Roman" w:cs="Times New Roman"/>
          <w:sz w:val="24"/>
          <w:szCs w:val="24"/>
          <w:lang w:val="pt-BR"/>
        </w:rPr>
        <w:t>Gimeno</w:t>
      </w:r>
      <w:proofErr w:type="spellEnd"/>
      <w:r w:rsidR="007261FA">
        <w:rPr>
          <w:rFonts w:ascii="Times New Roman" w:eastAsia="Times New Roman" w:hAnsi="Times New Roman" w:cs="Times New Roman"/>
          <w:sz w:val="24"/>
          <w:szCs w:val="24"/>
          <w:lang w:val="pt-BR"/>
        </w:rPr>
        <w:t xml:space="preserve"> </w:t>
      </w:r>
      <w:proofErr w:type="spellStart"/>
      <w:r w:rsidR="007261FA">
        <w:rPr>
          <w:rFonts w:ascii="Times New Roman" w:eastAsia="Times New Roman" w:hAnsi="Times New Roman" w:cs="Times New Roman"/>
          <w:sz w:val="24"/>
          <w:szCs w:val="24"/>
          <w:lang w:val="pt-BR"/>
        </w:rPr>
        <w:t>Sendra</w:t>
      </w:r>
      <w:proofErr w:type="spellEnd"/>
      <w:r>
        <w:rPr>
          <w:rFonts w:ascii="Times New Roman" w:eastAsia="Times New Roman" w:hAnsi="Times New Roman" w:cs="Times New Roman"/>
          <w:sz w:val="24"/>
          <w:szCs w:val="24"/>
          <w:lang w:val="pt-BR"/>
        </w:rPr>
        <w:t xml:space="preserve"> afirma que u</w:t>
      </w:r>
      <w:r w:rsidR="007261FA" w:rsidRPr="007261FA">
        <w:rPr>
          <w:rFonts w:ascii="Times New Roman" w:eastAsia="Times New Roman" w:hAnsi="Times New Roman" w:cs="Times New Roman"/>
          <w:sz w:val="24"/>
          <w:szCs w:val="24"/>
          <w:lang w:val="pt-BR"/>
        </w:rPr>
        <w:t>ma das funções específicas da fase investigativa do processo penal consiste</w:t>
      </w:r>
      <w:r>
        <w:rPr>
          <w:rFonts w:ascii="Times New Roman" w:eastAsia="Times New Roman" w:hAnsi="Times New Roman" w:cs="Times New Roman"/>
          <w:sz w:val="24"/>
          <w:szCs w:val="24"/>
          <w:lang w:val="pt-BR"/>
        </w:rPr>
        <w:t xml:space="preserve"> </w:t>
      </w:r>
      <w:r w:rsidR="007261FA" w:rsidRPr="007261FA">
        <w:rPr>
          <w:rFonts w:ascii="Times New Roman" w:eastAsia="Times New Roman" w:hAnsi="Times New Roman" w:cs="Times New Roman"/>
          <w:sz w:val="24"/>
          <w:szCs w:val="24"/>
          <w:lang w:val="pt-BR"/>
        </w:rPr>
        <w:t>na realização dos atos de investigação destinados a apurar a preexistência</w:t>
      </w:r>
      <w:r>
        <w:rPr>
          <w:rFonts w:ascii="Times New Roman" w:eastAsia="Times New Roman" w:hAnsi="Times New Roman" w:cs="Times New Roman"/>
          <w:sz w:val="24"/>
          <w:szCs w:val="24"/>
          <w:lang w:val="pt-BR"/>
        </w:rPr>
        <w:t xml:space="preserve"> </w:t>
      </w:r>
      <w:r w:rsidR="007261FA" w:rsidRPr="007261FA">
        <w:rPr>
          <w:rFonts w:ascii="Times New Roman" w:eastAsia="Times New Roman" w:hAnsi="Times New Roman" w:cs="Times New Roman"/>
          <w:sz w:val="24"/>
          <w:szCs w:val="24"/>
          <w:lang w:val="pt-BR"/>
        </w:rPr>
        <w:t>e tipicidade do ato e sua autoria. Esses atos tornam-se pressupostos materiais</w:t>
      </w:r>
      <w:r>
        <w:rPr>
          <w:rFonts w:ascii="Times New Roman" w:eastAsia="Times New Roman" w:hAnsi="Times New Roman" w:cs="Times New Roman"/>
          <w:sz w:val="24"/>
          <w:szCs w:val="24"/>
          <w:lang w:val="pt-BR"/>
        </w:rPr>
        <w:t xml:space="preserve"> </w:t>
      </w:r>
      <w:r w:rsidR="007261FA" w:rsidRPr="007261FA">
        <w:rPr>
          <w:rFonts w:ascii="Times New Roman" w:eastAsia="Times New Roman" w:hAnsi="Times New Roman" w:cs="Times New Roman"/>
          <w:sz w:val="24"/>
          <w:szCs w:val="24"/>
          <w:lang w:val="pt-BR"/>
        </w:rPr>
        <w:t>essencial para as partes prepararem e fundamentarem</w:t>
      </w:r>
      <w:r>
        <w:rPr>
          <w:rFonts w:ascii="Times New Roman" w:eastAsia="Times New Roman" w:hAnsi="Times New Roman" w:cs="Times New Roman"/>
          <w:sz w:val="24"/>
          <w:szCs w:val="24"/>
          <w:lang w:val="pt-BR"/>
        </w:rPr>
        <w:t xml:space="preserve"> </w:t>
      </w:r>
      <w:r w:rsidR="007261FA" w:rsidRPr="007261FA">
        <w:rPr>
          <w:rFonts w:ascii="Times New Roman" w:eastAsia="Times New Roman" w:hAnsi="Times New Roman" w:cs="Times New Roman"/>
          <w:sz w:val="24"/>
          <w:szCs w:val="24"/>
          <w:lang w:val="pt-BR"/>
        </w:rPr>
        <w:t>suas acusações</w:t>
      </w:r>
      <w:r>
        <w:rPr>
          <w:rStyle w:val="Refdenotaderodap"/>
          <w:rFonts w:ascii="Times New Roman" w:eastAsia="Times New Roman" w:hAnsi="Times New Roman" w:cs="Times New Roman"/>
          <w:sz w:val="24"/>
          <w:szCs w:val="24"/>
          <w:lang w:val="pt-BR"/>
        </w:rPr>
        <w:footnoteReference w:id="187"/>
      </w:r>
      <w:r>
        <w:rPr>
          <w:rFonts w:ascii="Times New Roman" w:eastAsia="Times New Roman" w:hAnsi="Times New Roman" w:cs="Times New Roman"/>
          <w:sz w:val="24"/>
          <w:szCs w:val="24"/>
          <w:lang w:val="pt-BR"/>
        </w:rPr>
        <w:t>.</w:t>
      </w:r>
    </w:p>
    <w:p w14:paraId="6626A6E7" w14:textId="77777777" w:rsidR="007971AF" w:rsidRDefault="007971AF" w:rsidP="007971AF">
      <w:pPr>
        <w:spacing w:after="200" w:line="360" w:lineRule="auto"/>
        <w:ind w:firstLine="709"/>
        <w:jc w:val="both"/>
        <w:rPr>
          <w:rFonts w:ascii="Times New Roman" w:eastAsia="Times New Roman" w:hAnsi="Times New Roman" w:cs="Times New Roman"/>
          <w:sz w:val="24"/>
          <w:szCs w:val="24"/>
          <w:lang w:val="pt-BR"/>
        </w:rPr>
      </w:pPr>
      <w:r w:rsidRPr="007971AF">
        <w:rPr>
          <w:rFonts w:ascii="Times New Roman" w:eastAsia="Times New Roman" w:hAnsi="Times New Roman" w:cs="Times New Roman"/>
          <w:sz w:val="24"/>
          <w:szCs w:val="24"/>
          <w:lang w:val="pt-BR"/>
        </w:rPr>
        <w:t>Como consequência do progresso da ciência no campo das telecomunicações,</w:t>
      </w:r>
      <w:r>
        <w:rPr>
          <w:rFonts w:ascii="Times New Roman" w:eastAsia="Times New Roman" w:hAnsi="Times New Roman" w:cs="Times New Roman"/>
          <w:sz w:val="24"/>
          <w:szCs w:val="24"/>
          <w:lang w:val="pt-BR"/>
        </w:rPr>
        <w:t xml:space="preserve"> </w:t>
      </w:r>
      <w:r w:rsidRPr="007971AF">
        <w:rPr>
          <w:rFonts w:ascii="Times New Roman" w:eastAsia="Times New Roman" w:hAnsi="Times New Roman" w:cs="Times New Roman"/>
          <w:sz w:val="24"/>
          <w:szCs w:val="24"/>
          <w:lang w:val="pt-BR"/>
        </w:rPr>
        <w:t>quase todas as infrações penais hoje têm um suporte tecnológico</w:t>
      </w:r>
      <w:r>
        <w:rPr>
          <w:rFonts w:ascii="Times New Roman" w:eastAsia="Times New Roman" w:hAnsi="Times New Roman" w:cs="Times New Roman"/>
          <w:sz w:val="24"/>
          <w:szCs w:val="24"/>
          <w:lang w:val="pt-BR"/>
        </w:rPr>
        <w:t>.</w:t>
      </w:r>
    </w:p>
    <w:p w14:paraId="4FFB9062" w14:textId="0D07611D" w:rsidR="007971AF" w:rsidRDefault="007971AF" w:rsidP="007971AF">
      <w:pPr>
        <w:spacing w:after="200" w:line="360" w:lineRule="auto"/>
        <w:ind w:firstLine="709"/>
        <w:jc w:val="both"/>
        <w:rPr>
          <w:rFonts w:ascii="Times New Roman" w:eastAsia="Times New Roman" w:hAnsi="Times New Roman" w:cs="Times New Roman"/>
          <w:sz w:val="24"/>
          <w:szCs w:val="24"/>
          <w:lang w:val="pt-BR"/>
        </w:rPr>
      </w:pPr>
      <w:r w:rsidRPr="007971AF">
        <w:rPr>
          <w:rFonts w:ascii="Times New Roman" w:eastAsia="Times New Roman" w:hAnsi="Times New Roman" w:cs="Times New Roman"/>
          <w:sz w:val="24"/>
          <w:szCs w:val="24"/>
          <w:lang w:val="pt-BR"/>
        </w:rPr>
        <w:t>Nesse contexto, o uso pela Polícia de tecnologias modernas</w:t>
      </w:r>
      <w:r>
        <w:rPr>
          <w:rFonts w:ascii="Times New Roman" w:eastAsia="Times New Roman" w:hAnsi="Times New Roman" w:cs="Times New Roman"/>
          <w:sz w:val="24"/>
          <w:szCs w:val="24"/>
          <w:lang w:val="pt-BR"/>
        </w:rPr>
        <w:t xml:space="preserve"> </w:t>
      </w:r>
      <w:r w:rsidRPr="007971AF">
        <w:rPr>
          <w:rFonts w:ascii="Times New Roman" w:eastAsia="Times New Roman" w:hAnsi="Times New Roman" w:cs="Times New Roman"/>
          <w:sz w:val="24"/>
          <w:szCs w:val="24"/>
          <w:lang w:val="pt-BR"/>
        </w:rPr>
        <w:t>constitui uma ferramenta de trabalho essencial para obter a</w:t>
      </w:r>
      <w:r>
        <w:rPr>
          <w:rFonts w:ascii="Times New Roman" w:eastAsia="Times New Roman" w:hAnsi="Times New Roman" w:cs="Times New Roman"/>
          <w:sz w:val="24"/>
          <w:szCs w:val="24"/>
          <w:lang w:val="pt-BR"/>
        </w:rPr>
        <w:t xml:space="preserve">s </w:t>
      </w:r>
      <w:r w:rsidRPr="007971AF">
        <w:rPr>
          <w:rFonts w:ascii="Times New Roman" w:eastAsia="Times New Roman" w:hAnsi="Times New Roman" w:cs="Times New Roman"/>
          <w:sz w:val="24"/>
          <w:szCs w:val="24"/>
          <w:lang w:val="pt-BR"/>
        </w:rPr>
        <w:t xml:space="preserve">provas digitais do crime e contrariar os meios sofisticados </w:t>
      </w:r>
      <w:r>
        <w:rPr>
          <w:rFonts w:ascii="Times New Roman" w:eastAsia="Times New Roman" w:hAnsi="Times New Roman" w:cs="Times New Roman"/>
          <w:sz w:val="24"/>
          <w:szCs w:val="24"/>
          <w:lang w:val="pt-BR"/>
        </w:rPr>
        <w:t xml:space="preserve">que se servem os </w:t>
      </w:r>
      <w:r w:rsidRPr="007971AF">
        <w:rPr>
          <w:rFonts w:ascii="Times New Roman" w:eastAsia="Times New Roman" w:hAnsi="Times New Roman" w:cs="Times New Roman"/>
          <w:sz w:val="24"/>
          <w:szCs w:val="24"/>
          <w:lang w:val="pt-BR"/>
        </w:rPr>
        <w:t>grupos criminosos, bem como o caráter internacional</w:t>
      </w:r>
      <w:r>
        <w:rPr>
          <w:rFonts w:ascii="Times New Roman" w:eastAsia="Times New Roman" w:hAnsi="Times New Roman" w:cs="Times New Roman"/>
          <w:sz w:val="24"/>
          <w:szCs w:val="24"/>
          <w:lang w:val="pt-BR"/>
        </w:rPr>
        <w:t xml:space="preserve"> </w:t>
      </w:r>
      <w:r w:rsidRPr="007971AF">
        <w:rPr>
          <w:rFonts w:ascii="Times New Roman" w:eastAsia="Times New Roman" w:hAnsi="Times New Roman" w:cs="Times New Roman"/>
          <w:sz w:val="24"/>
          <w:szCs w:val="24"/>
          <w:lang w:val="pt-BR"/>
        </w:rPr>
        <w:t xml:space="preserve">sua atividade. </w:t>
      </w:r>
    </w:p>
    <w:p w14:paraId="5EAA13D8" w14:textId="7E25C550" w:rsidR="007971AF" w:rsidRDefault="007971AF" w:rsidP="007971AF">
      <w:pPr>
        <w:spacing w:after="200" w:line="360" w:lineRule="auto"/>
        <w:ind w:firstLine="709"/>
        <w:jc w:val="both"/>
        <w:rPr>
          <w:rFonts w:ascii="Times New Roman" w:eastAsia="Times New Roman" w:hAnsi="Times New Roman" w:cs="Times New Roman"/>
          <w:sz w:val="24"/>
          <w:szCs w:val="24"/>
          <w:lang w:val="pt-BR"/>
        </w:rPr>
      </w:pPr>
      <w:r w:rsidRPr="007971AF">
        <w:rPr>
          <w:rFonts w:ascii="Times New Roman" w:eastAsia="Times New Roman" w:hAnsi="Times New Roman" w:cs="Times New Roman"/>
          <w:sz w:val="24"/>
          <w:szCs w:val="24"/>
          <w:lang w:val="pt-BR"/>
        </w:rPr>
        <w:t>Não obstante, a investigação criminal derivada do uso dessas tecnologias,</w:t>
      </w:r>
      <w:r>
        <w:rPr>
          <w:rFonts w:ascii="Times New Roman" w:eastAsia="Times New Roman" w:hAnsi="Times New Roman" w:cs="Times New Roman"/>
          <w:sz w:val="24"/>
          <w:szCs w:val="24"/>
          <w:lang w:val="pt-BR"/>
        </w:rPr>
        <w:t xml:space="preserve"> </w:t>
      </w:r>
      <w:r w:rsidRPr="007971AF">
        <w:rPr>
          <w:rFonts w:ascii="Times New Roman" w:eastAsia="Times New Roman" w:hAnsi="Times New Roman" w:cs="Times New Roman"/>
          <w:sz w:val="24"/>
          <w:szCs w:val="24"/>
          <w:lang w:val="pt-BR"/>
        </w:rPr>
        <w:t>coloca novos desafios que exigem uma resposta do legislador. Um</w:t>
      </w:r>
      <w:r>
        <w:rPr>
          <w:rFonts w:ascii="Times New Roman" w:eastAsia="Times New Roman" w:hAnsi="Times New Roman" w:cs="Times New Roman"/>
          <w:sz w:val="24"/>
          <w:szCs w:val="24"/>
          <w:lang w:val="pt-BR"/>
        </w:rPr>
        <w:t xml:space="preserve"> destes consiste</w:t>
      </w:r>
      <w:r w:rsidRPr="007971AF">
        <w:rPr>
          <w:rFonts w:ascii="Times New Roman" w:eastAsia="Times New Roman" w:hAnsi="Times New Roman" w:cs="Times New Roman"/>
          <w:sz w:val="24"/>
          <w:szCs w:val="24"/>
          <w:lang w:val="pt-BR"/>
        </w:rPr>
        <w:t xml:space="preserve"> na necessidade de buscar </w:t>
      </w:r>
      <w:r w:rsidRPr="007971AF">
        <w:rPr>
          <w:rFonts w:ascii="Times New Roman" w:eastAsia="Times New Roman" w:hAnsi="Times New Roman" w:cs="Times New Roman"/>
          <w:sz w:val="24"/>
          <w:szCs w:val="24"/>
          <w:lang w:val="pt-BR"/>
        </w:rPr>
        <w:lastRenderedPageBreak/>
        <w:t>um equilíbrio adequado entre a garantia</w:t>
      </w:r>
      <w:r>
        <w:rPr>
          <w:rFonts w:ascii="Times New Roman" w:eastAsia="Times New Roman" w:hAnsi="Times New Roman" w:cs="Times New Roman"/>
          <w:sz w:val="24"/>
          <w:szCs w:val="24"/>
          <w:lang w:val="pt-BR"/>
        </w:rPr>
        <w:t xml:space="preserve"> </w:t>
      </w:r>
      <w:r w:rsidRPr="007971AF">
        <w:rPr>
          <w:rFonts w:ascii="Times New Roman" w:eastAsia="Times New Roman" w:hAnsi="Times New Roman" w:cs="Times New Roman"/>
          <w:sz w:val="24"/>
          <w:szCs w:val="24"/>
          <w:lang w:val="pt-BR"/>
        </w:rPr>
        <w:t>de segurança pública e a proteção da privacidade dos investigados</w:t>
      </w:r>
      <w:r>
        <w:rPr>
          <w:rFonts w:ascii="Times New Roman" w:eastAsia="Times New Roman" w:hAnsi="Times New Roman" w:cs="Times New Roman"/>
          <w:sz w:val="24"/>
          <w:szCs w:val="24"/>
          <w:lang w:val="pt-BR"/>
        </w:rPr>
        <w:t>.</w:t>
      </w:r>
    </w:p>
    <w:p w14:paraId="37A60733" w14:textId="1559ABC6" w:rsidR="00C77BA3" w:rsidRDefault="00C77BA3" w:rsidP="00C56455">
      <w:pPr>
        <w:spacing w:after="200" w:line="360" w:lineRule="auto"/>
        <w:ind w:firstLine="709"/>
        <w:jc w:val="both"/>
        <w:rPr>
          <w:rFonts w:ascii="Times New Roman" w:eastAsia="Times New Roman" w:hAnsi="Times New Roman" w:cs="Times New Roman"/>
          <w:sz w:val="24"/>
          <w:szCs w:val="24"/>
          <w:lang w:val="pt-BR"/>
        </w:rPr>
      </w:pPr>
      <w:r w:rsidRPr="00C77BA3">
        <w:rPr>
          <w:rFonts w:ascii="Times New Roman" w:eastAsia="Times New Roman" w:hAnsi="Times New Roman" w:cs="Times New Roman"/>
          <w:sz w:val="24"/>
          <w:szCs w:val="24"/>
          <w:lang w:val="pt-BR"/>
        </w:rPr>
        <w:t>Não</w:t>
      </w:r>
      <w:r>
        <w:rPr>
          <w:rFonts w:ascii="Times New Roman" w:eastAsia="Times New Roman" w:hAnsi="Times New Roman" w:cs="Times New Roman"/>
          <w:sz w:val="24"/>
          <w:szCs w:val="24"/>
          <w:lang w:val="pt-BR"/>
        </w:rPr>
        <w:t xml:space="preserve"> se desconhece a </w:t>
      </w:r>
      <w:r w:rsidRPr="00C77BA3">
        <w:rPr>
          <w:rFonts w:ascii="Times New Roman" w:eastAsia="Times New Roman" w:hAnsi="Times New Roman" w:cs="Times New Roman"/>
          <w:sz w:val="24"/>
          <w:szCs w:val="24"/>
          <w:lang w:val="pt-BR"/>
        </w:rPr>
        <w:t>intensa interferência estatal na esfera privada dos cidadãos</w:t>
      </w:r>
      <w:r>
        <w:rPr>
          <w:rFonts w:ascii="Times New Roman" w:eastAsia="Times New Roman" w:hAnsi="Times New Roman" w:cs="Times New Roman"/>
          <w:sz w:val="24"/>
          <w:szCs w:val="24"/>
          <w:lang w:val="pt-BR"/>
        </w:rPr>
        <w:t xml:space="preserve">, </w:t>
      </w:r>
      <w:r w:rsidRPr="00C77BA3">
        <w:rPr>
          <w:rFonts w:ascii="Times New Roman" w:eastAsia="Times New Roman" w:hAnsi="Times New Roman" w:cs="Times New Roman"/>
          <w:sz w:val="24"/>
          <w:szCs w:val="24"/>
          <w:lang w:val="pt-BR"/>
        </w:rPr>
        <w:t xml:space="preserve">que muitas destas medidas implicam. </w:t>
      </w:r>
      <w:r w:rsidRPr="00550ECB">
        <w:rPr>
          <w:rFonts w:ascii="Times New Roman" w:eastAsia="Times New Roman" w:hAnsi="Times New Roman" w:cs="Times New Roman"/>
          <w:sz w:val="24"/>
          <w:szCs w:val="24"/>
          <w:lang w:val="pt-BR"/>
        </w:rPr>
        <w:t xml:space="preserve">Até recentemente, as áreas em que a vida privada e familiar se desenvolvia, limitavam-se ao lar e à correspondência postal. Hoje, </w:t>
      </w:r>
      <w:r w:rsidR="00C56455" w:rsidRPr="00550ECB">
        <w:rPr>
          <w:rFonts w:ascii="Times New Roman" w:eastAsia="Times New Roman" w:hAnsi="Times New Roman" w:cs="Times New Roman"/>
          <w:sz w:val="24"/>
          <w:szCs w:val="24"/>
          <w:lang w:val="pt-BR"/>
        </w:rPr>
        <w:t>as novas tecnologias têm</w:t>
      </w:r>
      <w:r w:rsidRPr="00550ECB">
        <w:rPr>
          <w:rFonts w:ascii="Times New Roman" w:eastAsia="Times New Roman" w:hAnsi="Times New Roman" w:cs="Times New Roman"/>
          <w:sz w:val="24"/>
          <w:szCs w:val="24"/>
          <w:lang w:val="pt-BR"/>
        </w:rPr>
        <w:t xml:space="preserve"> feito que muitos aspectos da vida privada se desenvolvam em novos espaços, não só no espaço </w:t>
      </w:r>
      <w:r w:rsidR="00C56455" w:rsidRPr="00550ECB">
        <w:rPr>
          <w:rFonts w:ascii="Times New Roman" w:eastAsia="Times New Roman" w:hAnsi="Times New Roman" w:cs="Times New Roman"/>
          <w:sz w:val="24"/>
          <w:szCs w:val="24"/>
          <w:lang w:val="pt-BR"/>
        </w:rPr>
        <w:t>físico,</w:t>
      </w:r>
      <w:r w:rsidRPr="00550ECB">
        <w:rPr>
          <w:rFonts w:ascii="Times New Roman" w:eastAsia="Times New Roman" w:hAnsi="Times New Roman" w:cs="Times New Roman"/>
          <w:sz w:val="24"/>
          <w:szCs w:val="24"/>
          <w:lang w:val="pt-BR"/>
        </w:rPr>
        <w:t xml:space="preserve"> mas também no espaço virtual, que </w:t>
      </w:r>
      <w:r w:rsidR="00276CCA" w:rsidRPr="00550ECB">
        <w:rPr>
          <w:rFonts w:ascii="Times New Roman" w:eastAsia="Times New Roman" w:hAnsi="Times New Roman" w:cs="Times New Roman"/>
          <w:sz w:val="24"/>
          <w:szCs w:val="24"/>
          <w:lang w:val="pt-BR"/>
        </w:rPr>
        <w:t xml:space="preserve">da mesma forma </w:t>
      </w:r>
      <w:r w:rsidR="00C56455" w:rsidRPr="00550ECB">
        <w:rPr>
          <w:rFonts w:ascii="Times New Roman" w:eastAsia="Times New Roman" w:hAnsi="Times New Roman" w:cs="Times New Roman"/>
          <w:sz w:val="24"/>
          <w:szCs w:val="24"/>
          <w:lang w:val="pt-BR"/>
        </w:rPr>
        <w:t>devem ser protegidos</w:t>
      </w:r>
      <w:r w:rsidR="00C56455">
        <w:rPr>
          <w:rStyle w:val="Refdenotaderodap"/>
          <w:rFonts w:ascii="Times New Roman" w:eastAsia="Times New Roman" w:hAnsi="Times New Roman" w:cs="Times New Roman"/>
          <w:sz w:val="24"/>
          <w:szCs w:val="24"/>
          <w:lang w:val="pt-BR"/>
        </w:rPr>
        <w:footnoteReference w:id="188"/>
      </w:r>
      <w:r w:rsidR="00C56455">
        <w:rPr>
          <w:rFonts w:ascii="Times New Roman" w:eastAsia="Times New Roman" w:hAnsi="Times New Roman" w:cs="Times New Roman"/>
          <w:sz w:val="24"/>
          <w:szCs w:val="24"/>
          <w:lang w:val="pt-BR"/>
        </w:rPr>
        <w:t>.</w:t>
      </w:r>
    </w:p>
    <w:p w14:paraId="75307334" w14:textId="2C1F872C" w:rsidR="00C56455" w:rsidRDefault="00C56455" w:rsidP="00C56455">
      <w:pPr>
        <w:spacing w:after="200" w:line="360" w:lineRule="auto"/>
        <w:ind w:firstLine="709"/>
        <w:jc w:val="both"/>
        <w:rPr>
          <w:rFonts w:ascii="Times New Roman" w:eastAsia="Times New Roman" w:hAnsi="Times New Roman" w:cs="Times New Roman"/>
          <w:sz w:val="24"/>
          <w:szCs w:val="24"/>
          <w:lang w:val="pt-BR"/>
        </w:rPr>
      </w:pPr>
      <w:r>
        <w:rPr>
          <w:rFonts w:ascii="Times New Roman" w:eastAsia="Times New Roman" w:hAnsi="Times New Roman" w:cs="Times New Roman"/>
          <w:sz w:val="24"/>
          <w:szCs w:val="24"/>
          <w:lang w:val="pt-BR"/>
        </w:rPr>
        <w:t>Dito isso, há que se</w:t>
      </w:r>
      <w:r w:rsidR="00114AB4">
        <w:rPr>
          <w:rFonts w:ascii="Times New Roman" w:eastAsia="Times New Roman" w:hAnsi="Times New Roman" w:cs="Times New Roman"/>
          <w:sz w:val="24"/>
          <w:szCs w:val="24"/>
          <w:lang w:val="pt-BR"/>
        </w:rPr>
        <w:t xml:space="preserve"> afirmar que</w:t>
      </w:r>
      <w:r>
        <w:rPr>
          <w:rFonts w:ascii="Times New Roman" w:eastAsia="Times New Roman" w:hAnsi="Times New Roman" w:cs="Times New Roman"/>
          <w:sz w:val="24"/>
          <w:szCs w:val="24"/>
          <w:lang w:val="pt-BR"/>
        </w:rPr>
        <w:t xml:space="preserve"> </w:t>
      </w:r>
      <w:r w:rsidR="00114AB4">
        <w:rPr>
          <w:rFonts w:ascii="Times New Roman" w:eastAsia="Times New Roman" w:hAnsi="Times New Roman" w:cs="Times New Roman"/>
          <w:sz w:val="24"/>
          <w:szCs w:val="24"/>
          <w:lang w:val="pt-BR"/>
        </w:rPr>
        <w:t>o direito à privacidade teve sua origem no trabalho doutrinário, e que gradualmente fora confirmado em leis e decisões dos órgãos judiciais, e que nos dias atuais é detentor de proteção Constitucional</w:t>
      </w:r>
      <w:r w:rsidR="00114AB4">
        <w:rPr>
          <w:rStyle w:val="Refdenotaderodap"/>
          <w:rFonts w:ascii="Times New Roman" w:eastAsia="Times New Roman" w:hAnsi="Times New Roman" w:cs="Times New Roman"/>
          <w:sz w:val="24"/>
          <w:szCs w:val="24"/>
          <w:lang w:val="pt-BR"/>
        </w:rPr>
        <w:footnoteReference w:id="189"/>
      </w:r>
      <w:r w:rsidR="00114AB4">
        <w:rPr>
          <w:rFonts w:ascii="Times New Roman" w:eastAsia="Times New Roman" w:hAnsi="Times New Roman" w:cs="Times New Roman"/>
          <w:sz w:val="24"/>
          <w:szCs w:val="24"/>
          <w:lang w:val="pt-BR"/>
        </w:rPr>
        <w:t>.</w:t>
      </w:r>
    </w:p>
    <w:p w14:paraId="50917E52" w14:textId="70087BBF" w:rsidR="00276CCA" w:rsidRDefault="00276CCA" w:rsidP="00C56455">
      <w:pPr>
        <w:spacing w:after="200" w:line="360" w:lineRule="auto"/>
        <w:ind w:firstLine="709"/>
        <w:jc w:val="both"/>
        <w:rPr>
          <w:rFonts w:ascii="Times New Roman" w:eastAsia="Times New Roman" w:hAnsi="Times New Roman" w:cs="Times New Roman"/>
          <w:sz w:val="24"/>
          <w:szCs w:val="24"/>
          <w:lang w:val="pt-BR"/>
        </w:rPr>
      </w:pPr>
      <w:r>
        <w:rPr>
          <w:rFonts w:ascii="Times New Roman" w:eastAsia="Times New Roman" w:hAnsi="Times New Roman" w:cs="Times New Roman"/>
          <w:sz w:val="24"/>
          <w:szCs w:val="24"/>
          <w:lang w:val="pt-BR"/>
        </w:rPr>
        <w:t>Certo disso, uma das questões mais controvertidas está na definição do campo de proteção do direito à privacidade, haja vista as inúmeras manifestações referentes a esse ponto.</w:t>
      </w:r>
    </w:p>
    <w:p w14:paraId="108033FE" w14:textId="42D95FD7" w:rsidR="00276CCA" w:rsidRPr="00550ECB" w:rsidRDefault="00276CCA" w:rsidP="004B20EE">
      <w:pPr>
        <w:spacing w:after="200" w:line="360" w:lineRule="auto"/>
        <w:ind w:firstLine="709"/>
        <w:jc w:val="both"/>
        <w:rPr>
          <w:rFonts w:ascii="Times New Roman" w:eastAsia="Times New Roman" w:hAnsi="Times New Roman" w:cs="Times New Roman"/>
          <w:sz w:val="20"/>
          <w:szCs w:val="20"/>
          <w:lang w:val="pt-BR"/>
        </w:rPr>
      </w:pPr>
      <w:r>
        <w:rPr>
          <w:rFonts w:ascii="Times New Roman" w:eastAsia="Times New Roman" w:hAnsi="Times New Roman" w:cs="Times New Roman"/>
          <w:sz w:val="24"/>
          <w:szCs w:val="24"/>
          <w:lang w:val="pt-BR"/>
        </w:rPr>
        <w:t xml:space="preserve">Dario José </w:t>
      </w:r>
      <w:proofErr w:type="spellStart"/>
      <w:r>
        <w:rPr>
          <w:rFonts w:ascii="Times New Roman" w:eastAsia="Times New Roman" w:hAnsi="Times New Roman" w:cs="Times New Roman"/>
          <w:sz w:val="24"/>
          <w:szCs w:val="24"/>
          <w:lang w:val="pt-BR"/>
        </w:rPr>
        <w:t>Kist</w:t>
      </w:r>
      <w:proofErr w:type="spellEnd"/>
      <w:r>
        <w:rPr>
          <w:rFonts w:ascii="Times New Roman" w:eastAsia="Times New Roman" w:hAnsi="Times New Roman" w:cs="Times New Roman"/>
          <w:sz w:val="24"/>
          <w:szCs w:val="24"/>
          <w:lang w:val="pt-BR"/>
        </w:rPr>
        <w:t xml:space="preserve"> citando os ensinamentos de Samuel Warren e Louis Brandeis, assevera que</w:t>
      </w:r>
      <w:r w:rsidR="001F6C47">
        <w:rPr>
          <w:rFonts w:ascii="Times New Roman" w:eastAsia="Times New Roman" w:hAnsi="Times New Roman" w:cs="Times New Roman"/>
          <w:sz w:val="24"/>
          <w:szCs w:val="24"/>
          <w:lang w:val="pt-BR"/>
        </w:rPr>
        <w:t xml:space="preserve"> inicialmente a construção teoria sobre o direito à privacidade</w:t>
      </w:r>
      <w:r w:rsidR="004B20EE">
        <w:rPr>
          <w:rFonts w:ascii="Times New Roman" w:eastAsia="Times New Roman" w:hAnsi="Times New Roman" w:cs="Times New Roman"/>
          <w:sz w:val="24"/>
          <w:szCs w:val="24"/>
          <w:lang w:val="pt-BR"/>
        </w:rPr>
        <w:t xml:space="preserve"> </w:t>
      </w:r>
      <w:r w:rsidR="00550ECB" w:rsidRPr="004B20EE">
        <w:rPr>
          <w:rFonts w:ascii="Times New Roman" w:eastAsia="Times New Roman" w:hAnsi="Times New Roman" w:cs="Times New Roman"/>
          <w:sz w:val="24"/>
          <w:szCs w:val="24"/>
          <w:lang w:val="pt-BR"/>
        </w:rPr>
        <w:t>“</w:t>
      </w:r>
      <w:r w:rsidR="001F6C47" w:rsidRPr="004B20EE">
        <w:rPr>
          <w:rFonts w:ascii="Times New Roman" w:eastAsia="Times New Roman" w:hAnsi="Times New Roman" w:cs="Times New Roman"/>
          <w:sz w:val="24"/>
          <w:szCs w:val="24"/>
          <w:lang w:val="pt-BR"/>
        </w:rPr>
        <w:t>foi focada na prerrogativa de estar só, de não ser incomodado na intimidade, no sentido de definir uma área impenetrável à curiosidade alheia, resguardando alguns aspectos de vida das pessoas do conhecimento de outras, com o consequente direito ao sossego e à reclusão, e todo o raciocínio desenvolvido tinha por foco a salvaguarda da imagem como valor inerente à intimidade”</w:t>
      </w:r>
      <w:r w:rsidR="001F6C47" w:rsidRPr="00550ECB">
        <w:rPr>
          <w:rStyle w:val="Refdenotaderodap"/>
          <w:rFonts w:ascii="Times New Roman" w:eastAsia="Times New Roman" w:hAnsi="Times New Roman" w:cs="Times New Roman"/>
          <w:sz w:val="20"/>
          <w:szCs w:val="20"/>
          <w:lang w:val="pt-BR"/>
        </w:rPr>
        <w:footnoteReference w:id="190"/>
      </w:r>
      <w:r w:rsidR="001F6C47" w:rsidRPr="00550ECB">
        <w:rPr>
          <w:rFonts w:ascii="Times New Roman" w:eastAsia="Times New Roman" w:hAnsi="Times New Roman" w:cs="Times New Roman"/>
          <w:sz w:val="20"/>
          <w:szCs w:val="20"/>
          <w:lang w:val="pt-BR"/>
        </w:rPr>
        <w:t>.</w:t>
      </w:r>
    </w:p>
    <w:p w14:paraId="3641DAEF" w14:textId="105E9239" w:rsidR="00381889" w:rsidRDefault="00381889" w:rsidP="004B20EE">
      <w:pPr>
        <w:spacing w:after="200" w:line="360" w:lineRule="auto"/>
        <w:ind w:firstLine="709"/>
        <w:jc w:val="both"/>
        <w:rPr>
          <w:rFonts w:ascii="Times New Roman" w:eastAsia="Times New Roman" w:hAnsi="Times New Roman" w:cs="Times New Roman"/>
          <w:sz w:val="24"/>
          <w:szCs w:val="24"/>
          <w:lang w:val="pt-BR"/>
        </w:rPr>
      </w:pPr>
      <w:r>
        <w:rPr>
          <w:rFonts w:ascii="Times New Roman" w:eastAsia="Times New Roman" w:hAnsi="Times New Roman" w:cs="Times New Roman"/>
          <w:sz w:val="24"/>
          <w:szCs w:val="24"/>
          <w:lang w:val="pt-BR"/>
        </w:rPr>
        <w:t>Considerando o conceito acima</w:t>
      </w:r>
      <w:r w:rsidR="00CE2341">
        <w:rPr>
          <w:rFonts w:ascii="Times New Roman" w:eastAsia="Times New Roman" w:hAnsi="Times New Roman" w:cs="Times New Roman"/>
          <w:sz w:val="24"/>
          <w:szCs w:val="24"/>
          <w:lang w:val="pt-BR"/>
        </w:rPr>
        <w:t xml:space="preserve"> apresentado, tem-se que com a ampliação e disseminação das novas tecnologias de informação e comunicação, aumentou-se também o grau de exposição das pessoas, o que facilitou a intromissão no âmbito mais restrito de suas intimidades; por isso, se fez necessário criar meios e mecanismos protetivos da privacidade.</w:t>
      </w:r>
    </w:p>
    <w:p w14:paraId="171C4078" w14:textId="0CB4646D" w:rsidR="00CE2341" w:rsidRDefault="00CE2341" w:rsidP="004B20EE">
      <w:pPr>
        <w:spacing w:after="200" w:line="360" w:lineRule="auto"/>
        <w:ind w:firstLine="709"/>
        <w:jc w:val="both"/>
        <w:rPr>
          <w:rFonts w:ascii="Times New Roman" w:eastAsia="Times New Roman" w:hAnsi="Times New Roman" w:cs="Times New Roman"/>
          <w:sz w:val="24"/>
          <w:szCs w:val="24"/>
          <w:lang w:val="pt-BR"/>
        </w:rPr>
      </w:pPr>
      <w:r>
        <w:rPr>
          <w:rFonts w:ascii="Times New Roman" w:eastAsia="Times New Roman" w:hAnsi="Times New Roman" w:cs="Times New Roman"/>
          <w:sz w:val="24"/>
          <w:szCs w:val="24"/>
          <w:lang w:val="pt-BR"/>
        </w:rPr>
        <w:lastRenderedPageBreak/>
        <w:t xml:space="preserve">Novamente fazendo uso dos ensinamentos do autor brasileiro Dario José </w:t>
      </w:r>
      <w:proofErr w:type="spellStart"/>
      <w:r>
        <w:rPr>
          <w:rFonts w:ascii="Times New Roman" w:eastAsia="Times New Roman" w:hAnsi="Times New Roman" w:cs="Times New Roman"/>
          <w:sz w:val="24"/>
          <w:szCs w:val="24"/>
          <w:lang w:val="pt-BR"/>
        </w:rPr>
        <w:t>Kist</w:t>
      </w:r>
      <w:proofErr w:type="spellEnd"/>
      <w:r>
        <w:rPr>
          <w:rFonts w:ascii="Times New Roman" w:eastAsia="Times New Roman" w:hAnsi="Times New Roman" w:cs="Times New Roman"/>
          <w:sz w:val="24"/>
          <w:szCs w:val="24"/>
          <w:lang w:val="pt-BR"/>
        </w:rPr>
        <w:t>,</w:t>
      </w:r>
      <w:r w:rsidRPr="00550ECB">
        <w:rPr>
          <w:rFonts w:ascii="Times New Roman" w:eastAsia="Times New Roman" w:hAnsi="Times New Roman" w:cs="Times New Roman"/>
          <w:sz w:val="24"/>
          <w:szCs w:val="24"/>
          <w:lang w:val="pt-BR"/>
        </w:rPr>
        <w:t xml:space="preserve"> </w:t>
      </w:r>
      <w:r w:rsidR="002321AE" w:rsidRPr="00550ECB">
        <w:rPr>
          <w:rFonts w:ascii="Times New Roman" w:eastAsia="Times New Roman" w:hAnsi="Times New Roman" w:cs="Times New Roman"/>
          <w:sz w:val="24"/>
          <w:szCs w:val="24"/>
          <w:lang w:val="pt-BR"/>
        </w:rPr>
        <w:t xml:space="preserve">é necessário </w:t>
      </w:r>
      <w:r w:rsidRPr="00550ECB">
        <w:rPr>
          <w:rFonts w:ascii="Times New Roman" w:eastAsia="Times New Roman" w:hAnsi="Times New Roman" w:cs="Times New Roman"/>
          <w:sz w:val="24"/>
          <w:szCs w:val="24"/>
          <w:lang w:val="pt-BR"/>
        </w:rPr>
        <w:t>definir o conteúdo da intimidade para verificar em que situações a intervenção e ingerência nas comunicações, por certamente afront</w:t>
      </w:r>
      <w:r w:rsidR="002321AE" w:rsidRPr="00550ECB">
        <w:rPr>
          <w:rFonts w:ascii="Times New Roman" w:eastAsia="Times New Roman" w:hAnsi="Times New Roman" w:cs="Times New Roman"/>
          <w:sz w:val="24"/>
          <w:szCs w:val="24"/>
          <w:lang w:val="pt-BR"/>
        </w:rPr>
        <w:t>á</w:t>
      </w:r>
      <w:r w:rsidRPr="00550ECB">
        <w:rPr>
          <w:rFonts w:ascii="Times New Roman" w:eastAsia="Times New Roman" w:hAnsi="Times New Roman" w:cs="Times New Roman"/>
          <w:sz w:val="24"/>
          <w:szCs w:val="24"/>
          <w:lang w:val="pt-BR"/>
        </w:rPr>
        <w:t>-las, será considerada abusiva, com a imprestabilidade consequente da prova digital produzida</w:t>
      </w:r>
      <w:r w:rsidR="002321AE" w:rsidRPr="00550ECB">
        <w:rPr>
          <w:rStyle w:val="Refdenotaderodap"/>
          <w:rFonts w:ascii="Times New Roman" w:eastAsia="Times New Roman" w:hAnsi="Times New Roman" w:cs="Times New Roman"/>
          <w:sz w:val="24"/>
          <w:szCs w:val="24"/>
          <w:lang w:val="pt-BR"/>
        </w:rPr>
        <w:footnoteReference w:id="191"/>
      </w:r>
      <w:r w:rsidR="002321AE" w:rsidRPr="00550ECB">
        <w:rPr>
          <w:rFonts w:ascii="Times New Roman" w:eastAsia="Times New Roman" w:hAnsi="Times New Roman" w:cs="Times New Roman"/>
          <w:sz w:val="24"/>
          <w:szCs w:val="24"/>
          <w:lang w:val="pt-BR"/>
        </w:rPr>
        <w:t>, mas antes é preciso tecer algumas palavras sobre a proteção à intimidade</w:t>
      </w:r>
      <w:r w:rsidR="00520245" w:rsidRPr="00550ECB">
        <w:rPr>
          <w:rStyle w:val="Refdenotaderodap"/>
          <w:rFonts w:ascii="Times New Roman" w:eastAsia="Times New Roman" w:hAnsi="Times New Roman" w:cs="Times New Roman"/>
          <w:sz w:val="24"/>
          <w:szCs w:val="24"/>
          <w:lang w:val="pt-BR"/>
        </w:rPr>
        <w:footnoteReference w:id="192"/>
      </w:r>
      <w:r w:rsidR="002321AE" w:rsidRPr="00550ECB">
        <w:rPr>
          <w:rFonts w:ascii="Times New Roman" w:eastAsia="Times New Roman" w:hAnsi="Times New Roman" w:cs="Times New Roman"/>
          <w:sz w:val="24"/>
          <w:szCs w:val="24"/>
          <w:lang w:val="pt-BR"/>
        </w:rPr>
        <w:t>.</w:t>
      </w:r>
    </w:p>
    <w:p w14:paraId="247788BE" w14:textId="4561066B" w:rsidR="007F4288" w:rsidRPr="00481980" w:rsidRDefault="002D429F" w:rsidP="004B20EE">
      <w:pPr>
        <w:pStyle w:val="Ttulo1"/>
        <w:spacing w:before="0" w:after="200" w:line="360" w:lineRule="auto"/>
        <w:rPr>
          <w:rFonts w:ascii="Times New Roman" w:eastAsia="Times New Roman" w:hAnsi="Times New Roman" w:cs="Times New Roman"/>
          <w:color w:val="auto"/>
          <w:sz w:val="24"/>
          <w:szCs w:val="24"/>
        </w:rPr>
      </w:pPr>
      <w:bookmarkStart w:id="39" w:name="_Toc99963783"/>
      <w:r w:rsidRPr="00481980">
        <w:rPr>
          <w:rFonts w:ascii="Times New Roman" w:eastAsia="Times New Roman" w:hAnsi="Times New Roman" w:cs="Times New Roman"/>
          <w:color w:val="auto"/>
          <w:sz w:val="24"/>
          <w:szCs w:val="24"/>
        </w:rPr>
        <w:t>2</w:t>
      </w:r>
      <w:r w:rsidR="002321AE" w:rsidRPr="00481980">
        <w:rPr>
          <w:rFonts w:ascii="Times New Roman" w:eastAsia="Times New Roman" w:hAnsi="Times New Roman" w:cs="Times New Roman"/>
          <w:color w:val="auto"/>
          <w:sz w:val="24"/>
          <w:szCs w:val="24"/>
        </w:rPr>
        <w:t>.</w:t>
      </w:r>
      <w:r w:rsidR="006018F6" w:rsidRPr="00481980">
        <w:rPr>
          <w:rFonts w:ascii="Times New Roman" w:eastAsia="Times New Roman" w:hAnsi="Times New Roman" w:cs="Times New Roman"/>
          <w:color w:val="auto"/>
          <w:sz w:val="24"/>
          <w:szCs w:val="24"/>
        </w:rPr>
        <w:t>2</w:t>
      </w:r>
      <w:r w:rsidR="00B91F4F">
        <w:rPr>
          <w:rFonts w:ascii="Times New Roman" w:eastAsia="Times New Roman" w:hAnsi="Times New Roman" w:cs="Times New Roman"/>
          <w:color w:val="auto"/>
          <w:sz w:val="24"/>
          <w:szCs w:val="24"/>
        </w:rPr>
        <w:t xml:space="preserve">. </w:t>
      </w:r>
      <w:r w:rsidR="007F4288" w:rsidRPr="00481980">
        <w:rPr>
          <w:rFonts w:ascii="Times New Roman" w:eastAsia="Times New Roman" w:hAnsi="Times New Roman" w:cs="Times New Roman"/>
          <w:color w:val="auto"/>
          <w:sz w:val="24"/>
          <w:szCs w:val="24"/>
        </w:rPr>
        <w:t>Ev</w:t>
      </w:r>
      <w:r w:rsidR="00835F6D" w:rsidRPr="00481980">
        <w:rPr>
          <w:rFonts w:ascii="Times New Roman" w:eastAsia="Times New Roman" w:hAnsi="Times New Roman" w:cs="Times New Roman"/>
          <w:color w:val="auto"/>
          <w:sz w:val="24"/>
          <w:szCs w:val="24"/>
        </w:rPr>
        <w:t>olução da proteção à intimidade</w:t>
      </w:r>
      <w:bookmarkEnd w:id="39"/>
    </w:p>
    <w:p w14:paraId="32D2986C" w14:textId="74167A33" w:rsidR="00B63A85" w:rsidRDefault="00B63A85" w:rsidP="004B20EE">
      <w:pPr>
        <w:spacing w:after="200" w:line="360" w:lineRule="auto"/>
        <w:ind w:firstLine="709"/>
        <w:jc w:val="both"/>
        <w:rPr>
          <w:rFonts w:ascii="Times New Roman" w:eastAsia="Times New Roman" w:hAnsi="Times New Roman" w:cs="Times New Roman"/>
          <w:sz w:val="24"/>
          <w:szCs w:val="24"/>
        </w:rPr>
      </w:pPr>
      <w:r w:rsidRPr="00B63A85">
        <w:rPr>
          <w:rFonts w:ascii="Times New Roman" w:eastAsia="Times New Roman" w:hAnsi="Times New Roman" w:cs="Times New Roman"/>
          <w:sz w:val="24"/>
          <w:szCs w:val="24"/>
        </w:rPr>
        <w:t>A evolução do direito torna necessária a aplicação de uma especificidade aos diversos novos direitos que surgem para se conseguir uma correta cobertura jurídica. A lei concede prioridade local às disciplinas especializadas, aplicáveis ​​para a sua proteção, de acordo com um conjunto de leis ou princípios de direito aplicáveis ​​a essas especialidades; isto é, leis específicas</w:t>
      </w:r>
      <w:r>
        <w:rPr>
          <w:rFonts w:ascii="Times New Roman" w:eastAsia="Times New Roman" w:hAnsi="Times New Roman" w:cs="Times New Roman"/>
          <w:sz w:val="24"/>
          <w:szCs w:val="24"/>
        </w:rPr>
        <w:t>.</w:t>
      </w:r>
    </w:p>
    <w:p w14:paraId="23F43447" w14:textId="21B938BB" w:rsidR="00835F6D" w:rsidRDefault="00FB32AA" w:rsidP="00E66405">
      <w:pPr>
        <w:spacing w:after="200" w:line="360" w:lineRule="auto"/>
        <w:ind w:firstLine="709"/>
        <w:jc w:val="both"/>
        <w:rPr>
          <w:rFonts w:ascii="Times New Roman" w:eastAsia="Times New Roman" w:hAnsi="Times New Roman" w:cs="Times New Roman"/>
          <w:sz w:val="24"/>
          <w:szCs w:val="24"/>
        </w:rPr>
      </w:pPr>
      <w:r w:rsidRPr="00FB32AA">
        <w:rPr>
          <w:rFonts w:ascii="Times New Roman" w:eastAsia="Times New Roman" w:hAnsi="Times New Roman" w:cs="Times New Roman"/>
          <w:sz w:val="24"/>
          <w:szCs w:val="24"/>
        </w:rPr>
        <w:t xml:space="preserve">A história da humanidade conquistou grandes espaços </w:t>
      </w:r>
      <w:r>
        <w:rPr>
          <w:rFonts w:ascii="Times New Roman" w:eastAsia="Times New Roman" w:hAnsi="Times New Roman" w:cs="Times New Roman"/>
          <w:sz w:val="24"/>
          <w:szCs w:val="24"/>
        </w:rPr>
        <w:t xml:space="preserve">em matéria de </w:t>
      </w:r>
      <w:r w:rsidRPr="00FB32AA">
        <w:rPr>
          <w:rFonts w:ascii="Times New Roman" w:eastAsia="Times New Roman" w:hAnsi="Times New Roman" w:cs="Times New Roman"/>
          <w:sz w:val="24"/>
          <w:szCs w:val="24"/>
        </w:rPr>
        <w:t>liberdade de informação e expressão e, aos poucos, ve</w:t>
      </w:r>
      <w:r w:rsidR="009570C0">
        <w:rPr>
          <w:rFonts w:ascii="Times New Roman" w:eastAsia="Times New Roman" w:hAnsi="Times New Roman" w:cs="Times New Roman"/>
          <w:sz w:val="24"/>
          <w:szCs w:val="24"/>
        </w:rPr>
        <w:t>io</w:t>
      </w:r>
      <w:r w:rsidRPr="00FB32A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ganhando espaço para</w:t>
      </w:r>
      <w:r w:rsidRPr="00FB32AA">
        <w:rPr>
          <w:rFonts w:ascii="Times New Roman" w:eastAsia="Times New Roman" w:hAnsi="Times New Roman" w:cs="Times New Roman"/>
          <w:sz w:val="24"/>
          <w:szCs w:val="24"/>
        </w:rPr>
        <w:t xml:space="preserve"> a conquista de outros direitos e liberdades que florescem inesperadamente </w:t>
      </w:r>
      <w:r>
        <w:rPr>
          <w:rFonts w:ascii="Times New Roman" w:eastAsia="Times New Roman" w:hAnsi="Times New Roman" w:cs="Times New Roman"/>
          <w:sz w:val="24"/>
          <w:szCs w:val="24"/>
        </w:rPr>
        <w:t xml:space="preserve">em razão da </w:t>
      </w:r>
      <w:r w:rsidRPr="00FB32AA">
        <w:rPr>
          <w:rFonts w:ascii="Times New Roman" w:eastAsia="Times New Roman" w:hAnsi="Times New Roman" w:cs="Times New Roman"/>
          <w:sz w:val="24"/>
          <w:szCs w:val="24"/>
        </w:rPr>
        <w:t>evolução da sociedade</w:t>
      </w:r>
      <w:r>
        <w:rPr>
          <w:rFonts w:ascii="Times New Roman" w:eastAsia="Times New Roman" w:hAnsi="Times New Roman" w:cs="Times New Roman"/>
          <w:sz w:val="24"/>
          <w:szCs w:val="24"/>
        </w:rPr>
        <w:t>,</w:t>
      </w:r>
      <w:r w:rsidRPr="00FB32A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como por</w:t>
      </w:r>
      <w:r w:rsidRPr="00FB32AA">
        <w:rPr>
          <w:rFonts w:ascii="Times New Roman" w:eastAsia="Times New Roman" w:hAnsi="Times New Roman" w:cs="Times New Roman"/>
          <w:sz w:val="24"/>
          <w:szCs w:val="24"/>
        </w:rPr>
        <w:t xml:space="preserve"> exemplo</w:t>
      </w:r>
      <w:r w:rsidR="009570C0">
        <w:rPr>
          <w:rFonts w:ascii="Times New Roman" w:eastAsia="Times New Roman" w:hAnsi="Times New Roman" w:cs="Times New Roman"/>
          <w:sz w:val="24"/>
          <w:szCs w:val="24"/>
        </w:rPr>
        <w:t>,</w:t>
      </w:r>
      <w:r w:rsidRPr="00FB32AA">
        <w:rPr>
          <w:rFonts w:ascii="Times New Roman" w:eastAsia="Times New Roman" w:hAnsi="Times New Roman" w:cs="Times New Roman"/>
          <w:sz w:val="24"/>
          <w:szCs w:val="24"/>
        </w:rPr>
        <w:t xml:space="preserve"> o direito à proteção de</w:t>
      </w:r>
      <w:r>
        <w:rPr>
          <w:rFonts w:ascii="Times New Roman" w:eastAsia="Times New Roman" w:hAnsi="Times New Roman" w:cs="Times New Roman"/>
          <w:sz w:val="24"/>
          <w:szCs w:val="24"/>
        </w:rPr>
        <w:t xml:space="preserve"> </w:t>
      </w:r>
      <w:r w:rsidRPr="00FB32AA">
        <w:rPr>
          <w:rFonts w:ascii="Times New Roman" w:eastAsia="Times New Roman" w:hAnsi="Times New Roman" w:cs="Times New Roman"/>
          <w:sz w:val="24"/>
          <w:szCs w:val="24"/>
        </w:rPr>
        <w:t>dados pessoais que surgem à luz do aprimoramento científico, tecnológico e do</w:t>
      </w:r>
      <w:r>
        <w:rPr>
          <w:rFonts w:ascii="Times New Roman" w:eastAsia="Times New Roman" w:hAnsi="Times New Roman" w:cs="Times New Roman"/>
          <w:sz w:val="24"/>
          <w:szCs w:val="24"/>
        </w:rPr>
        <w:t xml:space="preserve">s </w:t>
      </w:r>
      <w:r w:rsidRPr="00FB32AA">
        <w:rPr>
          <w:rFonts w:ascii="Times New Roman" w:eastAsia="Times New Roman" w:hAnsi="Times New Roman" w:cs="Times New Roman"/>
          <w:sz w:val="24"/>
          <w:szCs w:val="24"/>
        </w:rPr>
        <w:t>direitos envolvidos.</w:t>
      </w:r>
    </w:p>
    <w:p w14:paraId="7CF5A099" w14:textId="77777777" w:rsidR="002321AE" w:rsidRDefault="00B63A85" w:rsidP="00E66405">
      <w:pPr>
        <w:spacing w:after="200" w:line="360" w:lineRule="auto"/>
        <w:ind w:firstLine="709"/>
        <w:jc w:val="both"/>
        <w:rPr>
          <w:rFonts w:ascii="Times New Roman" w:eastAsia="Times New Roman" w:hAnsi="Times New Roman" w:cs="Times New Roman"/>
          <w:sz w:val="24"/>
          <w:szCs w:val="24"/>
        </w:rPr>
      </w:pPr>
      <w:r w:rsidRPr="00B63A85">
        <w:rPr>
          <w:rFonts w:ascii="Times New Roman" w:eastAsia="Times New Roman" w:hAnsi="Times New Roman" w:cs="Times New Roman"/>
          <w:sz w:val="24"/>
          <w:szCs w:val="24"/>
        </w:rPr>
        <w:t xml:space="preserve">A proteção de dados é um campo jurídico </w:t>
      </w:r>
      <w:r>
        <w:rPr>
          <w:rFonts w:ascii="Times New Roman" w:eastAsia="Times New Roman" w:hAnsi="Times New Roman" w:cs="Times New Roman"/>
          <w:sz w:val="24"/>
          <w:szCs w:val="24"/>
        </w:rPr>
        <w:t>estreamente</w:t>
      </w:r>
      <w:r w:rsidRPr="00B63A85">
        <w:rPr>
          <w:rFonts w:ascii="Times New Roman" w:eastAsia="Times New Roman" w:hAnsi="Times New Roman" w:cs="Times New Roman"/>
          <w:sz w:val="24"/>
          <w:szCs w:val="24"/>
        </w:rPr>
        <w:t xml:space="preserve"> necessário para analisar o momento tecnológico em que se encontra a sociedade; a um passo da singularidade. </w:t>
      </w:r>
      <w:r>
        <w:rPr>
          <w:rFonts w:ascii="Times New Roman" w:eastAsia="Times New Roman" w:hAnsi="Times New Roman" w:cs="Times New Roman"/>
          <w:sz w:val="24"/>
          <w:szCs w:val="24"/>
        </w:rPr>
        <w:t>É</w:t>
      </w:r>
      <w:r w:rsidRPr="00B63A85">
        <w:rPr>
          <w:rFonts w:ascii="Times New Roman" w:eastAsia="Times New Roman" w:hAnsi="Times New Roman" w:cs="Times New Roman"/>
          <w:sz w:val="24"/>
          <w:szCs w:val="24"/>
        </w:rPr>
        <w:t xml:space="preserve"> necess</w:t>
      </w:r>
      <w:r>
        <w:rPr>
          <w:rFonts w:ascii="Times New Roman" w:eastAsia="Times New Roman" w:hAnsi="Times New Roman" w:cs="Times New Roman"/>
          <w:sz w:val="24"/>
          <w:szCs w:val="24"/>
        </w:rPr>
        <w:t xml:space="preserve">ário </w:t>
      </w:r>
      <w:r w:rsidRPr="00B63A85">
        <w:rPr>
          <w:rFonts w:ascii="Times New Roman" w:eastAsia="Times New Roman" w:hAnsi="Times New Roman" w:cs="Times New Roman"/>
          <w:sz w:val="24"/>
          <w:szCs w:val="24"/>
        </w:rPr>
        <w:t xml:space="preserve">rever </w:t>
      </w:r>
      <w:r>
        <w:rPr>
          <w:rFonts w:ascii="Times New Roman" w:eastAsia="Times New Roman" w:hAnsi="Times New Roman" w:cs="Times New Roman"/>
          <w:sz w:val="24"/>
          <w:szCs w:val="24"/>
        </w:rPr>
        <w:t xml:space="preserve">o </w:t>
      </w:r>
      <w:r w:rsidRPr="00B63A85">
        <w:rPr>
          <w:rFonts w:ascii="Times New Roman" w:eastAsia="Times New Roman" w:hAnsi="Times New Roman" w:cs="Times New Roman"/>
          <w:sz w:val="24"/>
          <w:szCs w:val="24"/>
        </w:rPr>
        <w:t xml:space="preserve">campo jurídico que não só está em ascensão, mas também será um dos eixos sobre os quais girará o futuro direito da inteligência artificial e da robótica avançada, de forma a poderem se adequar às necessidades sociais do direito. </w:t>
      </w:r>
    </w:p>
    <w:p w14:paraId="1D5AE5A6" w14:textId="72D5539D" w:rsidR="00B63A85" w:rsidRDefault="00B63A85" w:rsidP="00E66405">
      <w:pPr>
        <w:spacing w:after="200" w:line="360" w:lineRule="auto"/>
        <w:ind w:firstLine="709"/>
        <w:jc w:val="both"/>
        <w:rPr>
          <w:rFonts w:ascii="Times New Roman" w:eastAsia="Times New Roman" w:hAnsi="Times New Roman" w:cs="Times New Roman"/>
          <w:sz w:val="24"/>
          <w:szCs w:val="24"/>
        </w:rPr>
      </w:pPr>
      <w:r w:rsidRPr="00B63A85">
        <w:rPr>
          <w:rFonts w:ascii="Times New Roman" w:eastAsia="Times New Roman" w:hAnsi="Times New Roman" w:cs="Times New Roman"/>
          <w:sz w:val="24"/>
          <w:szCs w:val="24"/>
        </w:rPr>
        <w:t xml:space="preserve">A proteção de dados não pode ser menos, embora seja um campo relativamente novo, ainda mais quando se trata de um dos que mais evoluem </w:t>
      </w:r>
      <w:r w:rsidR="00A91731">
        <w:rPr>
          <w:rFonts w:ascii="Times New Roman" w:eastAsia="Times New Roman" w:hAnsi="Times New Roman" w:cs="Times New Roman"/>
          <w:sz w:val="24"/>
          <w:szCs w:val="24"/>
        </w:rPr>
        <w:t>n</w:t>
      </w:r>
      <w:r w:rsidRPr="00B63A85">
        <w:rPr>
          <w:rFonts w:ascii="Times New Roman" w:eastAsia="Times New Roman" w:hAnsi="Times New Roman" w:cs="Times New Roman"/>
          <w:sz w:val="24"/>
          <w:szCs w:val="24"/>
        </w:rPr>
        <w:t>o direito.</w:t>
      </w:r>
    </w:p>
    <w:p w14:paraId="1C6DB64A" w14:textId="1E2CBED5" w:rsidR="00D11AFD" w:rsidRDefault="00A91731" w:rsidP="00E66405">
      <w:pPr>
        <w:spacing w:after="200" w:line="360" w:lineRule="auto"/>
        <w:ind w:firstLine="709"/>
        <w:jc w:val="both"/>
        <w:rPr>
          <w:rFonts w:ascii="Times New Roman" w:eastAsia="Times New Roman" w:hAnsi="Times New Roman" w:cs="Times New Roman"/>
          <w:sz w:val="24"/>
          <w:szCs w:val="24"/>
        </w:rPr>
      </w:pPr>
      <w:r w:rsidRPr="00A91731">
        <w:rPr>
          <w:rFonts w:ascii="Times New Roman" w:eastAsia="Times New Roman" w:hAnsi="Times New Roman" w:cs="Times New Roman"/>
          <w:sz w:val="24"/>
          <w:szCs w:val="24"/>
        </w:rPr>
        <w:lastRenderedPageBreak/>
        <w:t xml:space="preserve">A origem mais clara do campo da proteção de dados é encontrada nos Estados Unidos no ensaio publicado como um artigo na </w:t>
      </w:r>
      <w:r w:rsidRPr="00E76686">
        <w:rPr>
          <w:rFonts w:ascii="Times New Roman" w:eastAsia="Times New Roman" w:hAnsi="Times New Roman" w:cs="Times New Roman"/>
          <w:i/>
          <w:iCs/>
          <w:sz w:val="24"/>
          <w:szCs w:val="24"/>
        </w:rPr>
        <w:t>Harv</w:t>
      </w:r>
      <w:r w:rsidR="00550ECB" w:rsidRPr="00E76686">
        <w:rPr>
          <w:rFonts w:ascii="Times New Roman" w:eastAsia="Times New Roman" w:hAnsi="Times New Roman" w:cs="Times New Roman"/>
          <w:i/>
          <w:iCs/>
          <w:sz w:val="24"/>
          <w:szCs w:val="24"/>
        </w:rPr>
        <w:t>ad Law Review</w:t>
      </w:r>
      <w:r w:rsidR="00550ECB">
        <w:rPr>
          <w:rFonts w:ascii="Times New Roman" w:eastAsia="Times New Roman" w:hAnsi="Times New Roman" w:cs="Times New Roman"/>
          <w:sz w:val="24"/>
          <w:szCs w:val="24"/>
        </w:rPr>
        <w:t xml:space="preserve"> como “</w:t>
      </w:r>
      <w:r w:rsidRPr="00E76686">
        <w:rPr>
          <w:rFonts w:ascii="Times New Roman" w:eastAsia="Times New Roman" w:hAnsi="Times New Roman" w:cs="Times New Roman"/>
          <w:i/>
          <w:iCs/>
          <w:sz w:val="24"/>
          <w:szCs w:val="24"/>
        </w:rPr>
        <w:t>The Right to Privacy</w:t>
      </w:r>
      <w:r w:rsidR="00550ECB">
        <w:rPr>
          <w:rFonts w:ascii="Times New Roman" w:eastAsia="Times New Roman" w:hAnsi="Times New Roman" w:cs="Times New Roman"/>
          <w:sz w:val="24"/>
          <w:szCs w:val="24"/>
        </w:rPr>
        <w:t>”</w:t>
      </w:r>
      <w:r w:rsidRPr="00A91731">
        <w:rPr>
          <w:rFonts w:ascii="Times New Roman" w:eastAsia="Times New Roman" w:hAnsi="Times New Roman" w:cs="Times New Roman"/>
          <w:sz w:val="24"/>
          <w:szCs w:val="24"/>
        </w:rPr>
        <w:t xml:space="preserve"> por Warren e Brandeis em 1890 (1), onde o que agora está estabelecido é considera a definição mais aceita de privacidade. </w:t>
      </w:r>
    </w:p>
    <w:p w14:paraId="644B7340" w14:textId="5B711634" w:rsidR="00A91731" w:rsidRDefault="00A91731" w:rsidP="00E66405">
      <w:pPr>
        <w:spacing w:after="200" w:line="360" w:lineRule="auto"/>
        <w:ind w:firstLine="709"/>
        <w:jc w:val="both"/>
        <w:rPr>
          <w:rFonts w:ascii="Times New Roman" w:eastAsia="Times New Roman" w:hAnsi="Times New Roman" w:cs="Times New Roman"/>
          <w:sz w:val="24"/>
          <w:szCs w:val="24"/>
        </w:rPr>
      </w:pPr>
      <w:r w:rsidRPr="00A91731">
        <w:rPr>
          <w:rFonts w:ascii="Times New Roman" w:eastAsia="Times New Roman" w:hAnsi="Times New Roman" w:cs="Times New Roman"/>
          <w:sz w:val="24"/>
          <w:szCs w:val="24"/>
        </w:rPr>
        <w:t>A privacidade é geralmente entendida como o direito de ser deixado em paz ou de não ser incomodado, "o direito de ser deixado em paz". Portanto, pode-se observar que a privacidade baseia-se no anonimato, no sigilo, tendo como pilares a autonomia, a individualidade, o desenvolvimento da personalidade e a inviolabilidade da dignidade pessoal</w:t>
      </w:r>
      <w:r>
        <w:rPr>
          <w:rStyle w:val="Refdenotaderodap"/>
          <w:rFonts w:ascii="Times New Roman" w:eastAsia="Times New Roman" w:hAnsi="Times New Roman" w:cs="Times New Roman"/>
          <w:sz w:val="24"/>
          <w:szCs w:val="24"/>
        </w:rPr>
        <w:footnoteReference w:id="193"/>
      </w:r>
      <w:r w:rsidRPr="00A91731">
        <w:rPr>
          <w:rFonts w:ascii="Times New Roman" w:eastAsia="Times New Roman" w:hAnsi="Times New Roman" w:cs="Times New Roman"/>
          <w:sz w:val="24"/>
          <w:szCs w:val="24"/>
        </w:rPr>
        <w:t>.</w:t>
      </w:r>
    </w:p>
    <w:p w14:paraId="175C562A" w14:textId="77777777" w:rsidR="00D11AFD" w:rsidRDefault="00E90578" w:rsidP="00E66405">
      <w:pPr>
        <w:spacing w:after="20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sidRPr="00E90578">
        <w:rPr>
          <w:rFonts w:ascii="Times New Roman" w:eastAsia="Times New Roman" w:hAnsi="Times New Roman" w:cs="Times New Roman"/>
          <w:sz w:val="24"/>
          <w:szCs w:val="24"/>
        </w:rPr>
        <w:t>m 1763, William Pitten</w:t>
      </w:r>
      <w:r>
        <w:rPr>
          <w:rFonts w:ascii="Times New Roman" w:eastAsia="Times New Roman" w:hAnsi="Times New Roman" w:cs="Times New Roman"/>
          <w:sz w:val="24"/>
          <w:szCs w:val="24"/>
        </w:rPr>
        <w:t xml:space="preserve"> </w:t>
      </w:r>
      <w:r w:rsidRPr="00E90578">
        <w:rPr>
          <w:rFonts w:ascii="Times New Roman" w:eastAsia="Times New Roman" w:hAnsi="Times New Roman" w:cs="Times New Roman"/>
          <w:sz w:val="24"/>
          <w:szCs w:val="24"/>
        </w:rPr>
        <w:t xml:space="preserve">o autor da citação do aforismo inglês "a casa de um homem como seu castelo", reivindica pela proteção pessoal </w:t>
      </w:r>
      <w:r>
        <w:rPr>
          <w:rFonts w:ascii="Times New Roman" w:eastAsia="Times New Roman" w:hAnsi="Times New Roman" w:cs="Times New Roman"/>
          <w:sz w:val="24"/>
          <w:szCs w:val="24"/>
        </w:rPr>
        <w:t>do indivíduo contra o poder do m</w:t>
      </w:r>
      <w:r w:rsidRPr="00E90578">
        <w:rPr>
          <w:rFonts w:ascii="Times New Roman" w:eastAsia="Times New Roman" w:hAnsi="Times New Roman" w:cs="Times New Roman"/>
          <w:sz w:val="24"/>
          <w:szCs w:val="24"/>
        </w:rPr>
        <w:t>onarca em qualquer lugar, inclusive na morada mais humilde</w:t>
      </w:r>
      <w:r>
        <w:rPr>
          <w:rFonts w:ascii="Times New Roman" w:eastAsia="Times New Roman" w:hAnsi="Times New Roman" w:cs="Times New Roman"/>
          <w:sz w:val="24"/>
          <w:szCs w:val="24"/>
        </w:rPr>
        <w:t xml:space="preserve">. </w:t>
      </w:r>
    </w:p>
    <w:p w14:paraId="0A745520" w14:textId="37F6EFDA" w:rsidR="00E90578" w:rsidRDefault="00E90578" w:rsidP="00E66405">
      <w:pPr>
        <w:spacing w:after="20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Tal</w:t>
      </w:r>
      <w:r w:rsidRPr="00E90578">
        <w:t xml:space="preserve"> </w:t>
      </w:r>
      <w:r>
        <w:t>p</w:t>
      </w:r>
      <w:r w:rsidRPr="00E90578">
        <w:rPr>
          <w:rFonts w:ascii="Times New Roman" w:eastAsia="Times New Roman" w:hAnsi="Times New Roman" w:cs="Times New Roman"/>
          <w:sz w:val="24"/>
          <w:szCs w:val="24"/>
        </w:rPr>
        <w:t>rincípio básico do direito inglês concede a cada cidadão, como indivíduo, a proteção de seu domicílio como o lugar onde é concedida a máxima proteção pessoal.</w:t>
      </w:r>
      <w:r>
        <w:rPr>
          <w:rFonts w:ascii="Times New Roman" w:eastAsia="Times New Roman" w:hAnsi="Times New Roman" w:cs="Times New Roman"/>
          <w:sz w:val="24"/>
          <w:szCs w:val="24"/>
        </w:rPr>
        <w:t xml:space="preserve"> </w:t>
      </w:r>
      <w:r>
        <w:rPr>
          <w:rStyle w:val="Refdenotaderodap"/>
          <w:rFonts w:ascii="Times New Roman" w:eastAsia="Times New Roman" w:hAnsi="Times New Roman" w:cs="Times New Roman"/>
          <w:sz w:val="24"/>
          <w:szCs w:val="24"/>
        </w:rPr>
        <w:footnoteReference w:id="194"/>
      </w:r>
      <w:r>
        <w:rPr>
          <w:rFonts w:ascii="Times New Roman" w:eastAsia="Times New Roman" w:hAnsi="Times New Roman" w:cs="Times New Roman"/>
          <w:sz w:val="24"/>
          <w:szCs w:val="24"/>
        </w:rPr>
        <w:t>.</w:t>
      </w:r>
    </w:p>
    <w:p w14:paraId="4264E987" w14:textId="4BFEC11A" w:rsidR="00E90578" w:rsidRDefault="00E90578" w:rsidP="00E66405">
      <w:pPr>
        <w:spacing w:after="20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w:t>
      </w:r>
      <w:r w:rsidRPr="00E90578">
        <w:rPr>
          <w:rFonts w:ascii="Times New Roman" w:eastAsia="Times New Roman" w:hAnsi="Times New Roman" w:cs="Times New Roman"/>
          <w:sz w:val="24"/>
          <w:szCs w:val="24"/>
        </w:rPr>
        <w:t xml:space="preserve">oi o </w:t>
      </w:r>
      <w:r>
        <w:rPr>
          <w:rFonts w:ascii="Times New Roman" w:eastAsia="Times New Roman" w:hAnsi="Times New Roman" w:cs="Times New Roman"/>
          <w:sz w:val="24"/>
          <w:szCs w:val="24"/>
        </w:rPr>
        <w:t>j</w:t>
      </w:r>
      <w:r w:rsidRPr="00E90578">
        <w:rPr>
          <w:rFonts w:ascii="Times New Roman" w:eastAsia="Times New Roman" w:hAnsi="Times New Roman" w:cs="Times New Roman"/>
          <w:sz w:val="24"/>
          <w:szCs w:val="24"/>
        </w:rPr>
        <w:t>uiz Thomas M. Cooley quem afirmou na primeira edição d</w:t>
      </w:r>
      <w:r>
        <w:rPr>
          <w:rFonts w:ascii="Times New Roman" w:eastAsia="Times New Roman" w:hAnsi="Times New Roman" w:cs="Times New Roman"/>
          <w:sz w:val="24"/>
          <w:szCs w:val="24"/>
        </w:rPr>
        <w:t>o</w:t>
      </w:r>
      <w:r w:rsidRPr="00E90578">
        <w:rPr>
          <w:rFonts w:ascii="Times New Roman" w:eastAsia="Times New Roman" w:hAnsi="Times New Roman" w:cs="Times New Roman"/>
          <w:sz w:val="24"/>
          <w:szCs w:val="24"/>
        </w:rPr>
        <w:t xml:space="preserve"> Tratado de Direito Constitucional, </w:t>
      </w:r>
      <w:r>
        <w:rPr>
          <w:rFonts w:ascii="Times New Roman" w:eastAsia="Times New Roman" w:hAnsi="Times New Roman" w:cs="Times New Roman"/>
          <w:sz w:val="24"/>
          <w:szCs w:val="24"/>
        </w:rPr>
        <w:t>sobre as l</w:t>
      </w:r>
      <w:r w:rsidRPr="00E90578">
        <w:rPr>
          <w:rFonts w:ascii="Times New Roman" w:eastAsia="Times New Roman" w:hAnsi="Times New Roman" w:cs="Times New Roman"/>
          <w:sz w:val="24"/>
          <w:szCs w:val="24"/>
        </w:rPr>
        <w:t xml:space="preserve">imitações </w:t>
      </w:r>
      <w:r>
        <w:rPr>
          <w:rFonts w:ascii="Times New Roman" w:eastAsia="Times New Roman" w:hAnsi="Times New Roman" w:cs="Times New Roman"/>
          <w:sz w:val="24"/>
          <w:szCs w:val="24"/>
        </w:rPr>
        <w:t>c</w:t>
      </w:r>
      <w:r w:rsidRPr="00E90578">
        <w:rPr>
          <w:rFonts w:ascii="Times New Roman" w:eastAsia="Times New Roman" w:hAnsi="Times New Roman" w:cs="Times New Roman"/>
          <w:sz w:val="24"/>
          <w:szCs w:val="24"/>
        </w:rPr>
        <w:t xml:space="preserve">onstitucionais que </w:t>
      </w:r>
      <w:r>
        <w:rPr>
          <w:rFonts w:ascii="Times New Roman" w:eastAsia="Times New Roman" w:hAnsi="Times New Roman" w:cs="Times New Roman"/>
          <w:sz w:val="24"/>
          <w:szCs w:val="24"/>
        </w:rPr>
        <w:t>dependem do poder l</w:t>
      </w:r>
      <w:r w:rsidRPr="00E90578">
        <w:rPr>
          <w:rFonts w:ascii="Times New Roman" w:eastAsia="Times New Roman" w:hAnsi="Times New Roman" w:cs="Times New Roman"/>
          <w:sz w:val="24"/>
          <w:szCs w:val="24"/>
        </w:rPr>
        <w:t>egislativo dos Estados</w:t>
      </w:r>
      <w:r w:rsidR="003C4E33">
        <w:rPr>
          <w:rFonts w:ascii="Times New Roman" w:eastAsia="Times New Roman" w:hAnsi="Times New Roman" w:cs="Times New Roman"/>
          <w:sz w:val="24"/>
          <w:szCs w:val="24"/>
        </w:rPr>
        <w:t xml:space="preserve"> Unidos</w:t>
      </w:r>
      <w:r w:rsidRPr="00E90578">
        <w:rPr>
          <w:rFonts w:ascii="Times New Roman" w:eastAsia="Times New Roman" w:hAnsi="Times New Roman" w:cs="Times New Roman"/>
          <w:sz w:val="24"/>
          <w:szCs w:val="24"/>
        </w:rPr>
        <w:t xml:space="preserve"> da América e</w:t>
      </w:r>
      <w:r w:rsidR="003C4E33">
        <w:rPr>
          <w:rFonts w:ascii="Times New Roman" w:eastAsia="Times New Roman" w:hAnsi="Times New Roman" w:cs="Times New Roman"/>
          <w:sz w:val="24"/>
          <w:szCs w:val="24"/>
        </w:rPr>
        <w:t>m</w:t>
      </w:r>
      <w:r w:rsidR="005E2A88">
        <w:rPr>
          <w:rFonts w:ascii="Times New Roman" w:eastAsia="Times New Roman" w:hAnsi="Times New Roman" w:cs="Times New Roman"/>
          <w:sz w:val="24"/>
          <w:szCs w:val="24"/>
        </w:rPr>
        <w:t xml:space="preserve"> 1868. E</w:t>
      </w:r>
      <w:r w:rsidRPr="00E90578">
        <w:rPr>
          <w:rFonts w:ascii="Times New Roman" w:eastAsia="Times New Roman" w:hAnsi="Times New Roman" w:cs="Times New Roman"/>
          <w:sz w:val="24"/>
          <w:szCs w:val="24"/>
        </w:rPr>
        <w:t xml:space="preserve">stabeleceu a primeira referência jurídica de </w:t>
      </w:r>
      <w:r w:rsidR="005E2A88">
        <w:rPr>
          <w:rFonts w:ascii="Times New Roman" w:eastAsia="Times New Roman" w:hAnsi="Times New Roman" w:cs="Times New Roman"/>
          <w:sz w:val="24"/>
          <w:szCs w:val="24"/>
        </w:rPr>
        <w:t>privacidade de d</w:t>
      </w:r>
      <w:r w:rsidRPr="00E90578">
        <w:rPr>
          <w:rFonts w:ascii="Times New Roman" w:eastAsia="Times New Roman" w:hAnsi="Times New Roman" w:cs="Times New Roman"/>
          <w:sz w:val="24"/>
          <w:szCs w:val="24"/>
        </w:rPr>
        <w:t xml:space="preserve">ados </w:t>
      </w:r>
      <w:r w:rsidR="005E2A88">
        <w:rPr>
          <w:rFonts w:ascii="Times New Roman" w:eastAsia="Times New Roman" w:hAnsi="Times New Roman" w:cs="Times New Roman"/>
          <w:sz w:val="24"/>
          <w:szCs w:val="24"/>
        </w:rPr>
        <w:t xml:space="preserve">ao indicar que as garantias da </w:t>
      </w:r>
      <w:r w:rsidR="00C17D58">
        <w:rPr>
          <w:rFonts w:ascii="Times New Roman" w:eastAsia="Times New Roman" w:hAnsi="Times New Roman" w:cs="Times New Roman"/>
          <w:sz w:val="24"/>
          <w:szCs w:val="24"/>
        </w:rPr>
        <w:t>T</w:t>
      </w:r>
      <w:r w:rsidR="005E2A88">
        <w:rPr>
          <w:rFonts w:ascii="Times New Roman" w:eastAsia="Times New Roman" w:hAnsi="Times New Roman" w:cs="Times New Roman"/>
          <w:sz w:val="24"/>
          <w:szCs w:val="24"/>
        </w:rPr>
        <w:t>erceira</w:t>
      </w:r>
      <w:r w:rsidR="00C17D58">
        <w:rPr>
          <w:rStyle w:val="Refdenotaderodap"/>
          <w:rFonts w:ascii="Times New Roman" w:eastAsia="Times New Roman" w:hAnsi="Times New Roman" w:cs="Times New Roman"/>
          <w:sz w:val="24"/>
          <w:szCs w:val="24"/>
        </w:rPr>
        <w:footnoteReference w:id="195"/>
      </w:r>
      <w:r w:rsidR="005E2A88">
        <w:rPr>
          <w:rFonts w:ascii="Times New Roman" w:eastAsia="Times New Roman" w:hAnsi="Times New Roman" w:cs="Times New Roman"/>
          <w:sz w:val="24"/>
          <w:szCs w:val="24"/>
        </w:rPr>
        <w:t xml:space="preserve">, </w:t>
      </w:r>
      <w:r w:rsidR="00C17D58">
        <w:rPr>
          <w:rFonts w:ascii="Times New Roman" w:eastAsia="Times New Roman" w:hAnsi="Times New Roman" w:cs="Times New Roman"/>
          <w:sz w:val="24"/>
          <w:szCs w:val="24"/>
        </w:rPr>
        <w:t>Q</w:t>
      </w:r>
      <w:r w:rsidR="005E2A88">
        <w:rPr>
          <w:rFonts w:ascii="Times New Roman" w:eastAsia="Times New Roman" w:hAnsi="Times New Roman" w:cs="Times New Roman"/>
          <w:sz w:val="24"/>
          <w:szCs w:val="24"/>
        </w:rPr>
        <w:t>uarta</w:t>
      </w:r>
      <w:r w:rsidR="00C17D58">
        <w:rPr>
          <w:rStyle w:val="Refdenotaderodap"/>
          <w:rFonts w:ascii="Times New Roman" w:eastAsia="Times New Roman" w:hAnsi="Times New Roman" w:cs="Times New Roman"/>
          <w:sz w:val="24"/>
          <w:szCs w:val="24"/>
        </w:rPr>
        <w:footnoteReference w:id="196"/>
      </w:r>
      <w:r w:rsidR="005E2A88">
        <w:rPr>
          <w:rFonts w:ascii="Times New Roman" w:eastAsia="Times New Roman" w:hAnsi="Times New Roman" w:cs="Times New Roman"/>
          <w:sz w:val="24"/>
          <w:szCs w:val="24"/>
        </w:rPr>
        <w:t xml:space="preserve"> e </w:t>
      </w:r>
      <w:r w:rsidR="00C17D58">
        <w:rPr>
          <w:rFonts w:ascii="Times New Roman" w:eastAsia="Times New Roman" w:hAnsi="Times New Roman" w:cs="Times New Roman"/>
          <w:sz w:val="24"/>
          <w:szCs w:val="24"/>
        </w:rPr>
        <w:t>Q</w:t>
      </w:r>
      <w:r w:rsidRPr="00E90578">
        <w:rPr>
          <w:rFonts w:ascii="Times New Roman" w:eastAsia="Times New Roman" w:hAnsi="Times New Roman" w:cs="Times New Roman"/>
          <w:sz w:val="24"/>
          <w:szCs w:val="24"/>
        </w:rPr>
        <w:t>uinta</w:t>
      </w:r>
      <w:r w:rsidR="00C17D58">
        <w:rPr>
          <w:rStyle w:val="Refdenotaderodap"/>
          <w:rFonts w:ascii="Times New Roman" w:eastAsia="Times New Roman" w:hAnsi="Times New Roman" w:cs="Times New Roman"/>
          <w:sz w:val="24"/>
          <w:szCs w:val="24"/>
        </w:rPr>
        <w:footnoteReference w:id="197"/>
      </w:r>
      <w:r w:rsidRPr="00E90578">
        <w:rPr>
          <w:rFonts w:ascii="Times New Roman" w:eastAsia="Times New Roman" w:hAnsi="Times New Roman" w:cs="Times New Roman"/>
          <w:sz w:val="24"/>
          <w:szCs w:val="24"/>
        </w:rPr>
        <w:t xml:space="preserve"> </w:t>
      </w:r>
      <w:r w:rsidR="00C17D58">
        <w:rPr>
          <w:rFonts w:ascii="Times New Roman" w:eastAsia="Times New Roman" w:hAnsi="Times New Roman" w:cs="Times New Roman"/>
          <w:sz w:val="24"/>
          <w:szCs w:val="24"/>
        </w:rPr>
        <w:t>E</w:t>
      </w:r>
      <w:r w:rsidRPr="00E90578">
        <w:rPr>
          <w:rFonts w:ascii="Times New Roman" w:eastAsia="Times New Roman" w:hAnsi="Times New Roman" w:cs="Times New Roman"/>
          <w:sz w:val="24"/>
          <w:szCs w:val="24"/>
        </w:rPr>
        <w:t>mendas da Constituição dos Estados Unidos constituem veículos para a proteção da privacidade individual</w:t>
      </w:r>
      <w:r w:rsidR="00821227">
        <w:rPr>
          <w:rStyle w:val="Refdenotaderodap"/>
          <w:rFonts w:ascii="Times New Roman" w:eastAsia="Times New Roman" w:hAnsi="Times New Roman" w:cs="Times New Roman"/>
          <w:sz w:val="24"/>
          <w:szCs w:val="24"/>
        </w:rPr>
        <w:footnoteReference w:id="198"/>
      </w:r>
      <w:r w:rsidRPr="00E90578">
        <w:rPr>
          <w:rFonts w:ascii="Times New Roman" w:eastAsia="Times New Roman" w:hAnsi="Times New Roman" w:cs="Times New Roman"/>
          <w:sz w:val="24"/>
          <w:szCs w:val="24"/>
        </w:rPr>
        <w:t>.</w:t>
      </w:r>
    </w:p>
    <w:p w14:paraId="41B81A14" w14:textId="2FF5E0B4" w:rsidR="00821227" w:rsidRDefault="00821227" w:rsidP="00E66405">
      <w:pPr>
        <w:spacing w:after="200" w:line="360" w:lineRule="auto"/>
        <w:ind w:firstLine="709"/>
        <w:jc w:val="both"/>
        <w:rPr>
          <w:rFonts w:ascii="Times New Roman" w:eastAsia="Times New Roman" w:hAnsi="Times New Roman" w:cs="Times New Roman"/>
          <w:sz w:val="24"/>
          <w:szCs w:val="24"/>
        </w:rPr>
      </w:pPr>
      <w:r w:rsidRPr="00821227">
        <w:rPr>
          <w:rFonts w:ascii="Times New Roman" w:eastAsia="Times New Roman" w:hAnsi="Times New Roman" w:cs="Times New Roman"/>
          <w:sz w:val="24"/>
          <w:szCs w:val="24"/>
        </w:rPr>
        <w:t xml:space="preserve">Thomas M. Cooley indicou que a máxima da </w:t>
      </w:r>
      <w:r w:rsidRPr="00821227">
        <w:rPr>
          <w:rFonts w:ascii="Times New Roman" w:eastAsia="Times New Roman" w:hAnsi="Times New Roman" w:cs="Times New Roman"/>
          <w:i/>
          <w:sz w:val="24"/>
          <w:szCs w:val="24"/>
        </w:rPr>
        <w:t xml:space="preserve">common law </w:t>
      </w:r>
      <w:r w:rsidRPr="00821227">
        <w:rPr>
          <w:rFonts w:ascii="Times New Roman" w:eastAsia="Times New Roman" w:hAnsi="Times New Roman" w:cs="Times New Roman"/>
          <w:sz w:val="24"/>
          <w:szCs w:val="24"/>
        </w:rPr>
        <w:t xml:space="preserve">de "a casa de um homem como seu castelo" citada em 1763 por William Pitten é a expressão jurídica que garante a </w:t>
      </w:r>
      <w:r w:rsidRPr="00821227">
        <w:rPr>
          <w:rFonts w:ascii="Times New Roman" w:eastAsia="Times New Roman" w:hAnsi="Times New Roman" w:cs="Times New Roman"/>
          <w:sz w:val="24"/>
          <w:szCs w:val="24"/>
        </w:rPr>
        <w:lastRenderedPageBreak/>
        <w:t>imunidade do cidadão em seu domicílio contra a ação do governo. E por extensão da proteção à sua pessoa, propriedade e documentação pessoal, mesmo em face de um processo judicial.</w:t>
      </w:r>
    </w:p>
    <w:p w14:paraId="06BA2DFD" w14:textId="5312B7E9" w:rsidR="00821227" w:rsidRDefault="00821227" w:rsidP="00E66405">
      <w:pPr>
        <w:spacing w:after="20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Sendo assim</w:t>
      </w:r>
      <w:r w:rsidRPr="00821227">
        <w:rPr>
          <w:rFonts w:ascii="Times New Roman" w:eastAsia="Times New Roman" w:hAnsi="Times New Roman" w:cs="Times New Roman"/>
          <w:sz w:val="24"/>
          <w:szCs w:val="24"/>
        </w:rPr>
        <w:t>, a Suprema Corte dos Estados Unidos, ao longo de uma ampla e flutuante jurisprudênc</w:t>
      </w:r>
      <w:r w:rsidR="006C591E">
        <w:rPr>
          <w:rFonts w:ascii="Times New Roman" w:eastAsia="Times New Roman" w:hAnsi="Times New Roman" w:cs="Times New Roman"/>
          <w:sz w:val="24"/>
          <w:szCs w:val="24"/>
        </w:rPr>
        <w:t>ia, considerou a existência do d</w:t>
      </w:r>
      <w:r w:rsidRPr="00821227">
        <w:rPr>
          <w:rFonts w:ascii="Times New Roman" w:eastAsia="Times New Roman" w:hAnsi="Times New Roman" w:cs="Times New Roman"/>
          <w:sz w:val="24"/>
          <w:szCs w:val="24"/>
        </w:rPr>
        <w:t>ireito à privacidade</w:t>
      </w:r>
      <w:r w:rsidR="0043419C">
        <w:rPr>
          <w:rFonts w:ascii="Times New Roman" w:eastAsia="Times New Roman" w:hAnsi="Times New Roman" w:cs="Times New Roman"/>
          <w:sz w:val="24"/>
          <w:szCs w:val="24"/>
        </w:rPr>
        <w:t>,</w:t>
      </w:r>
      <w:r w:rsidRPr="00821227">
        <w:rPr>
          <w:rFonts w:ascii="Times New Roman" w:eastAsia="Times New Roman" w:hAnsi="Times New Roman" w:cs="Times New Roman"/>
          <w:sz w:val="24"/>
          <w:szCs w:val="24"/>
        </w:rPr>
        <w:t xml:space="preserve"> implícit</w:t>
      </w:r>
      <w:r w:rsidR="0043419C">
        <w:rPr>
          <w:rFonts w:ascii="Times New Roman" w:eastAsia="Times New Roman" w:hAnsi="Times New Roman" w:cs="Times New Roman"/>
          <w:sz w:val="24"/>
          <w:szCs w:val="24"/>
        </w:rPr>
        <w:t>a</w:t>
      </w:r>
      <w:r w:rsidRPr="00821227">
        <w:rPr>
          <w:rFonts w:ascii="Times New Roman" w:eastAsia="Times New Roman" w:hAnsi="Times New Roman" w:cs="Times New Roman"/>
          <w:sz w:val="24"/>
          <w:szCs w:val="24"/>
        </w:rPr>
        <w:t xml:space="preserve"> na liberdade de associação que protege a Primeira Emenda</w:t>
      </w:r>
      <w:r w:rsidR="0043419C">
        <w:rPr>
          <w:rStyle w:val="Refdenotaderodap"/>
          <w:rFonts w:ascii="Times New Roman" w:eastAsia="Times New Roman" w:hAnsi="Times New Roman" w:cs="Times New Roman"/>
          <w:sz w:val="24"/>
          <w:szCs w:val="24"/>
        </w:rPr>
        <w:footnoteReference w:id="199"/>
      </w:r>
      <w:r w:rsidR="00C17D58">
        <w:rPr>
          <w:rFonts w:ascii="Times New Roman" w:eastAsia="Times New Roman" w:hAnsi="Times New Roman" w:cs="Times New Roman"/>
          <w:sz w:val="24"/>
          <w:szCs w:val="24"/>
        </w:rPr>
        <w:t xml:space="preserve"> que</w:t>
      </w:r>
      <w:r w:rsidRPr="00821227">
        <w:rPr>
          <w:rFonts w:ascii="Times New Roman" w:eastAsia="Times New Roman" w:hAnsi="Times New Roman" w:cs="Times New Roman"/>
          <w:sz w:val="24"/>
          <w:szCs w:val="24"/>
        </w:rPr>
        <w:t xml:space="preserve"> protege qualquer cidadão contra qualquer obrigação legal de divulgar a associa</w:t>
      </w:r>
      <w:r w:rsidR="00C17D58">
        <w:rPr>
          <w:rFonts w:ascii="Times New Roman" w:eastAsia="Times New Roman" w:hAnsi="Times New Roman" w:cs="Times New Roman"/>
          <w:sz w:val="24"/>
          <w:szCs w:val="24"/>
        </w:rPr>
        <w:t>ção a um grupo ou organização; d</w:t>
      </w:r>
      <w:r w:rsidRPr="00821227">
        <w:rPr>
          <w:rFonts w:ascii="Times New Roman" w:eastAsia="Times New Roman" w:hAnsi="Times New Roman" w:cs="Times New Roman"/>
          <w:sz w:val="24"/>
          <w:szCs w:val="24"/>
        </w:rPr>
        <w:t>a mesma forma, a Quarta Emenda, no que diz respeito às buscas arbitrárias, limita a intrusão do governo em pessoas, casa</w:t>
      </w:r>
      <w:r w:rsidR="00C17D58">
        <w:rPr>
          <w:rFonts w:ascii="Times New Roman" w:eastAsia="Times New Roman" w:hAnsi="Times New Roman" w:cs="Times New Roman"/>
          <w:sz w:val="24"/>
          <w:szCs w:val="24"/>
        </w:rPr>
        <w:t>s, documentos e bens pessoais e; t</w:t>
      </w:r>
      <w:r w:rsidRPr="00821227">
        <w:rPr>
          <w:rFonts w:ascii="Times New Roman" w:eastAsia="Times New Roman" w:hAnsi="Times New Roman" w:cs="Times New Roman"/>
          <w:sz w:val="24"/>
          <w:szCs w:val="24"/>
        </w:rPr>
        <w:t xml:space="preserve">ambém na Quinta </w:t>
      </w:r>
      <w:r w:rsidR="00C17D58">
        <w:rPr>
          <w:rFonts w:ascii="Times New Roman" w:eastAsia="Times New Roman" w:hAnsi="Times New Roman" w:cs="Times New Roman"/>
          <w:sz w:val="24"/>
          <w:szCs w:val="24"/>
        </w:rPr>
        <w:t>Emenda</w:t>
      </w:r>
      <w:r w:rsidRPr="00821227">
        <w:rPr>
          <w:rFonts w:ascii="Times New Roman" w:eastAsia="Times New Roman" w:hAnsi="Times New Roman" w:cs="Times New Roman"/>
          <w:sz w:val="24"/>
          <w:szCs w:val="24"/>
        </w:rPr>
        <w:t xml:space="preserve"> em relação à incriminação contra si mesmo ou divulgação de dados pessoais</w:t>
      </w:r>
      <w:r w:rsidR="00C17D58">
        <w:rPr>
          <w:rStyle w:val="Refdenotaderodap"/>
          <w:rFonts w:ascii="Times New Roman" w:eastAsia="Times New Roman" w:hAnsi="Times New Roman" w:cs="Times New Roman"/>
          <w:sz w:val="24"/>
          <w:szCs w:val="24"/>
        </w:rPr>
        <w:footnoteReference w:id="200"/>
      </w:r>
      <w:r w:rsidR="00B11203">
        <w:rPr>
          <w:rFonts w:ascii="Times New Roman" w:eastAsia="Times New Roman" w:hAnsi="Times New Roman" w:cs="Times New Roman"/>
          <w:sz w:val="24"/>
          <w:szCs w:val="24"/>
        </w:rPr>
        <w:t>.</w:t>
      </w:r>
    </w:p>
    <w:p w14:paraId="56B73A30" w14:textId="3F8564ED" w:rsidR="00C17D58" w:rsidRDefault="00C17D58" w:rsidP="00E66405">
      <w:pPr>
        <w:spacing w:after="200" w:line="360" w:lineRule="auto"/>
        <w:ind w:firstLine="709"/>
        <w:jc w:val="both"/>
        <w:rPr>
          <w:rFonts w:ascii="Times New Roman" w:eastAsia="Times New Roman" w:hAnsi="Times New Roman" w:cs="Times New Roman"/>
          <w:sz w:val="24"/>
          <w:szCs w:val="24"/>
        </w:rPr>
      </w:pPr>
      <w:r w:rsidRPr="00C17D58">
        <w:rPr>
          <w:rFonts w:ascii="Times New Roman" w:eastAsia="Times New Roman" w:hAnsi="Times New Roman" w:cs="Times New Roman"/>
          <w:sz w:val="24"/>
          <w:szCs w:val="24"/>
        </w:rPr>
        <w:t>Mas foi só alguns anos depois, em 1905, que a Suprema Corte da Geórgia aplicou claramente o conceito de proteção de dados e privacidade de um ponto de vista jurídico pela primeira vez</w:t>
      </w:r>
      <w:r>
        <w:rPr>
          <w:rFonts w:ascii="Times New Roman" w:eastAsia="Times New Roman" w:hAnsi="Times New Roman" w:cs="Times New Roman"/>
          <w:sz w:val="24"/>
          <w:szCs w:val="24"/>
        </w:rPr>
        <w:t xml:space="preserve">, no </w:t>
      </w:r>
      <w:r w:rsidRPr="00C17D58">
        <w:rPr>
          <w:rFonts w:ascii="Times New Roman" w:eastAsia="Times New Roman" w:hAnsi="Times New Roman" w:cs="Times New Roman"/>
          <w:sz w:val="24"/>
          <w:szCs w:val="24"/>
        </w:rPr>
        <w:t>caso da Pavesick &amp; New England Life Insurance Company</w:t>
      </w:r>
      <w:r>
        <w:rPr>
          <w:rStyle w:val="Refdenotaderodap"/>
          <w:rFonts w:ascii="Times New Roman" w:eastAsia="Times New Roman" w:hAnsi="Times New Roman" w:cs="Times New Roman"/>
          <w:sz w:val="24"/>
          <w:szCs w:val="24"/>
        </w:rPr>
        <w:footnoteReference w:id="201"/>
      </w:r>
      <w:r w:rsidRPr="00C17D58">
        <w:rPr>
          <w:rFonts w:ascii="Times New Roman" w:eastAsia="Times New Roman" w:hAnsi="Times New Roman" w:cs="Times New Roman"/>
          <w:sz w:val="24"/>
          <w:szCs w:val="24"/>
        </w:rPr>
        <w:t>.</w:t>
      </w:r>
    </w:p>
    <w:p w14:paraId="1ED3FB9E" w14:textId="77777777" w:rsidR="002321AE" w:rsidRDefault="00C17D58" w:rsidP="00E66405">
      <w:pPr>
        <w:spacing w:after="20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partir daí </w:t>
      </w:r>
      <w:r w:rsidR="00704284" w:rsidRPr="00704284">
        <w:rPr>
          <w:rFonts w:ascii="Times New Roman" w:eastAsia="Times New Roman" w:hAnsi="Times New Roman" w:cs="Times New Roman"/>
          <w:sz w:val="24"/>
          <w:szCs w:val="24"/>
        </w:rPr>
        <w:t>se reconhece</w:t>
      </w:r>
      <w:r w:rsidR="00704284">
        <w:rPr>
          <w:rFonts w:ascii="Times New Roman" w:eastAsia="Times New Roman" w:hAnsi="Times New Roman" w:cs="Times New Roman"/>
          <w:sz w:val="24"/>
          <w:szCs w:val="24"/>
        </w:rPr>
        <w:t>u</w:t>
      </w:r>
      <w:r w:rsidR="00704284" w:rsidRPr="00704284">
        <w:rPr>
          <w:rFonts w:ascii="Times New Roman" w:eastAsia="Times New Roman" w:hAnsi="Times New Roman" w:cs="Times New Roman"/>
          <w:sz w:val="24"/>
          <w:szCs w:val="24"/>
        </w:rPr>
        <w:t xml:space="preserve"> a existência do direito à própria imagem e o direito à privacidade na vida privada; sob o fundamento jurídico de que esse direito é um direito inato que surge à luz das leis naturais. </w:t>
      </w:r>
    </w:p>
    <w:p w14:paraId="1F952865" w14:textId="761F0371" w:rsidR="00C17D58" w:rsidRDefault="00704284" w:rsidP="00E66405">
      <w:pPr>
        <w:spacing w:after="200" w:line="360" w:lineRule="auto"/>
        <w:ind w:firstLine="709"/>
        <w:jc w:val="both"/>
        <w:rPr>
          <w:rFonts w:ascii="Times New Roman" w:eastAsia="Times New Roman" w:hAnsi="Times New Roman" w:cs="Times New Roman"/>
          <w:sz w:val="24"/>
          <w:szCs w:val="24"/>
        </w:rPr>
      </w:pPr>
      <w:r w:rsidRPr="00704284">
        <w:rPr>
          <w:rFonts w:ascii="Times New Roman" w:eastAsia="Times New Roman" w:hAnsi="Times New Roman" w:cs="Times New Roman"/>
          <w:sz w:val="24"/>
          <w:szCs w:val="24"/>
        </w:rPr>
        <w:t>A sentença indic</w:t>
      </w:r>
      <w:r>
        <w:rPr>
          <w:rFonts w:ascii="Times New Roman" w:eastAsia="Times New Roman" w:hAnsi="Times New Roman" w:cs="Times New Roman"/>
          <w:sz w:val="24"/>
          <w:szCs w:val="24"/>
        </w:rPr>
        <w:t>ou</w:t>
      </w:r>
      <w:r w:rsidRPr="00704284">
        <w:rPr>
          <w:rFonts w:ascii="Times New Roman" w:eastAsia="Times New Roman" w:hAnsi="Times New Roman" w:cs="Times New Roman"/>
          <w:sz w:val="24"/>
          <w:szCs w:val="24"/>
        </w:rPr>
        <w:t xml:space="preserve"> que a liberdade pessoal abrange tanto o direito à vida pública como um direito correlativo à privacidade no mesmo nível de proteção que o primeiro e de natureza inviolável. </w:t>
      </w:r>
    </w:p>
    <w:p w14:paraId="78112AD3" w14:textId="77777777" w:rsidR="00520245" w:rsidRDefault="00676BD0" w:rsidP="00E66405">
      <w:pPr>
        <w:spacing w:after="200" w:line="360" w:lineRule="auto"/>
        <w:ind w:firstLine="709"/>
        <w:jc w:val="both"/>
        <w:rPr>
          <w:rFonts w:ascii="Times New Roman" w:eastAsia="Times New Roman" w:hAnsi="Times New Roman" w:cs="Times New Roman"/>
          <w:sz w:val="24"/>
          <w:szCs w:val="24"/>
        </w:rPr>
      </w:pPr>
      <w:r w:rsidRPr="00676BD0">
        <w:rPr>
          <w:rFonts w:ascii="Times New Roman" w:eastAsia="Times New Roman" w:hAnsi="Times New Roman" w:cs="Times New Roman"/>
          <w:sz w:val="24"/>
          <w:szCs w:val="24"/>
        </w:rPr>
        <w:t xml:space="preserve">Os países europeus que foram os precursores da proteção de dados na Europa foram o Reino Unido e a Alemanha principalmente, devido à sua data e conteúdo regulamentado. O primeiro foi o Reino Unido, que iniciou seu debate em 1961, quando Lord Mancroft apresentou um projeto de lei cujo objetivo era a regulamentação e a proteção da privacidade. </w:t>
      </w:r>
    </w:p>
    <w:p w14:paraId="60954BD7" w14:textId="77777777" w:rsidR="00520245" w:rsidRDefault="00676BD0" w:rsidP="00E66405">
      <w:pPr>
        <w:spacing w:after="200" w:line="360" w:lineRule="auto"/>
        <w:ind w:firstLine="709"/>
        <w:jc w:val="both"/>
        <w:rPr>
          <w:rFonts w:ascii="Times New Roman" w:eastAsia="Times New Roman" w:hAnsi="Times New Roman" w:cs="Times New Roman"/>
          <w:sz w:val="24"/>
          <w:szCs w:val="24"/>
        </w:rPr>
      </w:pPr>
      <w:r w:rsidRPr="00676BD0">
        <w:rPr>
          <w:rFonts w:ascii="Times New Roman" w:eastAsia="Times New Roman" w:hAnsi="Times New Roman" w:cs="Times New Roman"/>
          <w:sz w:val="24"/>
          <w:szCs w:val="24"/>
        </w:rPr>
        <w:lastRenderedPageBreak/>
        <w:t xml:space="preserve">Mais tarde, houve outra tentativa em 1967 com o projeto Lyon apresentado por Alexander Lyon, embora também tenha falhado. Só em 1972, com a publicação do Younger Committee Report, é que se estabeleceu o sinal de partida para a legislação europeia em matéria de proteção de dados. </w:t>
      </w:r>
    </w:p>
    <w:p w14:paraId="61950C73" w14:textId="45A4DBE9" w:rsidR="00676BD0" w:rsidRDefault="00676BD0" w:rsidP="00E66405">
      <w:pPr>
        <w:spacing w:after="200" w:line="360" w:lineRule="auto"/>
        <w:ind w:firstLine="709"/>
        <w:jc w:val="both"/>
        <w:rPr>
          <w:rFonts w:ascii="Times New Roman" w:eastAsia="Times New Roman" w:hAnsi="Times New Roman" w:cs="Times New Roman"/>
          <w:sz w:val="24"/>
          <w:szCs w:val="24"/>
        </w:rPr>
      </w:pPr>
      <w:r w:rsidRPr="00676BD0">
        <w:rPr>
          <w:rFonts w:ascii="Times New Roman" w:eastAsia="Times New Roman" w:hAnsi="Times New Roman" w:cs="Times New Roman"/>
          <w:sz w:val="24"/>
          <w:szCs w:val="24"/>
        </w:rPr>
        <w:t>Os resultados desta comissão deram origem ao Livro Branco onde o conceito de proteção de dados pessoais derivado do processamento informatizado de dados foi introduzido em 1979. Após esse histórico, em 1984 foi aprovada a Lei de Proteção de Dados</w:t>
      </w:r>
      <w:r>
        <w:rPr>
          <w:rStyle w:val="Refdenotaderodap"/>
          <w:rFonts w:ascii="Times New Roman" w:eastAsia="Times New Roman" w:hAnsi="Times New Roman" w:cs="Times New Roman"/>
          <w:sz w:val="24"/>
          <w:szCs w:val="24"/>
        </w:rPr>
        <w:footnoteReference w:id="202"/>
      </w:r>
      <w:r w:rsidRPr="00676BD0">
        <w:rPr>
          <w:rFonts w:ascii="Times New Roman" w:eastAsia="Times New Roman" w:hAnsi="Times New Roman" w:cs="Times New Roman"/>
          <w:sz w:val="24"/>
          <w:szCs w:val="24"/>
        </w:rPr>
        <w:t>.</w:t>
      </w:r>
    </w:p>
    <w:p w14:paraId="3A1D253D" w14:textId="5797A54A" w:rsidR="00676BD0" w:rsidRDefault="00676BD0" w:rsidP="00E66405">
      <w:pPr>
        <w:spacing w:after="20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Nesse viés, a</w:t>
      </w:r>
      <w:r w:rsidRPr="00676BD0">
        <w:rPr>
          <w:rFonts w:ascii="Times New Roman" w:eastAsia="Times New Roman" w:hAnsi="Times New Roman" w:cs="Times New Roman"/>
          <w:sz w:val="24"/>
          <w:szCs w:val="24"/>
        </w:rPr>
        <w:t xml:space="preserve"> Comunidade Europ</w:t>
      </w:r>
      <w:r>
        <w:rPr>
          <w:rFonts w:ascii="Times New Roman" w:eastAsia="Times New Roman" w:hAnsi="Times New Roman" w:cs="Times New Roman"/>
          <w:sz w:val="24"/>
          <w:szCs w:val="24"/>
        </w:rPr>
        <w:t>e</w:t>
      </w:r>
      <w:r w:rsidRPr="00676BD0">
        <w:rPr>
          <w:rFonts w:ascii="Times New Roman" w:eastAsia="Times New Roman" w:hAnsi="Times New Roman" w:cs="Times New Roman"/>
          <w:sz w:val="24"/>
          <w:szCs w:val="24"/>
        </w:rPr>
        <w:t>ia aprovou a Convenção para a Proteção de Pessoas com Relação ao Tratamento</w:t>
      </w:r>
      <w:r>
        <w:rPr>
          <w:rFonts w:ascii="Times New Roman" w:eastAsia="Times New Roman" w:hAnsi="Times New Roman" w:cs="Times New Roman"/>
          <w:sz w:val="24"/>
          <w:szCs w:val="24"/>
        </w:rPr>
        <w:t xml:space="preserve"> Automatizado de Dados Pessoais</w:t>
      </w:r>
      <w:r w:rsidRPr="00676BD0">
        <w:rPr>
          <w:rFonts w:ascii="Times New Roman" w:eastAsia="Times New Roman" w:hAnsi="Times New Roman" w:cs="Times New Roman"/>
          <w:sz w:val="24"/>
          <w:szCs w:val="24"/>
        </w:rPr>
        <w:t xml:space="preserve"> e</w:t>
      </w:r>
      <w:r>
        <w:rPr>
          <w:rFonts w:ascii="Times New Roman" w:eastAsia="Times New Roman" w:hAnsi="Times New Roman" w:cs="Times New Roman"/>
          <w:sz w:val="24"/>
          <w:szCs w:val="24"/>
        </w:rPr>
        <w:t>m</w:t>
      </w:r>
      <w:r w:rsidRPr="00676BD0">
        <w:rPr>
          <w:rFonts w:ascii="Times New Roman" w:eastAsia="Times New Roman" w:hAnsi="Times New Roman" w:cs="Times New Roman"/>
          <w:sz w:val="24"/>
          <w:szCs w:val="24"/>
        </w:rPr>
        <w:t xml:space="preserve"> 28 de janeiro de 1981</w:t>
      </w:r>
      <w:r>
        <w:rPr>
          <w:rFonts w:ascii="Times New Roman" w:eastAsia="Times New Roman" w:hAnsi="Times New Roman" w:cs="Times New Roman"/>
          <w:sz w:val="24"/>
          <w:szCs w:val="24"/>
        </w:rPr>
        <w:t>.</w:t>
      </w:r>
    </w:p>
    <w:p w14:paraId="5FE27E53" w14:textId="056D7775" w:rsidR="003E3342" w:rsidRPr="003E3342" w:rsidRDefault="003E3342" w:rsidP="00E66405">
      <w:pPr>
        <w:spacing w:after="200" w:line="360" w:lineRule="auto"/>
        <w:ind w:firstLine="709"/>
        <w:jc w:val="both"/>
        <w:rPr>
          <w:rFonts w:ascii="Times New Roman" w:eastAsia="Times New Roman" w:hAnsi="Times New Roman" w:cs="Times New Roman"/>
          <w:sz w:val="24"/>
          <w:szCs w:val="24"/>
        </w:rPr>
      </w:pPr>
      <w:r w:rsidRPr="003E3342">
        <w:rPr>
          <w:rFonts w:ascii="Times New Roman" w:eastAsia="Times New Roman" w:hAnsi="Times New Roman" w:cs="Times New Roman"/>
          <w:sz w:val="24"/>
          <w:szCs w:val="24"/>
        </w:rPr>
        <w:t xml:space="preserve">Na Espanha, como em </w:t>
      </w:r>
      <w:r>
        <w:rPr>
          <w:rFonts w:ascii="Times New Roman" w:eastAsia="Times New Roman" w:hAnsi="Times New Roman" w:cs="Times New Roman"/>
          <w:sz w:val="24"/>
          <w:szCs w:val="24"/>
        </w:rPr>
        <w:t xml:space="preserve">vários outros </w:t>
      </w:r>
      <w:r w:rsidRPr="003E3342">
        <w:rPr>
          <w:rFonts w:ascii="Times New Roman" w:eastAsia="Times New Roman" w:hAnsi="Times New Roman" w:cs="Times New Roman"/>
          <w:sz w:val="24"/>
          <w:szCs w:val="24"/>
        </w:rPr>
        <w:t xml:space="preserve">países da região e ao redor </w:t>
      </w:r>
      <w:r>
        <w:rPr>
          <w:rFonts w:ascii="Times New Roman" w:eastAsia="Times New Roman" w:hAnsi="Times New Roman" w:cs="Times New Roman"/>
          <w:sz w:val="24"/>
          <w:szCs w:val="24"/>
        </w:rPr>
        <w:t>do mundo</w:t>
      </w:r>
      <w:r w:rsidRPr="003E3342">
        <w:rPr>
          <w:rFonts w:ascii="Times New Roman" w:eastAsia="Times New Roman" w:hAnsi="Times New Roman" w:cs="Times New Roman"/>
          <w:sz w:val="24"/>
          <w:szCs w:val="24"/>
        </w:rPr>
        <w:t>, o desenvolvimento d</w:t>
      </w:r>
      <w:r>
        <w:rPr>
          <w:rFonts w:ascii="Times New Roman" w:eastAsia="Times New Roman" w:hAnsi="Times New Roman" w:cs="Times New Roman"/>
          <w:sz w:val="24"/>
          <w:szCs w:val="24"/>
        </w:rPr>
        <w:t xml:space="preserve">o </w:t>
      </w:r>
      <w:r w:rsidRPr="003E3342">
        <w:rPr>
          <w:rFonts w:ascii="Times New Roman" w:eastAsia="Times New Roman" w:hAnsi="Times New Roman" w:cs="Times New Roman"/>
          <w:sz w:val="24"/>
          <w:szCs w:val="24"/>
        </w:rPr>
        <w:t>comércio eletrônico destacou a necessidade d</w:t>
      </w:r>
      <w:r>
        <w:rPr>
          <w:rFonts w:ascii="Times New Roman" w:eastAsia="Times New Roman" w:hAnsi="Times New Roman" w:cs="Times New Roman"/>
          <w:sz w:val="24"/>
          <w:szCs w:val="24"/>
        </w:rPr>
        <w:t>o</w:t>
      </w:r>
      <w:r w:rsidRPr="003E3342">
        <w:rPr>
          <w:rFonts w:ascii="Times New Roman" w:eastAsia="Times New Roman" w:hAnsi="Times New Roman" w:cs="Times New Roman"/>
          <w:sz w:val="24"/>
          <w:szCs w:val="24"/>
        </w:rPr>
        <w:t xml:space="preserve"> aumento d</w:t>
      </w:r>
      <w:r>
        <w:rPr>
          <w:rFonts w:ascii="Times New Roman" w:eastAsia="Times New Roman" w:hAnsi="Times New Roman" w:cs="Times New Roman"/>
          <w:sz w:val="24"/>
          <w:szCs w:val="24"/>
        </w:rPr>
        <w:t>e</w:t>
      </w:r>
      <w:r w:rsidRPr="003E3342">
        <w:rPr>
          <w:rFonts w:ascii="Times New Roman" w:eastAsia="Times New Roman" w:hAnsi="Times New Roman" w:cs="Times New Roman"/>
          <w:sz w:val="24"/>
          <w:szCs w:val="24"/>
        </w:rPr>
        <w:t xml:space="preserve"> proteção dos dados pessoais d</w:t>
      </w:r>
      <w:r>
        <w:rPr>
          <w:rFonts w:ascii="Times New Roman" w:eastAsia="Times New Roman" w:hAnsi="Times New Roman" w:cs="Times New Roman"/>
          <w:sz w:val="24"/>
          <w:szCs w:val="24"/>
        </w:rPr>
        <w:t>o</w:t>
      </w:r>
      <w:r w:rsidRPr="003E3342">
        <w:rPr>
          <w:rFonts w:ascii="Times New Roman" w:eastAsia="Times New Roman" w:hAnsi="Times New Roman" w:cs="Times New Roman"/>
          <w:sz w:val="24"/>
          <w:szCs w:val="24"/>
        </w:rPr>
        <w:t>s cidadãos, sem subestimar o</w:t>
      </w:r>
      <w:r>
        <w:rPr>
          <w:rFonts w:ascii="Times New Roman" w:eastAsia="Times New Roman" w:hAnsi="Times New Roman" w:cs="Times New Roman"/>
          <w:sz w:val="24"/>
          <w:szCs w:val="24"/>
        </w:rPr>
        <w:t>s</w:t>
      </w:r>
      <w:r w:rsidRPr="003E3342">
        <w:rPr>
          <w:rFonts w:ascii="Times New Roman" w:eastAsia="Times New Roman" w:hAnsi="Times New Roman" w:cs="Times New Roman"/>
          <w:sz w:val="24"/>
          <w:szCs w:val="24"/>
        </w:rPr>
        <w:t xml:space="preserve"> grande</w:t>
      </w:r>
      <w:r>
        <w:rPr>
          <w:rFonts w:ascii="Times New Roman" w:eastAsia="Times New Roman" w:hAnsi="Times New Roman" w:cs="Times New Roman"/>
          <w:sz w:val="24"/>
          <w:szCs w:val="24"/>
        </w:rPr>
        <w:t xml:space="preserve">s </w:t>
      </w:r>
      <w:r w:rsidRPr="003E3342">
        <w:rPr>
          <w:rFonts w:ascii="Times New Roman" w:eastAsia="Times New Roman" w:hAnsi="Times New Roman" w:cs="Times New Roman"/>
          <w:sz w:val="24"/>
          <w:szCs w:val="24"/>
        </w:rPr>
        <w:t xml:space="preserve">marcos normativos e jurisprudenciais que na época marcaram a história </w:t>
      </w:r>
      <w:r>
        <w:rPr>
          <w:rFonts w:ascii="Times New Roman" w:eastAsia="Times New Roman" w:hAnsi="Times New Roman" w:cs="Times New Roman"/>
          <w:sz w:val="24"/>
          <w:szCs w:val="24"/>
        </w:rPr>
        <w:t>e</w:t>
      </w:r>
      <w:r w:rsidRPr="003E3342">
        <w:rPr>
          <w:rFonts w:ascii="Times New Roman" w:eastAsia="Times New Roman" w:hAnsi="Times New Roman" w:cs="Times New Roman"/>
          <w:sz w:val="24"/>
          <w:szCs w:val="24"/>
        </w:rPr>
        <w:t>urop</w:t>
      </w:r>
      <w:r>
        <w:rPr>
          <w:rFonts w:ascii="Times New Roman" w:eastAsia="Times New Roman" w:hAnsi="Times New Roman" w:cs="Times New Roman"/>
          <w:sz w:val="24"/>
          <w:szCs w:val="24"/>
        </w:rPr>
        <w:t>eia</w:t>
      </w:r>
      <w:r w:rsidRPr="003E3342">
        <w:rPr>
          <w:rFonts w:ascii="Times New Roman" w:eastAsia="Times New Roman" w:hAnsi="Times New Roman" w:cs="Times New Roman"/>
          <w:sz w:val="24"/>
          <w:szCs w:val="24"/>
        </w:rPr>
        <w:t xml:space="preserve"> e</w:t>
      </w:r>
      <w:r>
        <w:rPr>
          <w:rFonts w:ascii="Times New Roman" w:eastAsia="Times New Roman" w:hAnsi="Times New Roman" w:cs="Times New Roman"/>
          <w:sz w:val="24"/>
          <w:szCs w:val="24"/>
        </w:rPr>
        <w:t xml:space="preserve"> e</w:t>
      </w:r>
      <w:r w:rsidRPr="003E3342">
        <w:rPr>
          <w:rFonts w:ascii="Times New Roman" w:eastAsia="Times New Roman" w:hAnsi="Times New Roman" w:cs="Times New Roman"/>
          <w:sz w:val="24"/>
          <w:szCs w:val="24"/>
        </w:rPr>
        <w:t>spanhol</w:t>
      </w:r>
      <w:r>
        <w:rPr>
          <w:rFonts w:ascii="Times New Roman" w:eastAsia="Times New Roman" w:hAnsi="Times New Roman" w:cs="Times New Roman"/>
          <w:sz w:val="24"/>
          <w:szCs w:val="24"/>
        </w:rPr>
        <w:t>a</w:t>
      </w:r>
      <w:r w:rsidRPr="003E3342">
        <w:rPr>
          <w:rFonts w:ascii="Times New Roman" w:eastAsia="Times New Roman" w:hAnsi="Times New Roman" w:cs="Times New Roman"/>
          <w:sz w:val="24"/>
          <w:szCs w:val="24"/>
        </w:rPr>
        <w:t>.</w:t>
      </w:r>
    </w:p>
    <w:p w14:paraId="63B4DBD9" w14:textId="4552BF6B" w:rsidR="003E3342" w:rsidRDefault="003E3342" w:rsidP="00E66405">
      <w:pPr>
        <w:spacing w:after="200" w:line="360" w:lineRule="auto"/>
        <w:ind w:firstLine="709"/>
        <w:jc w:val="both"/>
        <w:rPr>
          <w:rFonts w:ascii="Times New Roman" w:eastAsia="Times New Roman" w:hAnsi="Times New Roman" w:cs="Times New Roman"/>
          <w:sz w:val="24"/>
          <w:szCs w:val="24"/>
        </w:rPr>
      </w:pPr>
      <w:r w:rsidRPr="003E3342">
        <w:rPr>
          <w:rFonts w:ascii="Times New Roman" w:eastAsia="Times New Roman" w:hAnsi="Times New Roman" w:cs="Times New Roman"/>
          <w:sz w:val="24"/>
          <w:szCs w:val="24"/>
        </w:rPr>
        <w:t xml:space="preserve">As primeiras referências importantes sobre o direito à proteção </w:t>
      </w:r>
      <w:r w:rsidR="00851ECF">
        <w:rPr>
          <w:rFonts w:ascii="Times New Roman" w:eastAsia="Times New Roman" w:hAnsi="Times New Roman" w:cs="Times New Roman"/>
          <w:sz w:val="24"/>
          <w:szCs w:val="24"/>
        </w:rPr>
        <w:t>da intimidade na</w:t>
      </w:r>
      <w:r w:rsidRPr="003E3342">
        <w:rPr>
          <w:rFonts w:ascii="Times New Roman" w:eastAsia="Times New Roman" w:hAnsi="Times New Roman" w:cs="Times New Roman"/>
          <w:sz w:val="24"/>
          <w:szCs w:val="24"/>
        </w:rPr>
        <w:t xml:space="preserve"> Península Ibérica</w:t>
      </w:r>
      <w:r w:rsidR="00851ECF">
        <w:rPr>
          <w:rFonts w:ascii="Times New Roman" w:eastAsia="Times New Roman" w:hAnsi="Times New Roman" w:cs="Times New Roman"/>
          <w:sz w:val="24"/>
          <w:szCs w:val="24"/>
        </w:rPr>
        <w:t xml:space="preserve"> são encontradas</w:t>
      </w:r>
      <w:r w:rsidRPr="003E3342">
        <w:rPr>
          <w:rFonts w:ascii="Times New Roman" w:eastAsia="Times New Roman" w:hAnsi="Times New Roman" w:cs="Times New Roman"/>
          <w:sz w:val="24"/>
          <w:szCs w:val="24"/>
        </w:rPr>
        <w:t xml:space="preserve"> a partir dos trabalhos preparatórios do</w:t>
      </w:r>
      <w:r w:rsidR="00851ECF">
        <w:rPr>
          <w:rFonts w:ascii="Times New Roman" w:eastAsia="Times New Roman" w:hAnsi="Times New Roman" w:cs="Times New Roman"/>
          <w:sz w:val="24"/>
          <w:szCs w:val="24"/>
        </w:rPr>
        <w:t xml:space="preserve"> </w:t>
      </w:r>
      <w:r w:rsidRPr="003E3342">
        <w:rPr>
          <w:rFonts w:ascii="Times New Roman" w:eastAsia="Times New Roman" w:hAnsi="Times New Roman" w:cs="Times New Roman"/>
          <w:sz w:val="24"/>
          <w:szCs w:val="24"/>
        </w:rPr>
        <w:t>Artigo 18.4 da Constituição Espanhola de 1980, até a atual Lei Orgânica de</w:t>
      </w:r>
      <w:r w:rsidR="00851ECF">
        <w:rPr>
          <w:rFonts w:ascii="Times New Roman" w:eastAsia="Times New Roman" w:hAnsi="Times New Roman" w:cs="Times New Roman"/>
          <w:sz w:val="24"/>
          <w:szCs w:val="24"/>
        </w:rPr>
        <w:t xml:space="preserve"> </w:t>
      </w:r>
      <w:r w:rsidRPr="003E3342">
        <w:rPr>
          <w:rFonts w:ascii="Times New Roman" w:eastAsia="Times New Roman" w:hAnsi="Times New Roman" w:cs="Times New Roman"/>
          <w:sz w:val="24"/>
          <w:szCs w:val="24"/>
        </w:rPr>
        <w:t>Proteção de dados pessoais de 13 de dezembro de 1999.</w:t>
      </w:r>
    </w:p>
    <w:p w14:paraId="2A272DE6" w14:textId="4FDB85F2" w:rsidR="00CD26E4" w:rsidRDefault="00CD26E4" w:rsidP="00E66405">
      <w:pPr>
        <w:spacing w:after="200" w:line="360" w:lineRule="auto"/>
        <w:ind w:firstLine="709"/>
        <w:jc w:val="both"/>
        <w:rPr>
          <w:rFonts w:ascii="Times New Roman" w:eastAsia="Times New Roman" w:hAnsi="Times New Roman" w:cs="Times New Roman"/>
          <w:sz w:val="24"/>
          <w:szCs w:val="24"/>
        </w:rPr>
      </w:pPr>
      <w:r w:rsidRPr="00CD26E4">
        <w:rPr>
          <w:rFonts w:ascii="Times New Roman" w:eastAsia="Times New Roman" w:hAnsi="Times New Roman" w:cs="Times New Roman"/>
          <w:sz w:val="24"/>
          <w:szCs w:val="24"/>
        </w:rPr>
        <w:t>A Constituição da República Portuguesa de 1976 foi a primeira da Europa a destinar um dispositivo à matéria</w:t>
      </w:r>
      <w:r>
        <w:rPr>
          <w:rFonts w:ascii="Times New Roman" w:eastAsia="Times New Roman" w:hAnsi="Times New Roman" w:cs="Times New Roman"/>
          <w:sz w:val="24"/>
          <w:szCs w:val="24"/>
        </w:rPr>
        <w:t xml:space="preserve"> de proteção de dados pessoais </w:t>
      </w:r>
      <w:r w:rsidRPr="00CD26E4">
        <w:rPr>
          <w:rFonts w:ascii="Times New Roman" w:eastAsia="Times New Roman" w:hAnsi="Times New Roman" w:cs="Times New Roman"/>
          <w:sz w:val="24"/>
          <w:szCs w:val="24"/>
        </w:rPr>
        <w:t>em seu art</w:t>
      </w:r>
      <w:r>
        <w:rPr>
          <w:rFonts w:ascii="Times New Roman" w:eastAsia="Times New Roman" w:hAnsi="Times New Roman" w:cs="Times New Roman"/>
          <w:sz w:val="24"/>
          <w:szCs w:val="24"/>
        </w:rPr>
        <w:t>igo</w:t>
      </w:r>
      <w:r w:rsidRPr="00CD26E4">
        <w:rPr>
          <w:rFonts w:ascii="Times New Roman" w:eastAsia="Times New Roman" w:hAnsi="Times New Roman" w:cs="Times New Roman"/>
          <w:sz w:val="24"/>
          <w:szCs w:val="24"/>
        </w:rPr>
        <w:t xml:space="preserve"> 35.</w:t>
      </w:r>
      <w:r>
        <w:rPr>
          <w:rFonts w:ascii="Times New Roman" w:eastAsia="Times New Roman" w:hAnsi="Times New Roman" w:cs="Times New Roman"/>
          <w:sz w:val="24"/>
          <w:szCs w:val="24"/>
        </w:rPr>
        <w:t>º</w:t>
      </w:r>
      <w:r w:rsidRPr="00CD26E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acerca das</w:t>
      </w:r>
      <w:r w:rsidRPr="00CD26E4">
        <w:rPr>
          <w:rFonts w:ascii="Times New Roman" w:eastAsia="Times New Roman" w:hAnsi="Times New Roman" w:cs="Times New Roman"/>
          <w:sz w:val="24"/>
          <w:szCs w:val="24"/>
        </w:rPr>
        <w:t xml:space="preserve"> normas gerais de tratamento de dados pessoais no âmbito da informática e aqueles constantes de ficheiros manuais.</w:t>
      </w:r>
    </w:p>
    <w:p w14:paraId="7363285B" w14:textId="4C10EA18" w:rsidR="00CD26E4" w:rsidRDefault="00CD26E4" w:rsidP="00E66405">
      <w:pPr>
        <w:spacing w:after="20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w:t>
      </w:r>
      <w:r w:rsidRPr="00CD26E4">
        <w:rPr>
          <w:rFonts w:ascii="Times New Roman" w:eastAsia="Times New Roman" w:hAnsi="Times New Roman" w:cs="Times New Roman"/>
          <w:sz w:val="24"/>
          <w:szCs w:val="24"/>
        </w:rPr>
        <w:t xml:space="preserve"> Brasil só </w:t>
      </w:r>
      <w:r>
        <w:rPr>
          <w:rFonts w:ascii="Times New Roman" w:eastAsia="Times New Roman" w:hAnsi="Times New Roman" w:cs="Times New Roman"/>
          <w:sz w:val="24"/>
          <w:szCs w:val="24"/>
        </w:rPr>
        <w:t>decretou</w:t>
      </w:r>
      <w:r w:rsidRPr="00CD26E4">
        <w:rPr>
          <w:rFonts w:ascii="Times New Roman" w:eastAsia="Times New Roman" w:hAnsi="Times New Roman" w:cs="Times New Roman"/>
          <w:sz w:val="24"/>
          <w:szCs w:val="24"/>
        </w:rPr>
        <w:t xml:space="preserve"> uma lei ampla </w:t>
      </w:r>
      <w:r>
        <w:rPr>
          <w:rFonts w:ascii="Times New Roman" w:eastAsia="Times New Roman" w:hAnsi="Times New Roman" w:cs="Times New Roman"/>
          <w:sz w:val="24"/>
          <w:szCs w:val="24"/>
        </w:rPr>
        <w:t>acerca da</w:t>
      </w:r>
      <w:r w:rsidRPr="00CD26E4">
        <w:rPr>
          <w:rFonts w:ascii="Times New Roman" w:eastAsia="Times New Roman" w:hAnsi="Times New Roman" w:cs="Times New Roman"/>
          <w:sz w:val="24"/>
          <w:szCs w:val="24"/>
        </w:rPr>
        <w:t xml:space="preserve"> proteção de dados </w:t>
      </w:r>
      <w:r>
        <w:rPr>
          <w:rFonts w:ascii="Times New Roman" w:eastAsia="Times New Roman" w:hAnsi="Times New Roman" w:cs="Times New Roman"/>
          <w:sz w:val="24"/>
          <w:szCs w:val="24"/>
        </w:rPr>
        <w:t>em</w:t>
      </w:r>
      <w:r w:rsidRPr="00CD26E4">
        <w:rPr>
          <w:rFonts w:ascii="Times New Roman" w:eastAsia="Times New Roman" w:hAnsi="Times New Roman" w:cs="Times New Roman"/>
          <w:sz w:val="24"/>
          <w:szCs w:val="24"/>
        </w:rPr>
        <w:t xml:space="preserve"> 2018, com a Lei n. 13.709, de 14 de agosto (Lei Geral de Proteção de Dados), inspirada no R</w:t>
      </w:r>
      <w:r>
        <w:rPr>
          <w:rFonts w:ascii="Times New Roman" w:eastAsia="Times New Roman" w:hAnsi="Times New Roman" w:cs="Times New Roman"/>
          <w:sz w:val="24"/>
          <w:szCs w:val="24"/>
        </w:rPr>
        <w:t xml:space="preserve">egime </w:t>
      </w:r>
      <w:r w:rsidRPr="00CD26E4">
        <w:rPr>
          <w:rFonts w:ascii="Times New Roman" w:eastAsia="Times New Roman" w:hAnsi="Times New Roman" w:cs="Times New Roman"/>
          <w:sz w:val="24"/>
          <w:szCs w:val="24"/>
        </w:rPr>
        <w:t>G</w:t>
      </w:r>
      <w:r>
        <w:rPr>
          <w:rFonts w:ascii="Times New Roman" w:eastAsia="Times New Roman" w:hAnsi="Times New Roman" w:cs="Times New Roman"/>
          <w:sz w:val="24"/>
          <w:szCs w:val="24"/>
        </w:rPr>
        <w:t xml:space="preserve">eral de </w:t>
      </w:r>
      <w:r w:rsidRPr="00CD26E4">
        <w:rPr>
          <w:rFonts w:ascii="Times New Roman" w:eastAsia="Times New Roman" w:hAnsi="Times New Roman" w:cs="Times New Roman"/>
          <w:sz w:val="24"/>
          <w:szCs w:val="24"/>
        </w:rPr>
        <w:t>P</w:t>
      </w:r>
      <w:r>
        <w:rPr>
          <w:rFonts w:ascii="Times New Roman" w:eastAsia="Times New Roman" w:hAnsi="Times New Roman" w:cs="Times New Roman"/>
          <w:sz w:val="24"/>
          <w:szCs w:val="24"/>
        </w:rPr>
        <w:t xml:space="preserve">roteção de </w:t>
      </w:r>
      <w:r w:rsidRPr="00CD26E4">
        <w:rPr>
          <w:rFonts w:ascii="Times New Roman" w:eastAsia="Times New Roman" w:hAnsi="Times New Roman" w:cs="Times New Roman"/>
          <w:sz w:val="24"/>
          <w:szCs w:val="24"/>
        </w:rPr>
        <w:t>D</w:t>
      </w:r>
      <w:r>
        <w:rPr>
          <w:rFonts w:ascii="Times New Roman" w:eastAsia="Times New Roman" w:hAnsi="Times New Roman" w:cs="Times New Roman"/>
          <w:sz w:val="24"/>
          <w:szCs w:val="24"/>
        </w:rPr>
        <w:t>ados</w:t>
      </w:r>
      <w:r w:rsidRPr="00CD26E4">
        <w:rPr>
          <w:rFonts w:ascii="Times New Roman" w:eastAsia="Times New Roman" w:hAnsi="Times New Roman" w:cs="Times New Roman"/>
          <w:sz w:val="24"/>
          <w:szCs w:val="24"/>
        </w:rPr>
        <w:t xml:space="preserve"> europeu</w:t>
      </w:r>
      <w:r>
        <w:rPr>
          <w:rFonts w:ascii="Times New Roman" w:eastAsia="Times New Roman" w:hAnsi="Times New Roman" w:cs="Times New Roman"/>
          <w:sz w:val="24"/>
          <w:szCs w:val="24"/>
        </w:rPr>
        <w:t>.</w:t>
      </w:r>
    </w:p>
    <w:p w14:paraId="6A750B16" w14:textId="77777777" w:rsidR="006C7AC5" w:rsidRDefault="00CD26E4" w:rsidP="00B25F1C">
      <w:pPr>
        <w:spacing w:after="20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Insta mencionar que a lei portuguesa 67 de 26 de outubro de 1998</w:t>
      </w:r>
      <w:r w:rsidR="00B25F1C">
        <w:rPr>
          <w:rFonts w:ascii="Times New Roman" w:eastAsia="Times New Roman" w:hAnsi="Times New Roman" w:cs="Times New Roman"/>
          <w:sz w:val="24"/>
          <w:szCs w:val="24"/>
        </w:rPr>
        <w:t xml:space="preserve">, que atualmente foi revogada pela Lei 58/2019 de 08 de agosto, </w:t>
      </w:r>
      <w:r>
        <w:rPr>
          <w:rFonts w:ascii="Times New Roman" w:eastAsia="Times New Roman" w:hAnsi="Times New Roman" w:cs="Times New Roman"/>
          <w:sz w:val="24"/>
          <w:szCs w:val="24"/>
        </w:rPr>
        <w:t xml:space="preserve">foi </w:t>
      </w:r>
      <w:r w:rsidR="00B25F1C">
        <w:rPr>
          <w:rFonts w:ascii="Times New Roman" w:eastAsia="Times New Roman" w:hAnsi="Times New Roman" w:cs="Times New Roman"/>
          <w:sz w:val="24"/>
          <w:szCs w:val="24"/>
        </w:rPr>
        <w:t xml:space="preserve">clara ao </w:t>
      </w:r>
      <w:r>
        <w:rPr>
          <w:rFonts w:ascii="Times New Roman" w:eastAsia="Times New Roman" w:hAnsi="Times New Roman" w:cs="Times New Roman"/>
          <w:sz w:val="24"/>
          <w:szCs w:val="24"/>
        </w:rPr>
        <w:t>conceitua</w:t>
      </w:r>
      <w:r w:rsidR="00B25F1C">
        <w:rPr>
          <w:rFonts w:ascii="Times New Roman" w:eastAsia="Times New Roman" w:hAnsi="Times New Roman" w:cs="Times New Roman"/>
          <w:sz w:val="24"/>
          <w:szCs w:val="24"/>
        </w:rPr>
        <w:t>r</w:t>
      </w:r>
      <w:r>
        <w:rPr>
          <w:rFonts w:ascii="Times New Roman" w:eastAsia="Times New Roman" w:hAnsi="Times New Roman" w:cs="Times New Roman"/>
          <w:sz w:val="24"/>
          <w:szCs w:val="24"/>
        </w:rPr>
        <w:t xml:space="preserve"> os dados pessoais</w:t>
      </w:r>
      <w:r w:rsidR="00B25F1C">
        <w:rPr>
          <w:rFonts w:ascii="Times New Roman" w:eastAsia="Times New Roman" w:hAnsi="Times New Roman" w:cs="Times New Roman"/>
          <w:sz w:val="24"/>
          <w:szCs w:val="24"/>
        </w:rPr>
        <w:t xml:space="preserve">; sendo considerado </w:t>
      </w:r>
      <w:r w:rsidR="006C7AC5">
        <w:rPr>
          <w:rFonts w:ascii="Times New Roman" w:eastAsia="Times New Roman" w:hAnsi="Times New Roman" w:cs="Times New Roman"/>
          <w:sz w:val="24"/>
          <w:szCs w:val="24"/>
        </w:rPr>
        <w:t xml:space="preserve">um conceito </w:t>
      </w:r>
      <w:r w:rsidR="00B25F1C" w:rsidRPr="00B25F1C">
        <w:rPr>
          <w:rFonts w:ascii="Times New Roman" w:eastAsia="Times New Roman" w:hAnsi="Times New Roman" w:cs="Times New Roman"/>
          <w:sz w:val="24"/>
          <w:szCs w:val="24"/>
        </w:rPr>
        <w:t>muito mais prescritivo e padronizador</w:t>
      </w:r>
      <w:r w:rsidR="00B25F1C">
        <w:rPr>
          <w:rFonts w:ascii="Times New Roman" w:eastAsia="Times New Roman" w:hAnsi="Times New Roman" w:cs="Times New Roman"/>
          <w:sz w:val="24"/>
          <w:szCs w:val="24"/>
        </w:rPr>
        <w:t xml:space="preserve"> que a norma anterior.</w:t>
      </w:r>
      <w:r w:rsidR="00B25F1C">
        <w:rPr>
          <w:rStyle w:val="Refdenotaderodap"/>
          <w:rFonts w:ascii="Times New Roman" w:eastAsia="Times New Roman" w:hAnsi="Times New Roman" w:cs="Times New Roman"/>
          <w:sz w:val="24"/>
          <w:szCs w:val="24"/>
        </w:rPr>
        <w:footnoteReference w:id="203"/>
      </w:r>
    </w:p>
    <w:p w14:paraId="011EABF4" w14:textId="5A8B5AE9" w:rsidR="002224F0" w:rsidRDefault="006C7AC5" w:rsidP="00B25F1C">
      <w:pPr>
        <w:spacing w:after="20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Nessa normativa o legislador português já disciplinou acerca dos</w:t>
      </w:r>
      <w:r w:rsidR="00B25F1C">
        <w:rPr>
          <w:rFonts w:ascii="Times New Roman" w:eastAsia="Times New Roman" w:hAnsi="Times New Roman" w:cs="Times New Roman"/>
          <w:sz w:val="24"/>
          <w:szCs w:val="24"/>
        </w:rPr>
        <w:t xml:space="preserve"> </w:t>
      </w:r>
      <w:r w:rsidRPr="006C7AC5">
        <w:rPr>
          <w:rFonts w:ascii="Times New Roman" w:eastAsia="Times New Roman" w:hAnsi="Times New Roman" w:cs="Times New Roman"/>
          <w:sz w:val="24"/>
          <w:szCs w:val="24"/>
        </w:rPr>
        <w:t>dados pessoais para fins de investigação policial</w:t>
      </w:r>
      <w:r>
        <w:rPr>
          <w:rFonts w:ascii="Times New Roman" w:eastAsia="Times New Roman" w:hAnsi="Times New Roman" w:cs="Times New Roman"/>
          <w:sz w:val="24"/>
          <w:szCs w:val="24"/>
        </w:rPr>
        <w:t xml:space="preserve">, nesse momento </w:t>
      </w:r>
      <w:r w:rsidRPr="006C7AC5">
        <w:rPr>
          <w:rFonts w:ascii="Times New Roman" w:eastAsia="Times New Roman" w:hAnsi="Times New Roman" w:cs="Times New Roman"/>
          <w:sz w:val="24"/>
          <w:szCs w:val="24"/>
        </w:rPr>
        <w:t>limita</w:t>
      </w:r>
      <w:r w:rsidR="00F84554">
        <w:rPr>
          <w:rFonts w:ascii="Times New Roman" w:eastAsia="Times New Roman" w:hAnsi="Times New Roman" w:cs="Times New Roman"/>
          <w:sz w:val="24"/>
          <w:szCs w:val="24"/>
        </w:rPr>
        <w:t>ndo-</w:t>
      </w:r>
      <w:r w:rsidRPr="006C7AC5">
        <w:rPr>
          <w:rFonts w:ascii="Times New Roman" w:eastAsia="Times New Roman" w:hAnsi="Times New Roman" w:cs="Times New Roman"/>
          <w:sz w:val="24"/>
          <w:szCs w:val="24"/>
        </w:rPr>
        <w:t xml:space="preserve">se ao necessário para a prevenção de um perigo concreto ou repressão de uma infracção determinada, para o exercício de competências previstas no respectivo estatuto orgânico ou noutra disposição legal e ainda nos termos de acordo ou convenção internacional de que Portugal </w:t>
      </w:r>
      <w:r w:rsidR="00F84554">
        <w:rPr>
          <w:rFonts w:ascii="Times New Roman" w:eastAsia="Times New Roman" w:hAnsi="Times New Roman" w:cs="Times New Roman"/>
          <w:sz w:val="24"/>
          <w:szCs w:val="24"/>
        </w:rPr>
        <w:t>fosse</w:t>
      </w:r>
      <w:r w:rsidRPr="006C7AC5">
        <w:rPr>
          <w:rFonts w:ascii="Times New Roman" w:eastAsia="Times New Roman" w:hAnsi="Times New Roman" w:cs="Times New Roman"/>
          <w:sz w:val="24"/>
          <w:szCs w:val="24"/>
        </w:rPr>
        <w:t xml:space="preserve"> parte</w:t>
      </w:r>
      <w:r w:rsidR="00F84554">
        <w:rPr>
          <w:rFonts w:ascii="Times New Roman" w:eastAsia="Times New Roman" w:hAnsi="Times New Roman" w:cs="Times New Roman"/>
          <w:sz w:val="24"/>
          <w:szCs w:val="24"/>
        </w:rPr>
        <w:t>, conforme disposição do artigo 8° da Lei 67/98.</w:t>
      </w:r>
    </w:p>
    <w:p w14:paraId="18C5B2EC" w14:textId="5232AEC6" w:rsidR="007F4288" w:rsidRPr="00481980" w:rsidRDefault="002D429F" w:rsidP="004B20EE">
      <w:pPr>
        <w:pStyle w:val="Ttulo1"/>
        <w:spacing w:before="0" w:after="200" w:line="360" w:lineRule="auto"/>
        <w:rPr>
          <w:rFonts w:ascii="Times New Roman" w:eastAsia="Times New Roman" w:hAnsi="Times New Roman" w:cs="Times New Roman"/>
          <w:color w:val="auto"/>
          <w:sz w:val="24"/>
          <w:szCs w:val="24"/>
        </w:rPr>
      </w:pPr>
      <w:bookmarkStart w:id="40" w:name="_Toc99963784"/>
      <w:r w:rsidRPr="00481980">
        <w:rPr>
          <w:rFonts w:ascii="Times New Roman" w:eastAsia="Times New Roman" w:hAnsi="Times New Roman" w:cs="Times New Roman"/>
          <w:color w:val="auto"/>
          <w:sz w:val="24"/>
          <w:szCs w:val="24"/>
        </w:rPr>
        <w:t>2</w:t>
      </w:r>
      <w:r w:rsidR="00520245" w:rsidRPr="00481980">
        <w:rPr>
          <w:rFonts w:ascii="Times New Roman" w:eastAsia="Times New Roman" w:hAnsi="Times New Roman" w:cs="Times New Roman"/>
          <w:color w:val="auto"/>
          <w:sz w:val="24"/>
          <w:szCs w:val="24"/>
        </w:rPr>
        <w:t>.</w:t>
      </w:r>
      <w:r w:rsidR="006018F6" w:rsidRPr="00481980">
        <w:rPr>
          <w:rFonts w:ascii="Times New Roman" w:eastAsia="Times New Roman" w:hAnsi="Times New Roman" w:cs="Times New Roman"/>
          <w:color w:val="auto"/>
          <w:sz w:val="24"/>
          <w:szCs w:val="24"/>
        </w:rPr>
        <w:t>3</w:t>
      </w:r>
      <w:r w:rsidR="00B91F4F">
        <w:rPr>
          <w:rFonts w:ascii="Times New Roman" w:eastAsia="Times New Roman" w:hAnsi="Times New Roman" w:cs="Times New Roman"/>
          <w:color w:val="auto"/>
          <w:sz w:val="24"/>
          <w:szCs w:val="24"/>
        </w:rPr>
        <w:t>.</w:t>
      </w:r>
      <w:r w:rsidR="00520245" w:rsidRPr="00481980">
        <w:rPr>
          <w:rFonts w:ascii="Times New Roman" w:eastAsia="Times New Roman" w:hAnsi="Times New Roman" w:cs="Times New Roman"/>
          <w:color w:val="auto"/>
          <w:sz w:val="24"/>
          <w:szCs w:val="24"/>
        </w:rPr>
        <w:t xml:space="preserve"> </w:t>
      </w:r>
      <w:r w:rsidR="005E4C91" w:rsidRPr="00481980">
        <w:rPr>
          <w:rFonts w:ascii="Times New Roman" w:eastAsia="Times New Roman" w:hAnsi="Times New Roman" w:cs="Times New Roman"/>
          <w:color w:val="auto"/>
          <w:sz w:val="24"/>
          <w:szCs w:val="24"/>
        </w:rPr>
        <w:t>A I</w:t>
      </w:r>
      <w:r w:rsidR="007F4288" w:rsidRPr="00481980">
        <w:rPr>
          <w:rFonts w:ascii="Times New Roman" w:eastAsia="Times New Roman" w:hAnsi="Times New Roman" w:cs="Times New Roman"/>
          <w:color w:val="auto"/>
          <w:sz w:val="24"/>
          <w:szCs w:val="24"/>
        </w:rPr>
        <w:t xml:space="preserve">nviolabilidade das comunicações e </w:t>
      </w:r>
      <w:r w:rsidR="005E4C91" w:rsidRPr="00481980">
        <w:rPr>
          <w:rFonts w:ascii="Times New Roman" w:eastAsia="Times New Roman" w:hAnsi="Times New Roman" w:cs="Times New Roman"/>
          <w:color w:val="auto"/>
          <w:sz w:val="24"/>
          <w:szCs w:val="24"/>
        </w:rPr>
        <w:t xml:space="preserve">o Direito à </w:t>
      </w:r>
      <w:r w:rsidR="007F4288" w:rsidRPr="00481980">
        <w:rPr>
          <w:rFonts w:ascii="Times New Roman" w:eastAsia="Times New Roman" w:hAnsi="Times New Roman" w:cs="Times New Roman"/>
          <w:color w:val="auto"/>
          <w:sz w:val="24"/>
          <w:szCs w:val="24"/>
        </w:rPr>
        <w:t>intimidade</w:t>
      </w:r>
      <w:bookmarkEnd w:id="40"/>
    </w:p>
    <w:p w14:paraId="191580BC" w14:textId="77777777" w:rsidR="005E4C91" w:rsidRDefault="00625DC6" w:rsidP="004B20EE">
      <w:pPr>
        <w:spacing w:after="20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 sigilo das comunicações</w:t>
      </w:r>
      <w:r w:rsidRPr="00625DC6">
        <w:rPr>
          <w:rFonts w:ascii="Times New Roman" w:eastAsia="Times New Roman" w:hAnsi="Times New Roman" w:cs="Times New Roman"/>
          <w:sz w:val="24"/>
          <w:szCs w:val="24"/>
        </w:rPr>
        <w:t xml:space="preserve"> constitui um</w:t>
      </w:r>
      <w:r>
        <w:rPr>
          <w:rFonts w:ascii="Times New Roman" w:eastAsia="Times New Roman" w:hAnsi="Times New Roman" w:cs="Times New Roman"/>
          <w:sz w:val="24"/>
          <w:szCs w:val="24"/>
        </w:rPr>
        <w:t>a</w:t>
      </w:r>
      <w:r w:rsidRPr="00625DC6">
        <w:rPr>
          <w:rFonts w:ascii="Times New Roman" w:eastAsia="Times New Roman" w:hAnsi="Times New Roman" w:cs="Times New Roman"/>
          <w:sz w:val="24"/>
          <w:szCs w:val="24"/>
        </w:rPr>
        <w:t xml:space="preserve"> d</w:t>
      </w:r>
      <w:r>
        <w:rPr>
          <w:rFonts w:ascii="Times New Roman" w:eastAsia="Times New Roman" w:hAnsi="Times New Roman" w:cs="Times New Roman"/>
          <w:sz w:val="24"/>
          <w:szCs w:val="24"/>
        </w:rPr>
        <w:t>a</w:t>
      </w:r>
      <w:r w:rsidRPr="00625DC6">
        <w:rPr>
          <w:rFonts w:ascii="Times New Roman" w:eastAsia="Times New Roman" w:hAnsi="Times New Roman" w:cs="Times New Roman"/>
          <w:sz w:val="24"/>
          <w:szCs w:val="24"/>
        </w:rPr>
        <w:t>s clássicas garantias dos direitos fundamentais que</w:t>
      </w:r>
      <w:r>
        <w:rPr>
          <w:rFonts w:ascii="Times New Roman" w:eastAsia="Times New Roman" w:hAnsi="Times New Roman" w:cs="Times New Roman"/>
          <w:sz w:val="24"/>
          <w:szCs w:val="24"/>
        </w:rPr>
        <w:t xml:space="preserve"> visa </w:t>
      </w:r>
      <w:r w:rsidRPr="00625DC6">
        <w:rPr>
          <w:rFonts w:ascii="Times New Roman" w:eastAsia="Times New Roman" w:hAnsi="Times New Roman" w:cs="Times New Roman"/>
          <w:sz w:val="24"/>
          <w:szCs w:val="24"/>
        </w:rPr>
        <w:t>proteger a vida privada da pessoa, embora já seja, em última instância, um</w:t>
      </w:r>
      <w:r>
        <w:rPr>
          <w:rFonts w:ascii="Times New Roman" w:eastAsia="Times New Roman" w:hAnsi="Times New Roman" w:cs="Times New Roman"/>
          <w:sz w:val="24"/>
          <w:szCs w:val="24"/>
        </w:rPr>
        <w:t xml:space="preserve"> </w:t>
      </w:r>
      <w:r w:rsidRPr="00625DC6">
        <w:rPr>
          <w:rFonts w:ascii="Times New Roman" w:eastAsia="Times New Roman" w:hAnsi="Times New Roman" w:cs="Times New Roman"/>
          <w:sz w:val="24"/>
          <w:szCs w:val="24"/>
        </w:rPr>
        <w:t xml:space="preserve">direito fundamental autônomo. </w:t>
      </w:r>
    </w:p>
    <w:p w14:paraId="3F2917CC" w14:textId="552C21B2" w:rsidR="00625DC6" w:rsidRDefault="00625DC6" w:rsidP="002C01B8">
      <w:pPr>
        <w:spacing w:after="200" w:line="360" w:lineRule="auto"/>
        <w:ind w:firstLine="709"/>
        <w:jc w:val="both"/>
        <w:rPr>
          <w:rFonts w:ascii="Times New Roman" w:eastAsia="Times New Roman" w:hAnsi="Times New Roman" w:cs="Times New Roman"/>
          <w:sz w:val="24"/>
          <w:szCs w:val="24"/>
        </w:rPr>
      </w:pPr>
      <w:r w:rsidRPr="00625DC6">
        <w:rPr>
          <w:rFonts w:ascii="Times New Roman" w:eastAsia="Times New Roman" w:hAnsi="Times New Roman" w:cs="Times New Roman"/>
          <w:sz w:val="24"/>
          <w:szCs w:val="24"/>
        </w:rPr>
        <w:t>Seu estudo é de notável interesse,</w:t>
      </w:r>
      <w:r>
        <w:rPr>
          <w:rFonts w:ascii="Times New Roman" w:eastAsia="Times New Roman" w:hAnsi="Times New Roman" w:cs="Times New Roman"/>
          <w:sz w:val="24"/>
          <w:szCs w:val="24"/>
        </w:rPr>
        <w:t xml:space="preserve"> </w:t>
      </w:r>
      <w:r w:rsidRPr="00625DC6">
        <w:rPr>
          <w:rFonts w:ascii="Times New Roman" w:eastAsia="Times New Roman" w:hAnsi="Times New Roman" w:cs="Times New Roman"/>
          <w:sz w:val="24"/>
          <w:szCs w:val="24"/>
        </w:rPr>
        <w:t>já que daquela concepção “clássica” ela teve que evoluir notavelmente e de forma acelerada, de certa forma paralela ao impressionante desenvolvimento que a técnica significa para a</w:t>
      </w:r>
      <w:r>
        <w:rPr>
          <w:rFonts w:ascii="Times New Roman" w:eastAsia="Times New Roman" w:hAnsi="Times New Roman" w:cs="Times New Roman"/>
          <w:sz w:val="24"/>
          <w:szCs w:val="24"/>
        </w:rPr>
        <w:t xml:space="preserve"> </w:t>
      </w:r>
      <w:r w:rsidRPr="00625DC6">
        <w:rPr>
          <w:rFonts w:ascii="Times New Roman" w:eastAsia="Times New Roman" w:hAnsi="Times New Roman" w:cs="Times New Roman"/>
          <w:sz w:val="24"/>
          <w:szCs w:val="24"/>
        </w:rPr>
        <w:t xml:space="preserve">comunicação entre pessoas, </w:t>
      </w:r>
      <w:r>
        <w:rPr>
          <w:rFonts w:ascii="Times New Roman" w:eastAsia="Times New Roman" w:hAnsi="Times New Roman" w:cs="Times New Roman"/>
          <w:sz w:val="24"/>
          <w:szCs w:val="24"/>
        </w:rPr>
        <w:t xml:space="preserve">em razão das </w:t>
      </w:r>
      <w:r w:rsidRPr="00625DC6">
        <w:rPr>
          <w:rFonts w:ascii="Times New Roman" w:eastAsia="Times New Roman" w:hAnsi="Times New Roman" w:cs="Times New Roman"/>
          <w:sz w:val="24"/>
          <w:szCs w:val="24"/>
        </w:rPr>
        <w:t xml:space="preserve">novas tecnologias. </w:t>
      </w:r>
    </w:p>
    <w:p w14:paraId="5B669FE1" w14:textId="3500BF5F" w:rsidR="00625DC6" w:rsidRDefault="00625DC6" w:rsidP="00E66405">
      <w:pPr>
        <w:spacing w:after="200" w:line="360" w:lineRule="auto"/>
        <w:ind w:firstLine="709"/>
        <w:jc w:val="both"/>
        <w:rPr>
          <w:rFonts w:ascii="Times New Roman" w:eastAsia="Times New Roman" w:hAnsi="Times New Roman" w:cs="Times New Roman"/>
          <w:sz w:val="24"/>
          <w:szCs w:val="24"/>
        </w:rPr>
      </w:pPr>
      <w:r w:rsidRPr="00625DC6">
        <w:rPr>
          <w:rFonts w:ascii="Times New Roman" w:eastAsia="Times New Roman" w:hAnsi="Times New Roman" w:cs="Times New Roman"/>
          <w:sz w:val="24"/>
          <w:szCs w:val="24"/>
        </w:rPr>
        <w:t>Da mesma forma, pode-se falar de um desenvolvimento jurídico, visando fortalecer a garantia de que a própria lei</w:t>
      </w:r>
      <w:r>
        <w:rPr>
          <w:rFonts w:ascii="Times New Roman" w:eastAsia="Times New Roman" w:hAnsi="Times New Roman" w:cs="Times New Roman"/>
          <w:sz w:val="24"/>
          <w:szCs w:val="24"/>
        </w:rPr>
        <w:t xml:space="preserve"> </w:t>
      </w:r>
      <w:r w:rsidRPr="00625DC6">
        <w:rPr>
          <w:rFonts w:ascii="Times New Roman" w:eastAsia="Times New Roman" w:hAnsi="Times New Roman" w:cs="Times New Roman"/>
          <w:sz w:val="24"/>
          <w:szCs w:val="24"/>
        </w:rPr>
        <w:t>inclui, aumentando e detalhando os requisitos necessários para um</w:t>
      </w:r>
      <w:r>
        <w:rPr>
          <w:rFonts w:ascii="Times New Roman" w:eastAsia="Times New Roman" w:hAnsi="Times New Roman" w:cs="Times New Roman"/>
          <w:sz w:val="24"/>
          <w:szCs w:val="24"/>
        </w:rPr>
        <w:t xml:space="preserve">a </w:t>
      </w:r>
      <w:r w:rsidRPr="00625DC6">
        <w:rPr>
          <w:rFonts w:ascii="Times New Roman" w:eastAsia="Times New Roman" w:hAnsi="Times New Roman" w:cs="Times New Roman"/>
          <w:sz w:val="24"/>
          <w:szCs w:val="24"/>
        </w:rPr>
        <w:t>intervenção de comunicações legítima, e adaptando esses requisitos, que foram originalmente destinados à interceptação d</w:t>
      </w:r>
      <w:r>
        <w:rPr>
          <w:rFonts w:ascii="Times New Roman" w:eastAsia="Times New Roman" w:hAnsi="Times New Roman" w:cs="Times New Roman"/>
          <w:sz w:val="24"/>
          <w:szCs w:val="24"/>
        </w:rPr>
        <w:t xml:space="preserve">a </w:t>
      </w:r>
      <w:r w:rsidRPr="00625DC6">
        <w:rPr>
          <w:rFonts w:ascii="Times New Roman" w:eastAsia="Times New Roman" w:hAnsi="Times New Roman" w:cs="Times New Roman"/>
          <w:sz w:val="24"/>
          <w:szCs w:val="24"/>
        </w:rPr>
        <w:t>correspondência postal, para o telefone, meio fixo ou móvel, para o correio</w:t>
      </w:r>
      <w:r>
        <w:rPr>
          <w:rFonts w:ascii="Times New Roman" w:eastAsia="Times New Roman" w:hAnsi="Times New Roman" w:cs="Times New Roman"/>
          <w:sz w:val="24"/>
          <w:szCs w:val="24"/>
        </w:rPr>
        <w:t xml:space="preserve"> </w:t>
      </w:r>
      <w:r w:rsidRPr="00625DC6">
        <w:rPr>
          <w:rFonts w:ascii="Times New Roman" w:eastAsia="Times New Roman" w:hAnsi="Times New Roman" w:cs="Times New Roman"/>
          <w:sz w:val="24"/>
          <w:szCs w:val="24"/>
        </w:rPr>
        <w:t>eletrônico e as demais formas de comunicação que existem hoje.</w:t>
      </w:r>
    </w:p>
    <w:p w14:paraId="78BA6C3C" w14:textId="172FCD23" w:rsidR="00625DC6" w:rsidRDefault="00625DC6" w:rsidP="00E66405">
      <w:pPr>
        <w:spacing w:after="20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Sendo assim, é notório que </w:t>
      </w:r>
      <w:r w:rsidRPr="00625DC6">
        <w:rPr>
          <w:rFonts w:ascii="Times New Roman" w:eastAsia="Times New Roman" w:hAnsi="Times New Roman" w:cs="Times New Roman"/>
          <w:sz w:val="24"/>
          <w:szCs w:val="24"/>
        </w:rPr>
        <w:t>existe um</w:t>
      </w:r>
      <w:r>
        <w:rPr>
          <w:rFonts w:ascii="Times New Roman" w:eastAsia="Times New Roman" w:hAnsi="Times New Roman" w:cs="Times New Roman"/>
          <w:sz w:val="24"/>
          <w:szCs w:val="24"/>
        </w:rPr>
        <w:t xml:space="preserve">a </w:t>
      </w:r>
      <w:r w:rsidRPr="00625DC6">
        <w:rPr>
          <w:rFonts w:ascii="Times New Roman" w:eastAsia="Times New Roman" w:hAnsi="Times New Roman" w:cs="Times New Roman"/>
          <w:sz w:val="24"/>
          <w:szCs w:val="24"/>
        </w:rPr>
        <w:t>garantia que protege as comunicações entre as pessoas, de forma</w:t>
      </w:r>
      <w:r>
        <w:rPr>
          <w:rFonts w:ascii="Times New Roman" w:eastAsia="Times New Roman" w:hAnsi="Times New Roman" w:cs="Times New Roman"/>
          <w:sz w:val="24"/>
          <w:szCs w:val="24"/>
        </w:rPr>
        <w:t xml:space="preserve"> </w:t>
      </w:r>
      <w:r w:rsidRPr="00625DC6">
        <w:rPr>
          <w:rFonts w:ascii="Times New Roman" w:eastAsia="Times New Roman" w:hAnsi="Times New Roman" w:cs="Times New Roman"/>
          <w:sz w:val="24"/>
          <w:szCs w:val="24"/>
        </w:rPr>
        <w:t>que qualquer suposição admissível de interceptação de comunicações</w:t>
      </w:r>
      <w:r>
        <w:rPr>
          <w:rFonts w:ascii="Times New Roman" w:eastAsia="Times New Roman" w:hAnsi="Times New Roman" w:cs="Times New Roman"/>
          <w:sz w:val="24"/>
          <w:szCs w:val="24"/>
        </w:rPr>
        <w:t xml:space="preserve"> </w:t>
      </w:r>
      <w:r w:rsidRPr="00625DC6">
        <w:rPr>
          <w:rFonts w:ascii="Times New Roman" w:eastAsia="Times New Roman" w:hAnsi="Times New Roman" w:cs="Times New Roman"/>
          <w:sz w:val="24"/>
          <w:szCs w:val="24"/>
        </w:rPr>
        <w:t>é apresentad</w:t>
      </w:r>
      <w:r>
        <w:rPr>
          <w:rFonts w:ascii="Times New Roman" w:eastAsia="Times New Roman" w:hAnsi="Times New Roman" w:cs="Times New Roman"/>
          <w:sz w:val="24"/>
          <w:szCs w:val="24"/>
        </w:rPr>
        <w:t>a</w:t>
      </w:r>
      <w:r w:rsidRPr="00625DC6">
        <w:rPr>
          <w:rFonts w:ascii="Times New Roman" w:eastAsia="Times New Roman" w:hAnsi="Times New Roman" w:cs="Times New Roman"/>
          <w:sz w:val="24"/>
          <w:szCs w:val="24"/>
        </w:rPr>
        <w:t xml:space="preserve"> como excepcional e cercad</w:t>
      </w:r>
      <w:r>
        <w:rPr>
          <w:rFonts w:ascii="Times New Roman" w:eastAsia="Times New Roman" w:hAnsi="Times New Roman" w:cs="Times New Roman"/>
          <w:sz w:val="24"/>
          <w:szCs w:val="24"/>
        </w:rPr>
        <w:t>a</w:t>
      </w:r>
      <w:r w:rsidRPr="00625DC6">
        <w:rPr>
          <w:rFonts w:ascii="Times New Roman" w:eastAsia="Times New Roman" w:hAnsi="Times New Roman" w:cs="Times New Roman"/>
          <w:sz w:val="24"/>
          <w:szCs w:val="24"/>
        </w:rPr>
        <w:t xml:space="preserve"> de limites, requisitos e garantias,</w:t>
      </w:r>
      <w:r>
        <w:rPr>
          <w:rFonts w:ascii="Times New Roman" w:eastAsia="Times New Roman" w:hAnsi="Times New Roman" w:cs="Times New Roman"/>
          <w:sz w:val="24"/>
          <w:szCs w:val="24"/>
        </w:rPr>
        <w:t xml:space="preserve"> </w:t>
      </w:r>
      <w:r w:rsidRPr="00625DC6">
        <w:rPr>
          <w:rFonts w:ascii="Times New Roman" w:eastAsia="Times New Roman" w:hAnsi="Times New Roman" w:cs="Times New Roman"/>
          <w:sz w:val="24"/>
          <w:szCs w:val="24"/>
        </w:rPr>
        <w:t>visto que esta prática afeta um direito fundamental, e somente o cumprimento desses requisitos e garantia</w:t>
      </w:r>
      <w:r>
        <w:rPr>
          <w:rFonts w:ascii="Times New Roman" w:eastAsia="Times New Roman" w:hAnsi="Times New Roman" w:cs="Times New Roman"/>
          <w:sz w:val="24"/>
          <w:szCs w:val="24"/>
        </w:rPr>
        <w:t>s permitirá que essa afetação</w:t>
      </w:r>
      <w:r w:rsidRPr="00625DC6">
        <w:rPr>
          <w:rFonts w:ascii="Times New Roman" w:eastAsia="Times New Roman" w:hAnsi="Times New Roman" w:cs="Times New Roman"/>
          <w:sz w:val="24"/>
          <w:szCs w:val="24"/>
        </w:rPr>
        <w:t xml:space="preserve"> não se</w:t>
      </w:r>
      <w:r>
        <w:rPr>
          <w:rFonts w:ascii="Times New Roman" w:eastAsia="Times New Roman" w:hAnsi="Times New Roman" w:cs="Times New Roman"/>
          <w:sz w:val="24"/>
          <w:szCs w:val="24"/>
        </w:rPr>
        <w:t xml:space="preserve"> </w:t>
      </w:r>
      <w:r w:rsidRPr="00625DC6">
        <w:rPr>
          <w:rFonts w:ascii="Times New Roman" w:eastAsia="Times New Roman" w:hAnsi="Times New Roman" w:cs="Times New Roman"/>
          <w:sz w:val="24"/>
          <w:szCs w:val="24"/>
        </w:rPr>
        <w:t>torn</w:t>
      </w:r>
      <w:r>
        <w:rPr>
          <w:rFonts w:ascii="Times New Roman" w:eastAsia="Times New Roman" w:hAnsi="Times New Roman" w:cs="Times New Roman"/>
          <w:sz w:val="24"/>
          <w:szCs w:val="24"/>
        </w:rPr>
        <w:t xml:space="preserve">e uma </w:t>
      </w:r>
      <w:r w:rsidRPr="00625DC6">
        <w:rPr>
          <w:rFonts w:ascii="Times New Roman" w:eastAsia="Times New Roman" w:hAnsi="Times New Roman" w:cs="Times New Roman"/>
          <w:sz w:val="24"/>
          <w:szCs w:val="24"/>
        </w:rPr>
        <w:t>violação.</w:t>
      </w:r>
    </w:p>
    <w:p w14:paraId="4D604439" w14:textId="50FEF05D" w:rsidR="0043443E" w:rsidRPr="004E3FEC" w:rsidRDefault="0043443E" w:rsidP="00E66405">
      <w:pPr>
        <w:spacing w:after="200" w:line="360" w:lineRule="auto"/>
        <w:ind w:firstLine="709"/>
        <w:jc w:val="both"/>
        <w:rPr>
          <w:rFonts w:ascii="Times New Roman" w:eastAsia="Times New Roman" w:hAnsi="Times New Roman" w:cs="Times New Roman"/>
          <w:sz w:val="24"/>
          <w:szCs w:val="24"/>
        </w:rPr>
      </w:pPr>
      <w:r w:rsidRPr="0043443E">
        <w:rPr>
          <w:rFonts w:ascii="Times New Roman" w:eastAsia="Times New Roman" w:hAnsi="Times New Roman" w:cs="Times New Roman"/>
          <w:sz w:val="24"/>
          <w:szCs w:val="24"/>
        </w:rPr>
        <w:lastRenderedPageBreak/>
        <w:t>Como direito fundamental, o sigilo das comunicações é reconhecido na Declaração Universal dos Direitos Humanos d</w:t>
      </w:r>
      <w:r>
        <w:rPr>
          <w:rFonts w:ascii="Times New Roman" w:eastAsia="Times New Roman" w:hAnsi="Times New Roman" w:cs="Times New Roman"/>
          <w:sz w:val="24"/>
          <w:szCs w:val="24"/>
        </w:rPr>
        <w:t xml:space="preserve">e </w:t>
      </w:r>
      <w:r w:rsidRPr="0043443E">
        <w:rPr>
          <w:rFonts w:ascii="Times New Roman" w:eastAsia="Times New Roman" w:hAnsi="Times New Roman" w:cs="Times New Roman"/>
          <w:sz w:val="24"/>
          <w:szCs w:val="24"/>
        </w:rPr>
        <w:t xml:space="preserve">10 de dezembro de 1948 </w:t>
      </w:r>
      <w:r>
        <w:rPr>
          <w:rFonts w:ascii="Times New Roman" w:eastAsia="Times New Roman" w:hAnsi="Times New Roman" w:cs="Times New Roman"/>
          <w:sz w:val="24"/>
          <w:szCs w:val="24"/>
        </w:rPr>
        <w:t xml:space="preserve">em seu art. XII, que estabelece que </w:t>
      </w:r>
      <w:r w:rsidRPr="004E3FEC">
        <w:rPr>
          <w:rFonts w:ascii="Times New Roman" w:eastAsia="Times New Roman" w:hAnsi="Times New Roman" w:cs="Times New Roman"/>
          <w:sz w:val="24"/>
          <w:szCs w:val="24"/>
        </w:rPr>
        <w:t>“ninguém será sujeito à interferência em sua vida privada, em sua família, em seu lar ou em sua correspondência, nem a ataque à sua honra e reputação. Todo ser humano tem direito à proteção da lei contra tais interferencias ou ataques”</w:t>
      </w:r>
      <w:r w:rsidRPr="004E3FEC">
        <w:rPr>
          <w:rStyle w:val="Refdenotaderodap"/>
          <w:rFonts w:ascii="Times New Roman" w:eastAsia="Times New Roman" w:hAnsi="Times New Roman" w:cs="Times New Roman"/>
          <w:sz w:val="24"/>
          <w:szCs w:val="24"/>
        </w:rPr>
        <w:footnoteReference w:id="204"/>
      </w:r>
      <w:r w:rsidRPr="004E3FEC">
        <w:rPr>
          <w:rFonts w:ascii="Times New Roman" w:eastAsia="Times New Roman" w:hAnsi="Times New Roman" w:cs="Times New Roman"/>
          <w:sz w:val="24"/>
          <w:szCs w:val="24"/>
        </w:rPr>
        <w:t>.</w:t>
      </w:r>
    </w:p>
    <w:p w14:paraId="42DFC1BA" w14:textId="4A20278A" w:rsidR="00602302" w:rsidRDefault="00CA29AD" w:rsidP="00E66405">
      <w:pPr>
        <w:spacing w:after="20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 direito à privacidade é consideravelmente novo no mundo jurídico, fruto de produção doutrinária, sendo constantemente reconhecido nas decições judiciais, legislações e hoje possui status de direito fundamental em várias localidades, a exemplo do Brasil que elencou na Constituição Federal em seu artigo 5 inciso X a</w:t>
      </w:r>
      <w:r w:rsidR="00602302">
        <w:rPr>
          <w:rFonts w:ascii="Times New Roman" w:eastAsia="Times New Roman" w:hAnsi="Times New Roman" w:cs="Times New Roman"/>
          <w:sz w:val="24"/>
          <w:szCs w:val="24"/>
        </w:rPr>
        <w:t xml:space="preserve"> vida privada</w:t>
      </w:r>
      <w:r>
        <w:rPr>
          <w:rFonts w:ascii="Times New Roman" w:eastAsia="Times New Roman" w:hAnsi="Times New Roman" w:cs="Times New Roman"/>
          <w:sz w:val="24"/>
          <w:szCs w:val="24"/>
        </w:rPr>
        <w:t xml:space="preserve"> e a intimidade como</w:t>
      </w:r>
      <w:r w:rsidR="00602302" w:rsidRPr="00602302">
        <w:rPr>
          <w:rFonts w:ascii="Times New Roman" w:eastAsia="Times New Roman" w:hAnsi="Times New Roman" w:cs="Times New Roman"/>
          <w:sz w:val="24"/>
          <w:szCs w:val="24"/>
        </w:rPr>
        <w:t xml:space="preserve"> invioláve</w:t>
      </w:r>
      <w:r>
        <w:rPr>
          <w:rFonts w:ascii="Times New Roman" w:eastAsia="Times New Roman" w:hAnsi="Times New Roman" w:cs="Times New Roman"/>
          <w:sz w:val="24"/>
          <w:szCs w:val="24"/>
        </w:rPr>
        <w:t>is</w:t>
      </w:r>
      <w:r w:rsidR="00764A4B">
        <w:rPr>
          <w:rFonts w:ascii="Times New Roman" w:eastAsia="Times New Roman" w:hAnsi="Times New Roman" w:cs="Times New Roman"/>
          <w:sz w:val="24"/>
          <w:szCs w:val="24"/>
        </w:rPr>
        <w:t>,</w:t>
      </w:r>
      <w:r w:rsidR="00764A4B" w:rsidRPr="00602302">
        <w:rPr>
          <w:rFonts w:ascii="Times New Roman" w:eastAsia="Times New Roman" w:hAnsi="Times New Roman" w:cs="Times New Roman"/>
          <w:sz w:val="24"/>
          <w:szCs w:val="24"/>
        </w:rPr>
        <w:t xml:space="preserve"> </w:t>
      </w:r>
      <w:r w:rsidR="00764A4B">
        <w:rPr>
          <w:rFonts w:ascii="Times New Roman" w:eastAsia="Times New Roman" w:hAnsi="Times New Roman" w:cs="Times New Roman"/>
          <w:sz w:val="24"/>
          <w:szCs w:val="24"/>
        </w:rPr>
        <w:t>uma vez que a</w:t>
      </w:r>
      <w:r w:rsidR="00602302" w:rsidRPr="00602302">
        <w:rPr>
          <w:rFonts w:ascii="Times New Roman" w:eastAsia="Times New Roman" w:hAnsi="Times New Roman" w:cs="Times New Roman"/>
          <w:sz w:val="24"/>
          <w:szCs w:val="24"/>
        </w:rPr>
        <w:t xml:space="preserve"> </w:t>
      </w:r>
      <w:r w:rsidR="00764A4B">
        <w:rPr>
          <w:rFonts w:ascii="Times New Roman" w:eastAsia="Times New Roman" w:hAnsi="Times New Roman" w:cs="Times New Roman"/>
          <w:sz w:val="24"/>
          <w:szCs w:val="24"/>
        </w:rPr>
        <w:t>abrange</w:t>
      </w:r>
      <w:r>
        <w:rPr>
          <w:rFonts w:ascii="Times New Roman" w:eastAsia="Times New Roman" w:hAnsi="Times New Roman" w:cs="Times New Roman"/>
          <w:sz w:val="24"/>
          <w:szCs w:val="24"/>
        </w:rPr>
        <w:t>m</w:t>
      </w:r>
      <w:r w:rsidR="00764A4B">
        <w:rPr>
          <w:rFonts w:ascii="Times New Roman" w:eastAsia="Times New Roman" w:hAnsi="Times New Roman" w:cs="Times New Roman"/>
          <w:sz w:val="24"/>
          <w:szCs w:val="24"/>
        </w:rPr>
        <w:t xml:space="preserve"> a</w:t>
      </w:r>
      <w:r w:rsidR="00602302" w:rsidRPr="00602302">
        <w:rPr>
          <w:rFonts w:ascii="Times New Roman" w:eastAsia="Times New Roman" w:hAnsi="Times New Roman" w:cs="Times New Roman"/>
          <w:sz w:val="24"/>
          <w:szCs w:val="24"/>
        </w:rPr>
        <w:t xml:space="preserve"> vida</w:t>
      </w:r>
      <w:r w:rsidR="00764A4B">
        <w:rPr>
          <w:rFonts w:ascii="Times New Roman" w:eastAsia="Times New Roman" w:hAnsi="Times New Roman" w:cs="Times New Roman"/>
          <w:sz w:val="24"/>
          <w:szCs w:val="24"/>
        </w:rPr>
        <w:t xml:space="preserve"> particular da pessoa natural.</w:t>
      </w:r>
    </w:p>
    <w:p w14:paraId="01040D96" w14:textId="28E117EE" w:rsidR="002755EF" w:rsidRPr="004E3FEC" w:rsidRDefault="002755EF" w:rsidP="00E66405">
      <w:pPr>
        <w:spacing w:after="200" w:line="360" w:lineRule="auto"/>
        <w:ind w:firstLine="709"/>
        <w:jc w:val="both"/>
        <w:rPr>
          <w:rFonts w:ascii="Times New Roman" w:eastAsia="Times New Roman" w:hAnsi="Times New Roman" w:cs="Times New Roman"/>
          <w:sz w:val="24"/>
          <w:szCs w:val="24"/>
        </w:rPr>
      </w:pPr>
      <w:r w:rsidRPr="002755EF">
        <w:rPr>
          <w:rFonts w:ascii="Times New Roman" w:eastAsia="Times New Roman" w:hAnsi="Times New Roman" w:cs="Times New Roman"/>
          <w:sz w:val="24"/>
          <w:szCs w:val="24"/>
        </w:rPr>
        <w:t>Segundo Carlos Alberto Bittar</w:t>
      </w:r>
      <w:r>
        <w:rPr>
          <w:rStyle w:val="Refdenotaderodap"/>
          <w:rFonts w:ascii="Times New Roman" w:eastAsia="Times New Roman" w:hAnsi="Times New Roman" w:cs="Times New Roman"/>
          <w:sz w:val="24"/>
          <w:szCs w:val="24"/>
        </w:rPr>
        <w:footnoteReference w:id="205"/>
      </w:r>
      <w:r w:rsidRPr="002755E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4E3FEC">
        <w:rPr>
          <w:rFonts w:ascii="Times New Roman" w:eastAsia="Times New Roman" w:hAnsi="Times New Roman" w:cs="Times New Roman"/>
          <w:sz w:val="24"/>
          <w:szCs w:val="24"/>
        </w:rPr>
        <w:t>“o elemento fundamental do direito à intimidade, manifestação primordial do direito à vida privada, é a exigibilidade e respeito ao isolamento de cada ser humano, que não pretende que certos aspectos de sua vida cheguem ao conhecimento de terceiros”.</w:t>
      </w:r>
    </w:p>
    <w:p w14:paraId="51AD463B" w14:textId="77777777" w:rsidR="002224F0" w:rsidRDefault="002755EF" w:rsidP="002224F0">
      <w:pPr>
        <w:spacing w:after="200" w:line="360" w:lineRule="auto"/>
        <w:ind w:firstLine="709"/>
        <w:jc w:val="both"/>
        <w:rPr>
          <w:rFonts w:ascii="Times New Roman" w:eastAsia="Times New Roman" w:hAnsi="Times New Roman" w:cs="Times New Roman"/>
          <w:sz w:val="24"/>
          <w:szCs w:val="24"/>
        </w:rPr>
      </w:pPr>
      <w:r w:rsidRPr="002755EF">
        <w:rPr>
          <w:rFonts w:ascii="Times New Roman" w:eastAsia="Times New Roman" w:hAnsi="Times New Roman" w:cs="Times New Roman"/>
          <w:sz w:val="24"/>
          <w:szCs w:val="24"/>
        </w:rPr>
        <w:t>A expressão direito à privacidade, em sentido amplo, é adotada por José Afonso da Silva</w:t>
      </w:r>
      <w:r w:rsidR="00214425">
        <w:rPr>
          <w:rStyle w:val="Refdenotaderodap"/>
          <w:rFonts w:ascii="Times New Roman" w:eastAsia="Times New Roman" w:hAnsi="Times New Roman" w:cs="Times New Roman"/>
          <w:sz w:val="24"/>
          <w:szCs w:val="24"/>
        </w:rPr>
        <w:footnoteReference w:id="206"/>
      </w:r>
      <w:r w:rsidRPr="002755EF">
        <w:rPr>
          <w:rFonts w:ascii="Times New Roman" w:eastAsia="Times New Roman" w:hAnsi="Times New Roman" w:cs="Times New Roman"/>
          <w:sz w:val="24"/>
          <w:szCs w:val="24"/>
        </w:rPr>
        <w:t xml:space="preserve"> </w:t>
      </w:r>
      <w:r w:rsidR="00214425">
        <w:rPr>
          <w:rFonts w:ascii="Times New Roman" w:eastAsia="Times New Roman" w:hAnsi="Times New Roman" w:cs="Times New Roman"/>
          <w:sz w:val="24"/>
          <w:szCs w:val="24"/>
        </w:rPr>
        <w:t>elencando o que envolve o</w:t>
      </w:r>
      <w:r w:rsidRPr="002755EF">
        <w:rPr>
          <w:rFonts w:ascii="Times New Roman" w:eastAsia="Times New Roman" w:hAnsi="Times New Roman" w:cs="Times New Roman"/>
          <w:sz w:val="24"/>
          <w:szCs w:val="24"/>
        </w:rPr>
        <w:t xml:space="preserve"> íntim</w:t>
      </w:r>
      <w:r w:rsidR="00214425">
        <w:rPr>
          <w:rFonts w:ascii="Times New Roman" w:eastAsia="Times New Roman" w:hAnsi="Times New Roman" w:cs="Times New Roman"/>
          <w:sz w:val="24"/>
          <w:szCs w:val="24"/>
        </w:rPr>
        <w:t>o</w:t>
      </w:r>
      <w:r w:rsidRPr="002755EF">
        <w:rPr>
          <w:rFonts w:ascii="Times New Roman" w:eastAsia="Times New Roman" w:hAnsi="Times New Roman" w:cs="Times New Roman"/>
          <w:sz w:val="24"/>
          <w:szCs w:val="24"/>
        </w:rPr>
        <w:t>, privad</w:t>
      </w:r>
      <w:r w:rsidR="00214425">
        <w:rPr>
          <w:rFonts w:ascii="Times New Roman" w:eastAsia="Times New Roman" w:hAnsi="Times New Roman" w:cs="Times New Roman"/>
          <w:sz w:val="24"/>
          <w:szCs w:val="24"/>
        </w:rPr>
        <w:t xml:space="preserve">o e </w:t>
      </w:r>
      <w:r w:rsidRPr="002755EF">
        <w:rPr>
          <w:rFonts w:ascii="Times New Roman" w:eastAsia="Times New Roman" w:hAnsi="Times New Roman" w:cs="Times New Roman"/>
          <w:sz w:val="24"/>
          <w:szCs w:val="24"/>
        </w:rPr>
        <w:t>a</w:t>
      </w:r>
      <w:r w:rsidR="00214425">
        <w:rPr>
          <w:rFonts w:ascii="Times New Roman" w:eastAsia="Times New Roman" w:hAnsi="Times New Roman" w:cs="Times New Roman"/>
          <w:sz w:val="24"/>
          <w:szCs w:val="24"/>
        </w:rPr>
        <w:t>tinente</w:t>
      </w:r>
      <w:r w:rsidRPr="002755EF">
        <w:rPr>
          <w:rFonts w:ascii="Times New Roman" w:eastAsia="Times New Roman" w:hAnsi="Times New Roman" w:cs="Times New Roman"/>
          <w:sz w:val="24"/>
          <w:szCs w:val="24"/>
        </w:rPr>
        <w:t xml:space="preserve"> </w:t>
      </w:r>
      <w:r w:rsidR="00214425">
        <w:rPr>
          <w:rFonts w:ascii="Times New Roman" w:eastAsia="Times New Roman" w:hAnsi="Times New Roman" w:cs="Times New Roman"/>
          <w:sz w:val="24"/>
          <w:szCs w:val="24"/>
        </w:rPr>
        <w:t xml:space="preserve">à </w:t>
      </w:r>
      <w:r w:rsidRPr="002755EF">
        <w:rPr>
          <w:rFonts w:ascii="Times New Roman" w:eastAsia="Times New Roman" w:hAnsi="Times New Roman" w:cs="Times New Roman"/>
          <w:sz w:val="24"/>
          <w:szCs w:val="24"/>
        </w:rPr>
        <w:t>personalidade</w:t>
      </w:r>
      <w:r w:rsidR="001A5CA0">
        <w:rPr>
          <w:rFonts w:ascii="Times New Roman" w:eastAsia="Times New Roman" w:hAnsi="Times New Roman" w:cs="Times New Roman"/>
          <w:sz w:val="24"/>
          <w:szCs w:val="24"/>
        </w:rPr>
        <w:t>,</w:t>
      </w:r>
      <w:r w:rsidRPr="002755EF">
        <w:rPr>
          <w:rFonts w:ascii="Times New Roman" w:eastAsia="Times New Roman" w:hAnsi="Times New Roman" w:cs="Times New Roman"/>
          <w:sz w:val="24"/>
          <w:szCs w:val="24"/>
        </w:rPr>
        <w:t xml:space="preserve"> consagradas pelo texto constitucional,</w:t>
      </w:r>
      <w:r w:rsidR="001A5CA0">
        <w:rPr>
          <w:rFonts w:ascii="Times New Roman" w:eastAsia="Times New Roman" w:hAnsi="Times New Roman" w:cs="Times New Roman"/>
          <w:sz w:val="24"/>
          <w:szCs w:val="24"/>
        </w:rPr>
        <w:t xml:space="preserve"> e</w:t>
      </w:r>
      <w:r w:rsidR="00214425">
        <w:rPr>
          <w:rFonts w:ascii="Times New Roman" w:eastAsia="Times New Roman" w:hAnsi="Times New Roman" w:cs="Times New Roman"/>
          <w:sz w:val="24"/>
          <w:szCs w:val="24"/>
        </w:rPr>
        <w:t xml:space="preserve"> </w:t>
      </w:r>
      <w:r w:rsidR="001A5CA0">
        <w:rPr>
          <w:rFonts w:ascii="Times New Roman" w:eastAsia="Times New Roman" w:hAnsi="Times New Roman" w:cs="Times New Roman"/>
          <w:sz w:val="24"/>
          <w:szCs w:val="24"/>
        </w:rPr>
        <w:t>define a</w:t>
      </w:r>
      <w:r w:rsidR="00214425">
        <w:rPr>
          <w:rFonts w:ascii="Times New Roman" w:eastAsia="Times New Roman" w:hAnsi="Times New Roman" w:cs="Times New Roman"/>
          <w:sz w:val="24"/>
          <w:szCs w:val="24"/>
        </w:rPr>
        <w:t xml:space="preserve"> privacidade como sendo </w:t>
      </w:r>
      <w:r w:rsidR="00214425" w:rsidRPr="004E3FEC">
        <w:rPr>
          <w:rFonts w:ascii="Times New Roman" w:eastAsia="Times New Roman" w:hAnsi="Times New Roman" w:cs="Times New Roman"/>
          <w:sz w:val="24"/>
          <w:szCs w:val="24"/>
        </w:rPr>
        <w:t>“o</w:t>
      </w:r>
      <w:r w:rsidRPr="004E3FEC">
        <w:rPr>
          <w:rFonts w:ascii="Times New Roman" w:eastAsia="Times New Roman" w:hAnsi="Times New Roman" w:cs="Times New Roman"/>
          <w:sz w:val="24"/>
          <w:szCs w:val="24"/>
        </w:rPr>
        <w:t xml:space="preserve"> conjunto de informação acerca do indivíduo, que ele pode decidir manter sob seu</w:t>
      </w:r>
      <w:r w:rsidR="00214425" w:rsidRPr="004E3FEC">
        <w:rPr>
          <w:rFonts w:ascii="Times New Roman" w:eastAsia="Times New Roman" w:hAnsi="Times New Roman" w:cs="Times New Roman"/>
          <w:sz w:val="24"/>
          <w:szCs w:val="24"/>
        </w:rPr>
        <w:t xml:space="preserve"> </w:t>
      </w:r>
      <w:r w:rsidRPr="004E3FEC">
        <w:rPr>
          <w:rFonts w:ascii="Times New Roman" w:eastAsia="Times New Roman" w:hAnsi="Times New Roman" w:cs="Times New Roman"/>
          <w:sz w:val="24"/>
          <w:szCs w:val="24"/>
        </w:rPr>
        <w:t>exclusivo controle, ou comunicar, decidindo a quem, quando, onde e em que condições,</w:t>
      </w:r>
      <w:r w:rsidR="00214425" w:rsidRPr="004E3FEC">
        <w:rPr>
          <w:rFonts w:ascii="Times New Roman" w:eastAsia="Times New Roman" w:hAnsi="Times New Roman" w:cs="Times New Roman"/>
          <w:sz w:val="24"/>
          <w:szCs w:val="24"/>
        </w:rPr>
        <w:t xml:space="preserve"> </w:t>
      </w:r>
      <w:r w:rsidRPr="004E3FEC">
        <w:rPr>
          <w:rFonts w:ascii="Times New Roman" w:eastAsia="Times New Roman" w:hAnsi="Times New Roman" w:cs="Times New Roman"/>
          <w:sz w:val="24"/>
          <w:szCs w:val="24"/>
        </w:rPr>
        <w:t>sem a isso poder ser legalme</w:t>
      </w:r>
      <w:r w:rsidR="00214425" w:rsidRPr="004E3FEC">
        <w:rPr>
          <w:rFonts w:ascii="Times New Roman" w:eastAsia="Times New Roman" w:hAnsi="Times New Roman" w:cs="Times New Roman"/>
          <w:sz w:val="24"/>
          <w:szCs w:val="24"/>
        </w:rPr>
        <w:t>nte sujeito”</w:t>
      </w:r>
      <w:r w:rsidR="002224F0" w:rsidRPr="004E3FEC">
        <w:rPr>
          <w:rFonts w:ascii="Times New Roman" w:eastAsia="Times New Roman" w:hAnsi="Times New Roman" w:cs="Times New Roman"/>
          <w:sz w:val="24"/>
          <w:szCs w:val="24"/>
        </w:rPr>
        <w:t>.</w:t>
      </w:r>
    </w:p>
    <w:p w14:paraId="24B1BB70" w14:textId="77777777" w:rsidR="002224F0" w:rsidRDefault="00214425" w:rsidP="002224F0">
      <w:pPr>
        <w:spacing w:after="200" w:line="360" w:lineRule="auto"/>
        <w:ind w:firstLine="709"/>
        <w:jc w:val="both"/>
        <w:rPr>
          <w:rFonts w:ascii="Times New Roman" w:eastAsia="Times New Roman" w:hAnsi="Times New Roman" w:cs="Times New Roman"/>
          <w:sz w:val="24"/>
          <w:szCs w:val="24"/>
        </w:rPr>
      </w:pPr>
      <w:r w:rsidRPr="00214425">
        <w:rPr>
          <w:rFonts w:ascii="Times New Roman" w:eastAsia="Times New Roman" w:hAnsi="Times New Roman" w:cs="Times New Roman"/>
          <w:sz w:val="24"/>
          <w:szCs w:val="24"/>
        </w:rPr>
        <w:t>O direito à intimidade, abarcado pelo direito à privacidade, necessita</w:t>
      </w:r>
      <w:r>
        <w:rPr>
          <w:rFonts w:ascii="Times New Roman" w:eastAsia="Times New Roman" w:hAnsi="Times New Roman" w:cs="Times New Roman"/>
          <w:sz w:val="24"/>
          <w:szCs w:val="24"/>
        </w:rPr>
        <w:t xml:space="preserve"> </w:t>
      </w:r>
      <w:r w:rsidRPr="00214425">
        <w:rPr>
          <w:rFonts w:ascii="Times New Roman" w:eastAsia="Times New Roman" w:hAnsi="Times New Roman" w:cs="Times New Roman"/>
          <w:sz w:val="24"/>
          <w:szCs w:val="24"/>
        </w:rPr>
        <w:t>de amparo para que a dignidade da pessoa seja mantida e efetivada, sendo est</w:t>
      </w:r>
      <w:r w:rsidR="00FA5E28">
        <w:rPr>
          <w:rFonts w:ascii="Times New Roman" w:eastAsia="Times New Roman" w:hAnsi="Times New Roman" w:cs="Times New Roman"/>
          <w:sz w:val="24"/>
          <w:szCs w:val="24"/>
        </w:rPr>
        <w:t>e</w:t>
      </w:r>
      <w:r w:rsidRPr="00214425">
        <w:rPr>
          <w:rFonts w:ascii="Times New Roman" w:eastAsia="Times New Roman" w:hAnsi="Times New Roman" w:cs="Times New Roman"/>
          <w:sz w:val="24"/>
          <w:szCs w:val="24"/>
        </w:rPr>
        <w:t xml:space="preserve"> um direito básico e</w:t>
      </w:r>
      <w:r>
        <w:rPr>
          <w:rFonts w:ascii="Times New Roman" w:eastAsia="Times New Roman" w:hAnsi="Times New Roman" w:cs="Times New Roman"/>
          <w:sz w:val="24"/>
          <w:szCs w:val="24"/>
        </w:rPr>
        <w:t xml:space="preserve"> </w:t>
      </w:r>
      <w:r w:rsidRPr="00214425">
        <w:rPr>
          <w:rFonts w:ascii="Times New Roman" w:eastAsia="Times New Roman" w:hAnsi="Times New Roman" w:cs="Times New Roman"/>
          <w:sz w:val="24"/>
          <w:szCs w:val="24"/>
        </w:rPr>
        <w:t xml:space="preserve">fundamental </w:t>
      </w:r>
      <w:r w:rsidR="00FA5E28">
        <w:rPr>
          <w:rFonts w:ascii="Times New Roman" w:eastAsia="Times New Roman" w:hAnsi="Times New Roman" w:cs="Times New Roman"/>
          <w:sz w:val="24"/>
          <w:szCs w:val="24"/>
        </w:rPr>
        <w:t>inato ao</w:t>
      </w:r>
      <w:r w:rsidRPr="00214425">
        <w:rPr>
          <w:rFonts w:ascii="Times New Roman" w:eastAsia="Times New Roman" w:hAnsi="Times New Roman" w:cs="Times New Roman"/>
          <w:sz w:val="24"/>
          <w:szCs w:val="24"/>
        </w:rPr>
        <w:t xml:space="preserve"> ser humano</w:t>
      </w:r>
      <w:r w:rsidR="00FA5E28">
        <w:rPr>
          <w:rFonts w:ascii="Times New Roman" w:eastAsia="Times New Roman" w:hAnsi="Times New Roman" w:cs="Times New Roman"/>
          <w:sz w:val="24"/>
          <w:szCs w:val="24"/>
        </w:rPr>
        <w:t xml:space="preserve"> com</w:t>
      </w:r>
      <w:r w:rsidR="002224F0">
        <w:rPr>
          <w:rFonts w:ascii="Times New Roman" w:eastAsia="Times New Roman" w:hAnsi="Times New Roman" w:cs="Times New Roman"/>
          <w:sz w:val="24"/>
          <w:szCs w:val="24"/>
        </w:rPr>
        <w:t xml:space="preserve"> amparo constitucional.</w:t>
      </w:r>
    </w:p>
    <w:p w14:paraId="00A12995" w14:textId="3073B4EF" w:rsidR="00BF0A68" w:rsidRDefault="00BF0A68" w:rsidP="00E66405">
      <w:pPr>
        <w:spacing w:after="20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Pr="00BF0A68">
        <w:rPr>
          <w:rFonts w:ascii="Times New Roman" w:eastAsia="Times New Roman" w:hAnsi="Times New Roman" w:cs="Times New Roman"/>
          <w:sz w:val="24"/>
          <w:szCs w:val="24"/>
        </w:rPr>
        <w:t xml:space="preserve"> inviolabilidade das comunicações é uma questão fundamental contemplada nas principais convenções internacionais de direitos humanos. Na América Latina, a maioria de seus países reconhece o nível constitucional de inviolabilidade das comunicações como uma </w:t>
      </w:r>
      <w:r w:rsidRPr="00BF0A68">
        <w:rPr>
          <w:rFonts w:ascii="Times New Roman" w:eastAsia="Times New Roman" w:hAnsi="Times New Roman" w:cs="Times New Roman"/>
          <w:sz w:val="24"/>
          <w:szCs w:val="24"/>
        </w:rPr>
        <w:lastRenderedPageBreak/>
        <w:t>questão fundamental e, portanto, só pode ser suspensa em casos excepcionais e nas condições estabelecidas em lei.</w:t>
      </w:r>
    </w:p>
    <w:p w14:paraId="61F10226" w14:textId="3725FD3E" w:rsidR="00BF0A68" w:rsidRDefault="00BF0A68" w:rsidP="00E66405">
      <w:pPr>
        <w:spacing w:after="200" w:line="360" w:lineRule="auto"/>
        <w:ind w:firstLine="709"/>
        <w:jc w:val="both"/>
        <w:rPr>
          <w:rFonts w:ascii="Times New Roman" w:eastAsia="Times New Roman" w:hAnsi="Times New Roman" w:cs="Times New Roman"/>
          <w:sz w:val="24"/>
          <w:szCs w:val="24"/>
        </w:rPr>
      </w:pPr>
      <w:r w:rsidRPr="00BF0A68">
        <w:rPr>
          <w:rFonts w:ascii="Times New Roman" w:eastAsia="Times New Roman" w:hAnsi="Times New Roman" w:cs="Times New Roman"/>
          <w:sz w:val="24"/>
          <w:szCs w:val="24"/>
        </w:rPr>
        <w:t xml:space="preserve">Dada a sua natureza de direito fundamental, a regra geral é que o direito à inviolabilidade das comunicações só pode ser limitado nos casos e circunstâncias expressamente previstos na lei, o que ocorre geralmente no âmbito de investigações criminais ou por </w:t>
      </w:r>
      <w:r>
        <w:rPr>
          <w:rFonts w:ascii="Times New Roman" w:eastAsia="Times New Roman" w:hAnsi="Times New Roman" w:cs="Times New Roman"/>
          <w:sz w:val="24"/>
          <w:szCs w:val="24"/>
        </w:rPr>
        <w:t xml:space="preserve">razões de segurança do Estado. </w:t>
      </w:r>
    </w:p>
    <w:p w14:paraId="50E9B440" w14:textId="732B851E" w:rsidR="004147A4" w:rsidRDefault="00CC10EA" w:rsidP="00E66405">
      <w:pPr>
        <w:spacing w:after="200" w:line="360" w:lineRule="auto"/>
        <w:ind w:firstLine="709"/>
        <w:jc w:val="both"/>
        <w:rPr>
          <w:rFonts w:ascii="Times New Roman" w:eastAsia="Times New Roman" w:hAnsi="Times New Roman" w:cs="Times New Roman"/>
          <w:sz w:val="24"/>
          <w:szCs w:val="24"/>
        </w:rPr>
      </w:pPr>
      <w:r w:rsidRPr="00CC10EA">
        <w:rPr>
          <w:rFonts w:ascii="Times New Roman" w:eastAsia="Times New Roman" w:hAnsi="Times New Roman" w:cs="Times New Roman"/>
          <w:sz w:val="24"/>
          <w:szCs w:val="24"/>
        </w:rPr>
        <w:t>A Constituição brasileira possui diversos dispositivos que podem ser utilizados n</w:t>
      </w:r>
      <w:r>
        <w:rPr>
          <w:rFonts w:ascii="Times New Roman" w:eastAsia="Times New Roman" w:hAnsi="Times New Roman" w:cs="Times New Roman"/>
          <w:sz w:val="24"/>
          <w:szCs w:val="24"/>
        </w:rPr>
        <w:t xml:space="preserve">o </w:t>
      </w:r>
      <w:r w:rsidRPr="00CC10EA">
        <w:rPr>
          <w:rFonts w:ascii="Times New Roman" w:eastAsia="Times New Roman" w:hAnsi="Times New Roman" w:cs="Times New Roman"/>
          <w:sz w:val="24"/>
          <w:szCs w:val="24"/>
        </w:rPr>
        <w:t>contexto de investigações criminais usando tecnologias de informação,</w:t>
      </w:r>
      <w:r>
        <w:rPr>
          <w:rFonts w:ascii="Times New Roman" w:eastAsia="Times New Roman" w:hAnsi="Times New Roman" w:cs="Times New Roman"/>
          <w:sz w:val="24"/>
          <w:szCs w:val="24"/>
        </w:rPr>
        <w:t xml:space="preserve"> </w:t>
      </w:r>
      <w:r w:rsidRPr="00CC10EA">
        <w:rPr>
          <w:rFonts w:ascii="Times New Roman" w:eastAsia="Times New Roman" w:hAnsi="Times New Roman" w:cs="Times New Roman"/>
          <w:sz w:val="24"/>
          <w:szCs w:val="24"/>
        </w:rPr>
        <w:t>principalmente aqueles que protegem a privacidade do indivíduo.</w:t>
      </w:r>
    </w:p>
    <w:p w14:paraId="55E3491A" w14:textId="254DD576" w:rsidR="00E34F92" w:rsidRDefault="00CC10EA" w:rsidP="00E66405">
      <w:pPr>
        <w:spacing w:after="20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w:t>
      </w:r>
      <w:r w:rsidR="00256DB2">
        <w:rPr>
          <w:rFonts w:ascii="Times New Roman" w:eastAsia="Times New Roman" w:hAnsi="Times New Roman" w:cs="Times New Roman"/>
          <w:sz w:val="24"/>
          <w:szCs w:val="24"/>
        </w:rPr>
        <w:t xml:space="preserve"> artigo</w:t>
      </w:r>
      <w:r>
        <w:rPr>
          <w:rFonts w:ascii="Times New Roman" w:eastAsia="Times New Roman" w:hAnsi="Times New Roman" w:cs="Times New Roman"/>
          <w:sz w:val="24"/>
          <w:szCs w:val="24"/>
        </w:rPr>
        <w:t xml:space="preserve"> 5º, inciso X</w:t>
      </w:r>
      <w:r w:rsidR="00E34F92" w:rsidRPr="00E34F92">
        <w:rPr>
          <w:rFonts w:ascii="Times New Roman" w:eastAsia="Times New Roman" w:hAnsi="Times New Roman" w:cs="Times New Roman"/>
          <w:sz w:val="24"/>
          <w:szCs w:val="24"/>
        </w:rPr>
        <w:t>,</w:t>
      </w:r>
      <w:r w:rsidR="00E34F92">
        <w:rPr>
          <w:rFonts w:ascii="Times New Roman" w:eastAsia="Times New Roman" w:hAnsi="Times New Roman" w:cs="Times New Roman"/>
          <w:sz w:val="24"/>
          <w:szCs w:val="24"/>
        </w:rPr>
        <w:t xml:space="preserve"> </w:t>
      </w:r>
      <w:r w:rsidR="00E34F92" w:rsidRPr="00E34F92">
        <w:rPr>
          <w:rFonts w:ascii="Times New Roman" w:eastAsia="Times New Roman" w:hAnsi="Times New Roman" w:cs="Times New Roman"/>
          <w:sz w:val="24"/>
          <w:szCs w:val="24"/>
        </w:rPr>
        <w:t>da Constituição da República</w:t>
      </w:r>
      <w:r w:rsidR="00E34F92">
        <w:rPr>
          <w:rFonts w:ascii="Times New Roman" w:eastAsia="Times New Roman" w:hAnsi="Times New Roman" w:cs="Times New Roman"/>
          <w:sz w:val="24"/>
          <w:szCs w:val="24"/>
        </w:rPr>
        <w:t xml:space="preserve"> Federativa do Brasil</w:t>
      </w:r>
      <w:r>
        <w:rPr>
          <w:rFonts w:ascii="Times New Roman" w:eastAsia="Times New Roman" w:hAnsi="Times New Roman" w:cs="Times New Roman"/>
          <w:sz w:val="24"/>
          <w:szCs w:val="24"/>
        </w:rPr>
        <w:t xml:space="preserve"> </w:t>
      </w:r>
      <w:r w:rsidRPr="00CC10EA">
        <w:rPr>
          <w:rFonts w:ascii="Times New Roman" w:eastAsia="Times New Roman" w:hAnsi="Times New Roman" w:cs="Times New Roman"/>
          <w:sz w:val="24"/>
          <w:szCs w:val="24"/>
        </w:rPr>
        <w:t>dispõe</w:t>
      </w:r>
      <w:r>
        <w:rPr>
          <w:rFonts w:ascii="Times New Roman" w:eastAsia="Times New Roman" w:hAnsi="Times New Roman" w:cs="Times New Roman"/>
          <w:sz w:val="24"/>
          <w:szCs w:val="24"/>
        </w:rPr>
        <w:t xml:space="preserve"> </w:t>
      </w:r>
      <w:r w:rsidRPr="00CC10EA">
        <w:rPr>
          <w:rFonts w:ascii="Times New Roman" w:eastAsia="Times New Roman" w:hAnsi="Times New Roman" w:cs="Times New Roman"/>
          <w:sz w:val="24"/>
          <w:szCs w:val="24"/>
        </w:rPr>
        <w:t>sobre a proteção da privacidade de uma forma genérica. Esse dispositivo é</w:t>
      </w:r>
      <w:r>
        <w:rPr>
          <w:rFonts w:ascii="Times New Roman" w:eastAsia="Times New Roman" w:hAnsi="Times New Roman" w:cs="Times New Roman"/>
          <w:sz w:val="24"/>
          <w:szCs w:val="24"/>
        </w:rPr>
        <w:t xml:space="preserve"> </w:t>
      </w:r>
      <w:r w:rsidRPr="00CC10EA">
        <w:rPr>
          <w:rFonts w:ascii="Times New Roman" w:eastAsia="Times New Roman" w:hAnsi="Times New Roman" w:cs="Times New Roman"/>
          <w:sz w:val="24"/>
          <w:szCs w:val="24"/>
        </w:rPr>
        <w:t xml:space="preserve">complementado por outro imediato, o art. 5º, XII, CF, que dispõe sobre </w:t>
      </w:r>
      <w:r>
        <w:rPr>
          <w:rFonts w:ascii="Times New Roman" w:eastAsia="Times New Roman" w:hAnsi="Times New Roman" w:cs="Times New Roman"/>
          <w:sz w:val="24"/>
          <w:szCs w:val="24"/>
        </w:rPr>
        <w:t xml:space="preserve">a </w:t>
      </w:r>
      <w:r w:rsidRPr="00CC10EA">
        <w:rPr>
          <w:rFonts w:ascii="Times New Roman" w:eastAsia="Times New Roman" w:hAnsi="Times New Roman" w:cs="Times New Roman"/>
          <w:sz w:val="24"/>
          <w:szCs w:val="24"/>
        </w:rPr>
        <w:t>inviolabilidade da correspondência e das comunicações em geral, com exceção das situações abrangidas por ordem judicial</w:t>
      </w:r>
      <w:r>
        <w:rPr>
          <w:rFonts w:ascii="Times New Roman" w:eastAsia="Times New Roman" w:hAnsi="Times New Roman" w:cs="Times New Roman"/>
          <w:sz w:val="24"/>
          <w:szCs w:val="24"/>
        </w:rPr>
        <w:t>, nas hipóteses e na forma que a</w:t>
      </w:r>
      <w:r w:rsidRPr="00CC10EA">
        <w:rPr>
          <w:rFonts w:ascii="Times New Roman" w:eastAsia="Times New Roman" w:hAnsi="Times New Roman" w:cs="Times New Roman"/>
          <w:sz w:val="24"/>
          <w:szCs w:val="24"/>
        </w:rPr>
        <w:t xml:space="preserve"> Lei nº 9.296 / 96 estabelece para fins de investigação criminal ou instrução processual</w:t>
      </w:r>
      <w:r>
        <w:rPr>
          <w:rFonts w:ascii="Times New Roman" w:eastAsia="Times New Roman" w:hAnsi="Times New Roman" w:cs="Times New Roman"/>
          <w:sz w:val="24"/>
          <w:szCs w:val="24"/>
        </w:rPr>
        <w:t xml:space="preserve"> </w:t>
      </w:r>
      <w:r w:rsidRPr="00CC10EA">
        <w:rPr>
          <w:rFonts w:ascii="Times New Roman" w:eastAsia="Times New Roman" w:hAnsi="Times New Roman" w:cs="Times New Roman"/>
          <w:sz w:val="24"/>
          <w:szCs w:val="24"/>
        </w:rPr>
        <w:t>penal.</w:t>
      </w:r>
    </w:p>
    <w:p w14:paraId="6CF83D7C" w14:textId="78E493D4" w:rsidR="00D9786E" w:rsidRDefault="00D9786E" w:rsidP="00E66405">
      <w:pPr>
        <w:spacing w:after="20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Pr="00D9786E">
        <w:rPr>
          <w:rFonts w:ascii="Times New Roman" w:eastAsia="Times New Roman" w:hAnsi="Times New Roman" w:cs="Times New Roman"/>
          <w:sz w:val="24"/>
          <w:szCs w:val="24"/>
        </w:rPr>
        <w:t xml:space="preserve"> proteção é concedida a todos os mecanismos de comunicação digital, independentemente do formato usado. A realidade tecnológica apresenta um amplo leque de opções como programas de mensagens instantâneas, videoconferência ou telefonia sobre IP</w:t>
      </w:r>
      <w:r>
        <w:rPr>
          <w:rFonts w:ascii="Times New Roman" w:eastAsia="Times New Roman" w:hAnsi="Times New Roman" w:cs="Times New Roman"/>
          <w:sz w:val="24"/>
          <w:szCs w:val="24"/>
        </w:rPr>
        <w:t>, etc</w:t>
      </w:r>
      <w:r w:rsidRPr="00D9786E">
        <w:rPr>
          <w:rFonts w:ascii="Times New Roman" w:eastAsia="Times New Roman" w:hAnsi="Times New Roman" w:cs="Times New Roman"/>
          <w:sz w:val="24"/>
          <w:szCs w:val="24"/>
        </w:rPr>
        <w:t>.</w:t>
      </w:r>
    </w:p>
    <w:p w14:paraId="5B41CD4A" w14:textId="77777777" w:rsidR="00AB5158" w:rsidRPr="004E3FEC" w:rsidRDefault="00AB5158" w:rsidP="00E66405">
      <w:pPr>
        <w:spacing w:after="20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Brasil, o direito à privacidade </w:t>
      </w:r>
      <w:r w:rsidRPr="000913D5">
        <w:rPr>
          <w:rFonts w:ascii="Times New Roman" w:eastAsia="Times New Roman" w:hAnsi="Times New Roman" w:cs="Times New Roman"/>
          <w:sz w:val="24"/>
          <w:szCs w:val="24"/>
        </w:rPr>
        <w:t xml:space="preserve">é regido principalmente pelo Código Civil e pela Lei Geral de Proteção de Dados Pessoais do Brasil. O artigo 21 do Código Civil Brasileiro estabelece que </w:t>
      </w:r>
      <w:r w:rsidRPr="004E3FEC">
        <w:rPr>
          <w:rFonts w:ascii="Times New Roman" w:eastAsia="Times New Roman" w:hAnsi="Times New Roman" w:cs="Times New Roman"/>
          <w:sz w:val="24"/>
          <w:szCs w:val="24"/>
        </w:rPr>
        <w:t>“a vida privada da pessoa natural é inviolável, e o juiz, a requerimento do interessado, adotará as providências necessárias para impedir ou fazer cessar ato contrário a esta norma”.</w:t>
      </w:r>
    </w:p>
    <w:p w14:paraId="066D6E39" w14:textId="77777777" w:rsidR="00AB5158" w:rsidRDefault="00AB5158" w:rsidP="00E66405">
      <w:pPr>
        <w:spacing w:after="200" w:line="360" w:lineRule="auto"/>
        <w:ind w:firstLine="709"/>
        <w:jc w:val="both"/>
        <w:rPr>
          <w:rFonts w:ascii="Times New Roman" w:eastAsia="Times New Roman" w:hAnsi="Times New Roman" w:cs="Times New Roman"/>
          <w:sz w:val="24"/>
          <w:szCs w:val="24"/>
        </w:rPr>
      </w:pPr>
      <w:r w:rsidRPr="000913D5">
        <w:rPr>
          <w:rFonts w:ascii="Times New Roman" w:eastAsia="Times New Roman" w:hAnsi="Times New Roman" w:cs="Times New Roman"/>
          <w:sz w:val="24"/>
          <w:szCs w:val="24"/>
        </w:rPr>
        <w:t xml:space="preserve">O </w:t>
      </w:r>
      <w:r>
        <w:rPr>
          <w:rFonts w:ascii="Times New Roman" w:eastAsia="Times New Roman" w:hAnsi="Times New Roman" w:cs="Times New Roman"/>
          <w:sz w:val="24"/>
          <w:szCs w:val="24"/>
        </w:rPr>
        <w:t>referido dispositivo</w:t>
      </w:r>
      <w:r w:rsidRPr="000913D5">
        <w:rPr>
          <w:rFonts w:ascii="Times New Roman" w:eastAsia="Times New Roman" w:hAnsi="Times New Roman" w:cs="Times New Roman"/>
          <w:sz w:val="24"/>
          <w:szCs w:val="24"/>
        </w:rPr>
        <w:t xml:space="preserve"> também permite que qualquer pessoa poss</w:t>
      </w:r>
      <w:r>
        <w:rPr>
          <w:rFonts w:ascii="Times New Roman" w:eastAsia="Times New Roman" w:hAnsi="Times New Roman" w:cs="Times New Roman"/>
          <w:sz w:val="24"/>
          <w:szCs w:val="24"/>
        </w:rPr>
        <w:t>a</w:t>
      </w:r>
      <w:r w:rsidRPr="000913D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requere</w:t>
      </w:r>
      <w:r w:rsidRPr="000913D5">
        <w:rPr>
          <w:rFonts w:ascii="Times New Roman" w:eastAsia="Times New Roman" w:hAnsi="Times New Roman" w:cs="Times New Roman"/>
          <w:sz w:val="24"/>
          <w:szCs w:val="24"/>
        </w:rPr>
        <w:t>r</w:t>
      </w:r>
      <w:r>
        <w:rPr>
          <w:rFonts w:ascii="Times New Roman" w:eastAsia="Times New Roman" w:hAnsi="Times New Roman" w:cs="Times New Roman"/>
          <w:sz w:val="24"/>
          <w:szCs w:val="24"/>
        </w:rPr>
        <w:t xml:space="preserve"> o pagamento de indenização pelos</w:t>
      </w:r>
      <w:r w:rsidRPr="000913D5">
        <w:rPr>
          <w:rFonts w:ascii="Times New Roman" w:eastAsia="Times New Roman" w:hAnsi="Times New Roman" w:cs="Times New Roman"/>
          <w:sz w:val="24"/>
          <w:szCs w:val="24"/>
        </w:rPr>
        <w:t xml:space="preserve"> danos civis a</w:t>
      </w:r>
      <w:r>
        <w:rPr>
          <w:rFonts w:ascii="Times New Roman" w:eastAsia="Times New Roman" w:hAnsi="Times New Roman" w:cs="Times New Roman"/>
          <w:sz w:val="24"/>
          <w:szCs w:val="24"/>
        </w:rPr>
        <w:t>dvindos da</w:t>
      </w:r>
      <w:r w:rsidRPr="000913D5">
        <w:rPr>
          <w:rFonts w:ascii="Times New Roman" w:eastAsia="Times New Roman" w:hAnsi="Times New Roman" w:cs="Times New Roman"/>
          <w:sz w:val="24"/>
          <w:szCs w:val="24"/>
        </w:rPr>
        <w:t xml:space="preserve"> divulgação não autorizada de escritos, transmissão de discursos, ou publicação, exibição ou uso de imagem de uma pessoa, a menos que seja necessário para fins judiciais.</w:t>
      </w:r>
    </w:p>
    <w:p w14:paraId="2F2A281F" w14:textId="77777777" w:rsidR="00AB5158" w:rsidRDefault="00AB5158" w:rsidP="00E66405">
      <w:pPr>
        <w:spacing w:after="200" w:line="360" w:lineRule="auto"/>
        <w:ind w:firstLine="709"/>
        <w:jc w:val="both"/>
        <w:rPr>
          <w:rFonts w:ascii="Times New Roman" w:eastAsia="Times New Roman" w:hAnsi="Times New Roman" w:cs="Times New Roman"/>
          <w:sz w:val="24"/>
          <w:szCs w:val="24"/>
        </w:rPr>
      </w:pPr>
      <w:r w:rsidRPr="000913D5">
        <w:rPr>
          <w:rFonts w:ascii="Times New Roman" w:eastAsia="Times New Roman" w:hAnsi="Times New Roman" w:cs="Times New Roman"/>
          <w:sz w:val="24"/>
          <w:szCs w:val="24"/>
        </w:rPr>
        <w:lastRenderedPageBreak/>
        <w:t xml:space="preserve">Em outras palavras, os direitos da personalidade incluem o uso da voz e da imagem humanas e, como regra geral, permitem que as pessoas busquem compensação pelo uso não autorizado de tais gravações de conversas privadas. </w:t>
      </w:r>
    </w:p>
    <w:p w14:paraId="356A8A5C" w14:textId="77777777" w:rsidR="00BF6DCA" w:rsidRDefault="00AB5158" w:rsidP="00E66405">
      <w:pPr>
        <w:spacing w:after="20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Já a </w:t>
      </w:r>
      <w:r w:rsidRPr="000913D5">
        <w:rPr>
          <w:rFonts w:ascii="Times New Roman" w:eastAsia="Times New Roman" w:hAnsi="Times New Roman" w:cs="Times New Roman"/>
          <w:sz w:val="24"/>
          <w:szCs w:val="24"/>
        </w:rPr>
        <w:t>L</w:t>
      </w:r>
      <w:r>
        <w:rPr>
          <w:rFonts w:ascii="Times New Roman" w:eastAsia="Times New Roman" w:hAnsi="Times New Roman" w:cs="Times New Roman"/>
          <w:sz w:val="24"/>
          <w:szCs w:val="24"/>
        </w:rPr>
        <w:t>ei</w:t>
      </w:r>
      <w:r w:rsidRPr="000913D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13.709, de 14 de agosto de 2018, alterada pela Lei 13.853 de 2019 e</w:t>
      </w:r>
      <w:r w:rsidRPr="00AB515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definida como Lei Geral de Proteção de dados (LGPD), </w:t>
      </w:r>
      <w:r w:rsidRPr="00AB5158">
        <w:rPr>
          <w:rFonts w:ascii="Times New Roman" w:eastAsia="Times New Roman" w:hAnsi="Times New Roman" w:cs="Times New Roman"/>
          <w:sz w:val="24"/>
          <w:szCs w:val="24"/>
        </w:rPr>
        <w:t>entr</w:t>
      </w:r>
      <w:r>
        <w:rPr>
          <w:rFonts w:ascii="Times New Roman" w:eastAsia="Times New Roman" w:hAnsi="Times New Roman" w:cs="Times New Roman"/>
          <w:sz w:val="24"/>
          <w:szCs w:val="24"/>
        </w:rPr>
        <w:t>ou em vigor em setembro de 2020 e</w:t>
      </w:r>
      <w:r w:rsidRPr="00AB5158">
        <w:rPr>
          <w:rFonts w:ascii="Times New Roman" w:eastAsia="Times New Roman" w:hAnsi="Times New Roman" w:cs="Times New Roman"/>
          <w:sz w:val="24"/>
          <w:szCs w:val="24"/>
        </w:rPr>
        <w:t xml:space="preserve"> reforça as proteções constitucionais e legais existentes para o direito à privacidade, com ênfase nos direitos dos indivíduos. </w:t>
      </w:r>
    </w:p>
    <w:p w14:paraId="7F51F590" w14:textId="3DB0744D" w:rsidR="00AB5158" w:rsidRDefault="00AB5158" w:rsidP="00E66405">
      <w:pPr>
        <w:spacing w:after="200" w:line="360" w:lineRule="auto"/>
        <w:ind w:firstLine="709"/>
        <w:jc w:val="both"/>
        <w:rPr>
          <w:rFonts w:ascii="Times New Roman" w:eastAsia="Times New Roman" w:hAnsi="Times New Roman" w:cs="Times New Roman"/>
          <w:sz w:val="24"/>
          <w:szCs w:val="24"/>
        </w:rPr>
      </w:pPr>
      <w:r w:rsidRPr="00AB5158">
        <w:rPr>
          <w:rFonts w:ascii="Times New Roman" w:eastAsia="Times New Roman" w:hAnsi="Times New Roman" w:cs="Times New Roman"/>
          <w:sz w:val="24"/>
          <w:szCs w:val="24"/>
        </w:rPr>
        <w:t xml:space="preserve">A LGPD rege o processamento de dados pessoais em qualquer tipo de meio de comunicação (incluindo mídia digital) para proteger a liberdade, a privacidade e o livre desenvolvimento de personalidades. </w:t>
      </w:r>
    </w:p>
    <w:p w14:paraId="6E5FC8C4" w14:textId="3478BBC7" w:rsidR="0025320E" w:rsidRDefault="007F2C92" w:rsidP="00E66405">
      <w:pPr>
        <w:spacing w:after="20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 forma breve, </w:t>
      </w:r>
      <w:r w:rsidR="0025320E">
        <w:rPr>
          <w:rFonts w:ascii="Times New Roman" w:eastAsia="Times New Roman" w:hAnsi="Times New Roman" w:cs="Times New Roman"/>
          <w:sz w:val="24"/>
          <w:szCs w:val="24"/>
        </w:rPr>
        <w:t>é de suma importância definir</w:t>
      </w:r>
      <w:r w:rsidR="00256DB2">
        <w:rPr>
          <w:rFonts w:ascii="Times New Roman" w:eastAsia="Times New Roman" w:hAnsi="Times New Roman" w:cs="Times New Roman"/>
          <w:sz w:val="24"/>
          <w:szCs w:val="24"/>
        </w:rPr>
        <w:t xml:space="preserve"> acerca da terminologia sobre os tipos de dados consagrada internacionalmente, caracterizando</w:t>
      </w:r>
      <w:r w:rsidR="0025320E">
        <w:rPr>
          <w:rFonts w:ascii="Times New Roman" w:eastAsia="Times New Roman" w:hAnsi="Times New Roman" w:cs="Times New Roman"/>
          <w:sz w:val="24"/>
          <w:szCs w:val="24"/>
        </w:rPr>
        <w:t xml:space="preserve"> cada um dos elementos necessários ao acesso à rede e para a utilização dos serviços, classificados de forma tripartida, quais sejam, os dados cadastrais, os dados de tráfego e os dados de conteúdo.</w:t>
      </w:r>
    </w:p>
    <w:p w14:paraId="7647CF77" w14:textId="77777777" w:rsidR="00BF6DCA" w:rsidRDefault="0025320E" w:rsidP="00E66405">
      <w:pPr>
        <w:spacing w:after="20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w:t>
      </w:r>
      <w:r w:rsidR="007F2C92">
        <w:rPr>
          <w:rFonts w:ascii="Times New Roman" w:eastAsia="Times New Roman" w:hAnsi="Times New Roman" w:cs="Times New Roman"/>
          <w:sz w:val="24"/>
          <w:szCs w:val="24"/>
        </w:rPr>
        <w:t>s dados cadastr</w:t>
      </w:r>
      <w:r>
        <w:rPr>
          <w:rFonts w:ascii="Times New Roman" w:eastAsia="Times New Roman" w:hAnsi="Times New Roman" w:cs="Times New Roman"/>
          <w:sz w:val="24"/>
          <w:szCs w:val="24"/>
        </w:rPr>
        <w:t>ais</w:t>
      </w:r>
      <w:r w:rsidR="007F2C92">
        <w:rPr>
          <w:rFonts w:ascii="Times New Roman" w:eastAsia="Times New Roman" w:hAnsi="Times New Roman" w:cs="Times New Roman"/>
          <w:sz w:val="24"/>
          <w:szCs w:val="24"/>
        </w:rPr>
        <w:t xml:space="preserve"> constituem as informações fornecidas pelo usuário</w:t>
      </w:r>
      <w:r>
        <w:rPr>
          <w:rFonts w:ascii="Times New Roman" w:eastAsia="Times New Roman" w:hAnsi="Times New Roman" w:cs="Times New Roman"/>
          <w:sz w:val="24"/>
          <w:szCs w:val="24"/>
        </w:rPr>
        <w:t>, que</w:t>
      </w:r>
      <w:r w:rsidR="009B0F56">
        <w:rPr>
          <w:rFonts w:ascii="Times New Roman" w:eastAsia="Times New Roman" w:hAnsi="Times New Roman" w:cs="Times New Roman"/>
          <w:sz w:val="24"/>
          <w:szCs w:val="24"/>
        </w:rPr>
        <w:t xml:space="preserve"> são essenciais à comunicação</w:t>
      </w:r>
      <w:r>
        <w:rPr>
          <w:rFonts w:ascii="Times New Roman" w:eastAsia="Times New Roman" w:hAnsi="Times New Roman" w:cs="Times New Roman"/>
          <w:sz w:val="24"/>
          <w:szCs w:val="24"/>
        </w:rPr>
        <w:t xml:space="preserve"> e</w:t>
      </w:r>
      <w:r w:rsidR="009B0F56">
        <w:rPr>
          <w:rFonts w:ascii="Times New Roman" w:eastAsia="Times New Roman" w:hAnsi="Times New Roman" w:cs="Times New Roman"/>
          <w:sz w:val="24"/>
          <w:szCs w:val="24"/>
        </w:rPr>
        <w:t xml:space="preserve"> relacionam-se à ligação à rede, contudo, não integram o processo de comunicação</w:t>
      </w:r>
      <w:r w:rsidR="008A0F3B">
        <w:rPr>
          <w:rFonts w:ascii="Times New Roman" w:eastAsia="Times New Roman" w:hAnsi="Times New Roman" w:cs="Times New Roman"/>
          <w:sz w:val="24"/>
          <w:szCs w:val="24"/>
        </w:rPr>
        <w:t xml:space="preserve"> e, portanto com o seu acesso tem-se a menor intrusão na privacidade</w:t>
      </w:r>
      <w:r w:rsidR="009B0F56">
        <w:rPr>
          <w:rFonts w:ascii="Times New Roman" w:eastAsia="Times New Roman" w:hAnsi="Times New Roman" w:cs="Times New Roman"/>
          <w:sz w:val="24"/>
          <w:szCs w:val="24"/>
        </w:rPr>
        <w:t xml:space="preserve">. </w:t>
      </w:r>
    </w:p>
    <w:p w14:paraId="069A93BE" w14:textId="534AC3D6" w:rsidR="0025320E" w:rsidRDefault="009B0F56" w:rsidP="00E66405">
      <w:pPr>
        <w:spacing w:after="20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Diferentemente dos dados de tráfego, que surgem da transmissão de mensagens pela rede e, portanto, são gerados pelo processo de comunicação eletrônica.</w:t>
      </w:r>
      <w:r w:rsidR="00D147BE">
        <w:rPr>
          <w:rStyle w:val="Refdenotaderodap"/>
          <w:rFonts w:ascii="Times New Roman" w:eastAsia="Times New Roman" w:hAnsi="Times New Roman" w:cs="Times New Roman"/>
          <w:sz w:val="24"/>
          <w:szCs w:val="24"/>
        </w:rPr>
        <w:footnoteReference w:id="207"/>
      </w:r>
    </w:p>
    <w:p w14:paraId="28AA832C" w14:textId="4857C547" w:rsidR="009B0F56" w:rsidRDefault="0025320E" w:rsidP="00E66405">
      <w:pPr>
        <w:spacing w:after="20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 por fim, os dados de conteúdo, que se caracterizam pela mensagem em si, o teor do que fora transmitido entre emitente e destinatário</w:t>
      </w:r>
      <w:r w:rsidR="008A0F3B">
        <w:rPr>
          <w:rFonts w:ascii="Times New Roman" w:eastAsia="Times New Roman" w:hAnsi="Times New Roman" w:cs="Times New Roman"/>
          <w:sz w:val="24"/>
          <w:szCs w:val="24"/>
        </w:rPr>
        <w:t xml:space="preserve">, classificados como os de maior intrusão na privacidade </w:t>
      </w:r>
      <w:r w:rsidR="005A3346">
        <w:rPr>
          <w:rFonts w:ascii="Times New Roman" w:eastAsia="Times New Roman" w:hAnsi="Times New Roman" w:cs="Times New Roman"/>
          <w:sz w:val="24"/>
          <w:szCs w:val="24"/>
        </w:rPr>
        <w:t>no caso de acesso</w:t>
      </w:r>
      <w:r>
        <w:rPr>
          <w:rFonts w:ascii="Times New Roman" w:eastAsia="Times New Roman" w:hAnsi="Times New Roman" w:cs="Times New Roman"/>
          <w:sz w:val="24"/>
          <w:szCs w:val="24"/>
        </w:rPr>
        <w:t>.</w:t>
      </w:r>
    </w:p>
    <w:p w14:paraId="38BF1BEC" w14:textId="1AADFC6F" w:rsidR="008A0F3B" w:rsidRDefault="008A0F3B" w:rsidP="00E66405">
      <w:pPr>
        <w:spacing w:after="20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definição dos dados é de suma importância para a compreensão de qual regime jurídico deverá ser adotado para o acesso a eles, considerando os direitos fundamentais em pauta.   </w:t>
      </w:r>
    </w:p>
    <w:p w14:paraId="738F6D55" w14:textId="77777777" w:rsidR="00D147BE" w:rsidRDefault="00D147BE" w:rsidP="00E66405">
      <w:pPr>
        <w:spacing w:after="200" w:line="360" w:lineRule="auto"/>
        <w:ind w:firstLine="709"/>
        <w:jc w:val="both"/>
        <w:rPr>
          <w:rFonts w:ascii="Times New Roman" w:eastAsia="Times New Roman" w:hAnsi="Times New Roman" w:cs="Times New Roman"/>
          <w:sz w:val="24"/>
          <w:szCs w:val="24"/>
        </w:rPr>
      </w:pPr>
      <w:r w:rsidRPr="00D147BE">
        <w:rPr>
          <w:rFonts w:ascii="Times New Roman" w:eastAsia="Times New Roman" w:hAnsi="Times New Roman" w:cs="Times New Roman"/>
          <w:sz w:val="24"/>
          <w:szCs w:val="24"/>
        </w:rPr>
        <w:t>A LGPD estabelece expressamente certas bases jurídicas para o tratamento válido e legal de dados pessoais (incluindo o seu registo e transmissão), que incluem: cumprir uma obrigação legal ou regulamentar</w:t>
      </w:r>
      <w:r>
        <w:rPr>
          <w:rFonts w:ascii="Times New Roman" w:eastAsia="Times New Roman" w:hAnsi="Times New Roman" w:cs="Times New Roman"/>
          <w:sz w:val="24"/>
          <w:szCs w:val="24"/>
        </w:rPr>
        <w:t xml:space="preserve"> do responsável pelo tratamento</w:t>
      </w:r>
      <w:r w:rsidRPr="00D147BE">
        <w:rPr>
          <w:rFonts w:ascii="Times New Roman" w:eastAsia="Times New Roman" w:hAnsi="Times New Roman" w:cs="Times New Roman"/>
          <w:sz w:val="24"/>
          <w:szCs w:val="24"/>
        </w:rPr>
        <w:t xml:space="preserve">; servir os interesses legítimos </w:t>
      </w:r>
      <w:r w:rsidRPr="00D147BE">
        <w:rPr>
          <w:rFonts w:ascii="Times New Roman" w:eastAsia="Times New Roman" w:hAnsi="Times New Roman" w:cs="Times New Roman"/>
          <w:sz w:val="24"/>
          <w:szCs w:val="24"/>
        </w:rPr>
        <w:lastRenderedPageBreak/>
        <w:t>do responsável pelo tratamento ou de terceiros; fazer cumprir um contrato ou outros procedimentos preliminares relacionados com um contrato de que o titular seja parte, a</w:t>
      </w:r>
      <w:r>
        <w:rPr>
          <w:rFonts w:ascii="Times New Roman" w:eastAsia="Times New Roman" w:hAnsi="Times New Roman" w:cs="Times New Roman"/>
          <w:sz w:val="24"/>
          <w:szCs w:val="24"/>
        </w:rPr>
        <w:t xml:space="preserve"> pedido do titular dos dados; e, </w:t>
      </w:r>
      <w:r w:rsidRPr="00D147BE">
        <w:rPr>
          <w:rFonts w:ascii="Times New Roman" w:eastAsia="Times New Roman" w:hAnsi="Times New Roman" w:cs="Times New Roman"/>
          <w:sz w:val="24"/>
          <w:szCs w:val="24"/>
        </w:rPr>
        <w:t xml:space="preserve">com o consentimento do titular dos dados. </w:t>
      </w:r>
    </w:p>
    <w:p w14:paraId="79D05411" w14:textId="2DD08A9E" w:rsidR="007F2C92" w:rsidRDefault="007F2C92" w:rsidP="00E66405">
      <w:pPr>
        <w:spacing w:after="200" w:line="360" w:lineRule="auto"/>
        <w:ind w:firstLine="709"/>
        <w:jc w:val="both"/>
        <w:rPr>
          <w:rFonts w:ascii="Times New Roman" w:eastAsia="Times New Roman" w:hAnsi="Times New Roman" w:cs="Times New Roman"/>
          <w:sz w:val="24"/>
          <w:szCs w:val="24"/>
        </w:rPr>
      </w:pPr>
      <w:r w:rsidRPr="007F2C92">
        <w:rPr>
          <w:rFonts w:ascii="Times New Roman" w:eastAsia="Times New Roman" w:hAnsi="Times New Roman" w:cs="Times New Roman"/>
          <w:sz w:val="24"/>
          <w:szCs w:val="24"/>
        </w:rPr>
        <w:t xml:space="preserve">A inviolabilidade </w:t>
      </w:r>
      <w:r w:rsidR="00E34F92">
        <w:rPr>
          <w:rFonts w:ascii="Times New Roman" w:eastAsia="Times New Roman" w:hAnsi="Times New Roman" w:cs="Times New Roman"/>
          <w:sz w:val="24"/>
          <w:szCs w:val="24"/>
        </w:rPr>
        <w:t xml:space="preserve">das comunicações </w:t>
      </w:r>
      <w:r w:rsidRPr="007F2C92">
        <w:rPr>
          <w:rFonts w:ascii="Times New Roman" w:eastAsia="Times New Roman" w:hAnsi="Times New Roman" w:cs="Times New Roman"/>
          <w:sz w:val="24"/>
          <w:szCs w:val="24"/>
        </w:rPr>
        <w:t>implica um espaço de abstenção do Estado quanto às comunicações interpessoais, cujo conteúdo não pode ser internalizado, salvo no caso de ter consequências fora da esfera íntima do titular, como nos casos em que constitui um elemento de prova de crime ou produz efeitos a terceiros.</w:t>
      </w:r>
    </w:p>
    <w:p w14:paraId="6BB443F4" w14:textId="7CDCABFE" w:rsidR="008A0F3B" w:rsidRDefault="008A0F3B" w:rsidP="00E66405">
      <w:pPr>
        <w:spacing w:after="20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Como é sabido o</w:t>
      </w:r>
      <w:r w:rsidRPr="008A0F3B">
        <w:rPr>
          <w:rFonts w:ascii="Times New Roman" w:eastAsia="Times New Roman" w:hAnsi="Times New Roman" w:cs="Times New Roman"/>
          <w:sz w:val="24"/>
          <w:szCs w:val="24"/>
        </w:rPr>
        <w:t xml:space="preserve"> direito à privacidade </w:t>
      </w:r>
      <w:r>
        <w:rPr>
          <w:rFonts w:ascii="Times New Roman" w:eastAsia="Times New Roman" w:hAnsi="Times New Roman" w:cs="Times New Roman"/>
          <w:sz w:val="24"/>
          <w:szCs w:val="24"/>
        </w:rPr>
        <w:t>caaracteriza-se</w:t>
      </w:r>
      <w:r w:rsidRPr="008A0F3B">
        <w:rPr>
          <w:rFonts w:ascii="Times New Roman" w:eastAsia="Times New Roman" w:hAnsi="Times New Roman" w:cs="Times New Roman"/>
          <w:sz w:val="24"/>
          <w:szCs w:val="24"/>
        </w:rPr>
        <w:t xml:space="preserve"> como</w:t>
      </w:r>
      <w:r>
        <w:rPr>
          <w:rFonts w:ascii="Times New Roman" w:eastAsia="Times New Roman" w:hAnsi="Times New Roman" w:cs="Times New Roman"/>
          <w:sz w:val="24"/>
          <w:szCs w:val="24"/>
        </w:rPr>
        <w:t xml:space="preserve"> </w:t>
      </w:r>
      <w:r w:rsidRPr="008A0F3B">
        <w:rPr>
          <w:rFonts w:ascii="Times New Roman" w:eastAsia="Times New Roman" w:hAnsi="Times New Roman" w:cs="Times New Roman"/>
          <w:sz w:val="24"/>
          <w:szCs w:val="24"/>
        </w:rPr>
        <w:t>sendo o direito de se excluir, afastar ou obstar a intromissão de terceiros nos assuntos que pertencem ao íntimo</w:t>
      </w:r>
      <w:r>
        <w:rPr>
          <w:rFonts w:ascii="Times New Roman" w:eastAsia="Times New Roman" w:hAnsi="Times New Roman" w:cs="Times New Roman"/>
          <w:sz w:val="24"/>
          <w:szCs w:val="24"/>
        </w:rPr>
        <w:t xml:space="preserve"> </w:t>
      </w:r>
      <w:r w:rsidRPr="008A0F3B">
        <w:rPr>
          <w:rFonts w:ascii="Times New Roman" w:eastAsia="Times New Roman" w:hAnsi="Times New Roman" w:cs="Times New Roman"/>
          <w:sz w:val="24"/>
          <w:szCs w:val="24"/>
        </w:rPr>
        <w:t>do indivíduo ou ao seu círculo de convivência, podendo,</w:t>
      </w:r>
      <w:r>
        <w:rPr>
          <w:rFonts w:ascii="Times New Roman" w:eastAsia="Times New Roman" w:hAnsi="Times New Roman" w:cs="Times New Roman"/>
          <w:sz w:val="24"/>
          <w:szCs w:val="24"/>
        </w:rPr>
        <w:t xml:space="preserve"> </w:t>
      </w:r>
      <w:r w:rsidRPr="008A0F3B">
        <w:rPr>
          <w:rFonts w:ascii="Times New Roman" w:eastAsia="Times New Roman" w:hAnsi="Times New Roman" w:cs="Times New Roman"/>
          <w:sz w:val="24"/>
          <w:szCs w:val="24"/>
        </w:rPr>
        <w:t>inclusive, impedir a divulgação dessas informações</w:t>
      </w:r>
      <w:r>
        <w:rPr>
          <w:rFonts w:ascii="Times New Roman" w:eastAsia="Times New Roman" w:hAnsi="Times New Roman" w:cs="Times New Roman"/>
          <w:sz w:val="24"/>
          <w:szCs w:val="24"/>
        </w:rPr>
        <w:t xml:space="preserve">, devidamente assegurado pelo </w:t>
      </w:r>
      <w:r w:rsidRPr="008A0F3B">
        <w:rPr>
          <w:rFonts w:ascii="Times New Roman" w:eastAsia="Times New Roman" w:hAnsi="Times New Roman" w:cs="Times New Roman"/>
          <w:sz w:val="24"/>
          <w:szCs w:val="24"/>
        </w:rPr>
        <w:t>art</w:t>
      </w:r>
      <w:r>
        <w:rPr>
          <w:rFonts w:ascii="Times New Roman" w:eastAsia="Times New Roman" w:hAnsi="Times New Roman" w:cs="Times New Roman"/>
          <w:sz w:val="24"/>
          <w:szCs w:val="24"/>
        </w:rPr>
        <w:t>igo</w:t>
      </w:r>
      <w:r w:rsidRPr="008A0F3B">
        <w:rPr>
          <w:rFonts w:ascii="Times New Roman" w:eastAsia="Times New Roman" w:hAnsi="Times New Roman" w:cs="Times New Roman"/>
          <w:sz w:val="24"/>
          <w:szCs w:val="24"/>
        </w:rPr>
        <w:t xml:space="preserve"> 5º,</w:t>
      </w:r>
      <w:r>
        <w:rPr>
          <w:rFonts w:ascii="Times New Roman" w:eastAsia="Times New Roman" w:hAnsi="Times New Roman" w:cs="Times New Roman"/>
          <w:sz w:val="24"/>
          <w:szCs w:val="24"/>
        </w:rPr>
        <w:t xml:space="preserve"> inciso</w:t>
      </w:r>
      <w:r w:rsidRPr="008A0F3B">
        <w:rPr>
          <w:rFonts w:ascii="Times New Roman" w:eastAsia="Times New Roman" w:hAnsi="Times New Roman" w:cs="Times New Roman"/>
          <w:sz w:val="24"/>
          <w:szCs w:val="24"/>
        </w:rPr>
        <w:t xml:space="preserve"> X, da C</w:t>
      </w:r>
      <w:r>
        <w:rPr>
          <w:rFonts w:ascii="Times New Roman" w:eastAsia="Times New Roman" w:hAnsi="Times New Roman" w:cs="Times New Roman"/>
          <w:sz w:val="24"/>
          <w:szCs w:val="24"/>
        </w:rPr>
        <w:t xml:space="preserve">onstituição </w:t>
      </w:r>
      <w:r w:rsidRPr="008A0F3B">
        <w:rPr>
          <w:rFonts w:ascii="Times New Roman" w:eastAsia="Times New Roman" w:hAnsi="Times New Roman" w:cs="Times New Roman"/>
          <w:sz w:val="24"/>
          <w:szCs w:val="24"/>
        </w:rPr>
        <w:t>F</w:t>
      </w:r>
      <w:r>
        <w:rPr>
          <w:rFonts w:ascii="Times New Roman" w:eastAsia="Times New Roman" w:hAnsi="Times New Roman" w:cs="Times New Roman"/>
          <w:sz w:val="24"/>
          <w:szCs w:val="24"/>
        </w:rPr>
        <w:t>ederal</w:t>
      </w:r>
      <w:r w:rsidRPr="008A0F3B">
        <w:rPr>
          <w:rFonts w:ascii="Times New Roman" w:eastAsia="Times New Roman" w:hAnsi="Times New Roman" w:cs="Times New Roman"/>
          <w:sz w:val="24"/>
          <w:szCs w:val="24"/>
        </w:rPr>
        <w:t xml:space="preserve"> de 1988</w:t>
      </w:r>
      <w:r>
        <w:rPr>
          <w:rFonts w:ascii="Times New Roman" w:eastAsia="Times New Roman" w:hAnsi="Times New Roman" w:cs="Times New Roman"/>
          <w:sz w:val="24"/>
          <w:szCs w:val="24"/>
        </w:rPr>
        <w:t xml:space="preserve">, </w:t>
      </w:r>
      <w:r w:rsidRPr="008A0F3B">
        <w:rPr>
          <w:rFonts w:ascii="Times New Roman" w:eastAsia="Times New Roman" w:hAnsi="Times New Roman" w:cs="Times New Roman"/>
          <w:sz w:val="24"/>
          <w:szCs w:val="24"/>
        </w:rPr>
        <w:t>sob pena de indenização pelo dano material</w:t>
      </w:r>
      <w:r>
        <w:rPr>
          <w:rFonts w:ascii="Times New Roman" w:eastAsia="Times New Roman" w:hAnsi="Times New Roman" w:cs="Times New Roman"/>
          <w:sz w:val="24"/>
          <w:szCs w:val="24"/>
        </w:rPr>
        <w:t xml:space="preserve"> </w:t>
      </w:r>
      <w:r w:rsidRPr="008A0F3B">
        <w:rPr>
          <w:rFonts w:ascii="Times New Roman" w:eastAsia="Times New Roman" w:hAnsi="Times New Roman" w:cs="Times New Roman"/>
          <w:sz w:val="24"/>
          <w:szCs w:val="24"/>
        </w:rPr>
        <w:t>e/ou moral decorrente da violação.</w:t>
      </w:r>
    </w:p>
    <w:p w14:paraId="16C89D3C" w14:textId="5EAD25C0" w:rsidR="00256DB2" w:rsidRDefault="00256DB2" w:rsidP="00E66405">
      <w:pPr>
        <w:spacing w:after="20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Além da protecão constitucional, consigna-se a Lei 12.965/14 que dispõe sobre</w:t>
      </w:r>
      <w:r w:rsidR="007C20C7">
        <w:rPr>
          <w:rFonts w:ascii="Times New Roman" w:eastAsia="Times New Roman" w:hAnsi="Times New Roman" w:cs="Times New Roman"/>
          <w:sz w:val="24"/>
          <w:szCs w:val="24"/>
        </w:rPr>
        <w:t xml:space="preserve"> a proteção dos registros, dados pessoais e às comunicações privadas, que em seu artigo 10</w:t>
      </w:r>
      <w:r w:rsidR="007C20C7">
        <w:rPr>
          <w:rStyle w:val="Refdenotaderodap"/>
          <w:rFonts w:ascii="Times New Roman" w:eastAsia="Times New Roman" w:hAnsi="Times New Roman" w:cs="Times New Roman"/>
          <w:sz w:val="24"/>
          <w:szCs w:val="24"/>
        </w:rPr>
        <w:footnoteReference w:id="208"/>
      </w:r>
      <w:r w:rsidR="007C20C7">
        <w:rPr>
          <w:rFonts w:ascii="Times New Roman" w:eastAsia="Times New Roman" w:hAnsi="Times New Roman" w:cs="Times New Roman"/>
          <w:sz w:val="24"/>
          <w:szCs w:val="24"/>
        </w:rPr>
        <w:t xml:space="preserve"> </w:t>
      </w:r>
      <w:r w:rsidR="002F3DBB">
        <w:rPr>
          <w:rFonts w:ascii="Times New Roman" w:eastAsia="Times New Roman" w:hAnsi="Times New Roman" w:cs="Times New Roman"/>
          <w:sz w:val="24"/>
          <w:szCs w:val="24"/>
        </w:rPr>
        <w:t>elenca</w:t>
      </w:r>
      <w:r w:rsidR="007C20C7">
        <w:rPr>
          <w:rFonts w:ascii="Times New Roman" w:eastAsia="Times New Roman" w:hAnsi="Times New Roman" w:cs="Times New Roman"/>
          <w:sz w:val="24"/>
          <w:szCs w:val="24"/>
        </w:rPr>
        <w:t xml:space="preserve"> a obrigação geral de preservação da intimidade, da vida privada, honra e a imagem das partes envolvidas na comunicação.</w:t>
      </w:r>
    </w:p>
    <w:p w14:paraId="3A43AACC" w14:textId="77777777" w:rsidR="00BA73A2" w:rsidRDefault="002F3DBB" w:rsidP="00E66405">
      <w:pPr>
        <w:spacing w:after="20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Realizada uma análise</w:t>
      </w:r>
      <w:r w:rsidR="006401C7">
        <w:rPr>
          <w:rFonts w:ascii="Times New Roman" w:eastAsia="Times New Roman" w:hAnsi="Times New Roman" w:cs="Times New Roman"/>
          <w:sz w:val="24"/>
          <w:szCs w:val="24"/>
        </w:rPr>
        <w:t xml:space="preserve"> do texto legislativo supramencionado</w:t>
      </w:r>
      <w:r w:rsidR="00BA73A2">
        <w:rPr>
          <w:rFonts w:ascii="Times New Roman" w:eastAsia="Times New Roman" w:hAnsi="Times New Roman" w:cs="Times New Roman"/>
          <w:sz w:val="24"/>
          <w:szCs w:val="24"/>
        </w:rPr>
        <w:t xml:space="preserve"> ainda</w:t>
      </w:r>
      <w:r w:rsidR="006401C7">
        <w:rPr>
          <w:rFonts w:ascii="Times New Roman" w:eastAsia="Times New Roman" w:hAnsi="Times New Roman" w:cs="Times New Roman"/>
          <w:sz w:val="24"/>
          <w:szCs w:val="24"/>
        </w:rPr>
        <w:t xml:space="preserve"> </w:t>
      </w:r>
      <w:r w:rsidR="00BA73A2">
        <w:rPr>
          <w:rFonts w:ascii="Times New Roman" w:eastAsia="Times New Roman" w:hAnsi="Times New Roman" w:cs="Times New Roman"/>
          <w:sz w:val="24"/>
          <w:szCs w:val="24"/>
        </w:rPr>
        <w:t>é possivel aferir</w:t>
      </w:r>
      <w:r w:rsidR="006401C7">
        <w:rPr>
          <w:rFonts w:ascii="Times New Roman" w:eastAsia="Times New Roman" w:hAnsi="Times New Roman" w:cs="Times New Roman"/>
          <w:sz w:val="24"/>
          <w:szCs w:val="24"/>
        </w:rPr>
        <w:t xml:space="preserve"> o nível de afetação do direito fundamental </w:t>
      </w:r>
      <w:r w:rsidR="009F43DB">
        <w:rPr>
          <w:rFonts w:ascii="Times New Roman" w:eastAsia="Times New Roman" w:hAnsi="Times New Roman" w:cs="Times New Roman"/>
          <w:sz w:val="24"/>
          <w:szCs w:val="24"/>
        </w:rPr>
        <w:t>que permite o acesso</w:t>
      </w:r>
      <w:r w:rsidR="00504517">
        <w:rPr>
          <w:rFonts w:ascii="Times New Roman" w:eastAsia="Times New Roman" w:hAnsi="Times New Roman" w:cs="Times New Roman"/>
          <w:sz w:val="24"/>
          <w:szCs w:val="24"/>
        </w:rPr>
        <w:t xml:space="preserve"> aos dados cadastrais</w:t>
      </w:r>
      <w:r w:rsidR="009F43DB">
        <w:rPr>
          <w:rFonts w:ascii="Times New Roman" w:eastAsia="Times New Roman" w:hAnsi="Times New Roman" w:cs="Times New Roman"/>
          <w:sz w:val="24"/>
          <w:szCs w:val="24"/>
        </w:rPr>
        <w:t xml:space="preserve"> conforme</w:t>
      </w:r>
      <w:r w:rsidR="006401C7">
        <w:rPr>
          <w:rFonts w:ascii="Times New Roman" w:eastAsia="Times New Roman" w:hAnsi="Times New Roman" w:cs="Times New Roman"/>
          <w:sz w:val="24"/>
          <w:szCs w:val="24"/>
        </w:rPr>
        <w:t xml:space="preserve"> disposto no </w:t>
      </w:r>
      <w:r w:rsidR="00504517">
        <w:rPr>
          <w:rFonts w:ascii="Times New Roman" w:eastAsia="Times New Roman" w:hAnsi="Times New Roman" w:cs="Times New Roman"/>
          <w:sz w:val="24"/>
          <w:szCs w:val="24"/>
        </w:rPr>
        <w:t>§</w:t>
      </w:r>
      <w:r w:rsidR="006401C7">
        <w:rPr>
          <w:rFonts w:ascii="Times New Roman" w:eastAsia="Times New Roman" w:hAnsi="Times New Roman" w:cs="Times New Roman"/>
          <w:sz w:val="24"/>
          <w:szCs w:val="24"/>
        </w:rPr>
        <w:t xml:space="preserve"> 3º no artigo 10,</w:t>
      </w:r>
      <w:r w:rsidR="00504517">
        <w:rPr>
          <w:rFonts w:ascii="Times New Roman" w:eastAsia="Times New Roman" w:hAnsi="Times New Roman" w:cs="Times New Roman"/>
          <w:sz w:val="24"/>
          <w:szCs w:val="24"/>
        </w:rPr>
        <w:t xml:space="preserve"> enquanto que nos outros tipos de dados </w:t>
      </w:r>
      <w:r w:rsidR="00D6450B">
        <w:rPr>
          <w:rFonts w:ascii="Times New Roman" w:eastAsia="Times New Roman" w:hAnsi="Times New Roman" w:cs="Times New Roman"/>
          <w:sz w:val="24"/>
          <w:szCs w:val="24"/>
        </w:rPr>
        <w:t>esse acesso pode ser</w:t>
      </w:r>
      <w:r w:rsidR="00504517">
        <w:rPr>
          <w:rFonts w:ascii="Times New Roman" w:eastAsia="Times New Roman" w:hAnsi="Times New Roman" w:cs="Times New Roman"/>
          <w:sz w:val="24"/>
          <w:szCs w:val="24"/>
        </w:rPr>
        <w:t xml:space="preserve"> condiciona</w:t>
      </w:r>
      <w:r w:rsidR="00D6450B">
        <w:rPr>
          <w:rFonts w:ascii="Times New Roman" w:eastAsia="Times New Roman" w:hAnsi="Times New Roman" w:cs="Times New Roman"/>
          <w:sz w:val="24"/>
          <w:szCs w:val="24"/>
        </w:rPr>
        <w:t>do</w:t>
      </w:r>
      <w:r w:rsidR="00504517">
        <w:rPr>
          <w:rFonts w:ascii="Times New Roman" w:eastAsia="Times New Roman" w:hAnsi="Times New Roman" w:cs="Times New Roman"/>
          <w:sz w:val="24"/>
          <w:szCs w:val="24"/>
        </w:rPr>
        <w:t xml:space="preserve"> à requisição judicial.</w:t>
      </w:r>
    </w:p>
    <w:p w14:paraId="338E2917" w14:textId="2B3E4FB0" w:rsidR="002F3DBB" w:rsidRDefault="00BA73A2" w:rsidP="00E66405">
      <w:pPr>
        <w:spacing w:after="20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Interessante é que ainda que o acesso seja condicionado à requisição judicial, tamanha é a relevância do direito de intimidade e da vida privada; restando estabelecidas condições para a solicitação de </w:t>
      </w:r>
      <w:r w:rsidRPr="00BA73A2">
        <w:rPr>
          <w:rFonts w:ascii="Times New Roman" w:eastAsia="Times New Roman" w:hAnsi="Times New Roman" w:cs="Times New Roman"/>
          <w:sz w:val="24"/>
          <w:szCs w:val="24"/>
        </w:rPr>
        <w:t>fornecimento de registros de conexão ou de registros de acesso a aplicações de internet</w:t>
      </w:r>
      <w:r>
        <w:rPr>
          <w:rFonts w:ascii="Times New Roman" w:eastAsia="Times New Roman" w:hAnsi="Times New Roman" w:cs="Times New Roman"/>
          <w:sz w:val="24"/>
          <w:szCs w:val="24"/>
        </w:rPr>
        <w:t xml:space="preserve">, quais sejam; </w:t>
      </w:r>
      <w:r w:rsidRPr="00BA73A2">
        <w:rPr>
          <w:rFonts w:ascii="Times New Roman" w:eastAsia="Times New Roman" w:hAnsi="Times New Roman" w:cs="Times New Roman"/>
          <w:sz w:val="24"/>
          <w:szCs w:val="24"/>
        </w:rPr>
        <w:t>fundados in</w:t>
      </w:r>
      <w:r>
        <w:rPr>
          <w:rFonts w:ascii="Times New Roman" w:eastAsia="Times New Roman" w:hAnsi="Times New Roman" w:cs="Times New Roman"/>
          <w:sz w:val="24"/>
          <w:szCs w:val="24"/>
        </w:rPr>
        <w:t xml:space="preserve">dícios da ocorrência do ilícito, </w:t>
      </w:r>
      <w:r w:rsidRPr="00BA73A2">
        <w:rPr>
          <w:rFonts w:ascii="Times New Roman" w:eastAsia="Times New Roman" w:hAnsi="Times New Roman" w:cs="Times New Roman"/>
          <w:sz w:val="24"/>
          <w:szCs w:val="24"/>
        </w:rPr>
        <w:t>justificativa motivada da utilidade dos registros solicitados para fins de inves</w:t>
      </w:r>
      <w:r>
        <w:rPr>
          <w:rFonts w:ascii="Times New Roman" w:eastAsia="Times New Roman" w:hAnsi="Times New Roman" w:cs="Times New Roman"/>
          <w:sz w:val="24"/>
          <w:szCs w:val="24"/>
        </w:rPr>
        <w:t>tigação ou instrução probatória,</w:t>
      </w:r>
      <w:r w:rsidRPr="00BA73A2">
        <w:rPr>
          <w:rFonts w:ascii="Times New Roman" w:eastAsia="Times New Roman" w:hAnsi="Times New Roman" w:cs="Times New Roman"/>
          <w:sz w:val="24"/>
          <w:szCs w:val="24"/>
        </w:rPr>
        <w:t xml:space="preserve"> e</w:t>
      </w:r>
      <w:r>
        <w:rPr>
          <w:rFonts w:ascii="Times New Roman" w:eastAsia="Times New Roman" w:hAnsi="Times New Roman" w:cs="Times New Roman"/>
          <w:sz w:val="24"/>
          <w:szCs w:val="24"/>
        </w:rPr>
        <w:t xml:space="preserve"> </w:t>
      </w:r>
      <w:r w:rsidRPr="00BA73A2">
        <w:rPr>
          <w:rFonts w:ascii="Times New Roman" w:eastAsia="Times New Roman" w:hAnsi="Times New Roman" w:cs="Times New Roman"/>
          <w:sz w:val="24"/>
          <w:szCs w:val="24"/>
        </w:rPr>
        <w:t>período ao qual se referem os registros</w:t>
      </w:r>
      <w:r>
        <w:rPr>
          <w:rFonts w:ascii="Times New Roman" w:eastAsia="Times New Roman" w:hAnsi="Times New Roman" w:cs="Times New Roman"/>
          <w:sz w:val="24"/>
          <w:szCs w:val="24"/>
        </w:rPr>
        <w:t>; sem prejuizo dos demais requisitos legais, sob pena de inadmissibilidade do pedido.</w:t>
      </w:r>
      <w:r>
        <w:rPr>
          <w:rStyle w:val="Refdenotaderodap"/>
          <w:rFonts w:ascii="Times New Roman" w:eastAsia="Times New Roman" w:hAnsi="Times New Roman" w:cs="Times New Roman"/>
          <w:sz w:val="24"/>
          <w:szCs w:val="24"/>
        </w:rPr>
        <w:footnoteReference w:id="209"/>
      </w:r>
    </w:p>
    <w:p w14:paraId="6335A107" w14:textId="77777777" w:rsidR="00027CD6" w:rsidRDefault="00C25477" w:rsidP="00E66405">
      <w:pPr>
        <w:spacing w:after="200" w:line="360" w:lineRule="auto"/>
        <w:ind w:firstLine="709"/>
        <w:jc w:val="both"/>
        <w:rPr>
          <w:rFonts w:ascii="Times New Roman" w:eastAsia="Times New Roman" w:hAnsi="Times New Roman" w:cs="Times New Roman"/>
          <w:sz w:val="24"/>
          <w:szCs w:val="24"/>
        </w:rPr>
      </w:pPr>
      <w:r w:rsidRPr="00C25477">
        <w:rPr>
          <w:rFonts w:ascii="Times New Roman" w:eastAsia="Times New Roman" w:hAnsi="Times New Roman" w:cs="Times New Roman"/>
          <w:sz w:val="24"/>
          <w:szCs w:val="24"/>
        </w:rPr>
        <w:lastRenderedPageBreak/>
        <w:t>À semelhança de outros países, a Constituição de Portugal regula no seu artigo 34.º a inviolabilidade da correspondência</w:t>
      </w:r>
      <w:r>
        <w:rPr>
          <w:rFonts w:ascii="Times New Roman" w:eastAsia="Times New Roman" w:hAnsi="Times New Roman" w:cs="Times New Roman"/>
          <w:sz w:val="24"/>
          <w:szCs w:val="24"/>
        </w:rPr>
        <w:t>,</w:t>
      </w:r>
      <w:r w:rsidR="00827FA9" w:rsidRPr="00827FA9">
        <w:rPr>
          <w:rFonts w:ascii="Times New Roman" w:eastAsia="Times New Roman" w:hAnsi="Times New Roman" w:cs="Times New Roman"/>
          <w:sz w:val="24"/>
          <w:szCs w:val="24"/>
        </w:rPr>
        <w:t xml:space="preserve"> do domicílio e demais </w:t>
      </w:r>
      <w:r w:rsidR="00827FA9">
        <w:rPr>
          <w:rFonts w:ascii="Times New Roman" w:eastAsia="Times New Roman" w:hAnsi="Times New Roman" w:cs="Times New Roman"/>
          <w:sz w:val="24"/>
          <w:szCs w:val="24"/>
        </w:rPr>
        <w:t>meios de comunicação privada.</w:t>
      </w:r>
      <w:r w:rsidR="00027CD6">
        <w:rPr>
          <w:rFonts w:ascii="Times New Roman" w:eastAsia="Times New Roman" w:hAnsi="Times New Roman" w:cs="Times New Roman"/>
          <w:sz w:val="24"/>
          <w:szCs w:val="24"/>
        </w:rPr>
        <w:t xml:space="preserve"> </w:t>
      </w:r>
      <w:r w:rsidR="00027CD6" w:rsidRPr="00027CD6">
        <w:rPr>
          <w:rFonts w:ascii="Times New Roman" w:eastAsia="Times New Roman" w:hAnsi="Times New Roman" w:cs="Times New Roman"/>
          <w:sz w:val="24"/>
          <w:szCs w:val="24"/>
        </w:rPr>
        <w:t>No mesmo texto legal, o artigo 26 regulamenta o direito à privacidade.</w:t>
      </w:r>
      <w:r w:rsidR="00027CD6">
        <w:rPr>
          <w:rFonts w:ascii="Times New Roman" w:eastAsia="Times New Roman" w:hAnsi="Times New Roman" w:cs="Times New Roman"/>
          <w:sz w:val="24"/>
          <w:szCs w:val="24"/>
        </w:rPr>
        <w:t xml:space="preserve"> </w:t>
      </w:r>
    </w:p>
    <w:p w14:paraId="27968078" w14:textId="288043AF" w:rsidR="00C25477" w:rsidRDefault="00027CD6" w:rsidP="00E66405">
      <w:pPr>
        <w:spacing w:after="20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w:t>
      </w:r>
      <w:r w:rsidRPr="00027CD6">
        <w:rPr>
          <w:rFonts w:ascii="Times New Roman" w:eastAsia="Times New Roman" w:hAnsi="Times New Roman" w:cs="Times New Roman"/>
          <w:sz w:val="24"/>
          <w:szCs w:val="24"/>
        </w:rPr>
        <w:t>o artigo 32.8</w:t>
      </w:r>
      <w:r>
        <w:rPr>
          <w:rFonts w:ascii="Times New Roman" w:eastAsia="Times New Roman" w:hAnsi="Times New Roman" w:cs="Times New Roman"/>
          <w:sz w:val="24"/>
          <w:szCs w:val="24"/>
        </w:rPr>
        <w:t xml:space="preserve"> do texto constitucional português</w:t>
      </w:r>
      <w:r w:rsidRPr="00027CD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estabelece que</w:t>
      </w:r>
      <w:r w:rsidRPr="00027CD6">
        <w:rPr>
          <w:rFonts w:ascii="Times New Roman" w:eastAsia="Times New Roman" w:hAnsi="Times New Roman" w:cs="Times New Roman"/>
          <w:sz w:val="24"/>
          <w:szCs w:val="24"/>
        </w:rPr>
        <w:t xml:space="preserve"> todas as provas obtidas por meio de interferência abusiva na correspondência são declaradas nulas.</w:t>
      </w:r>
      <w:r>
        <w:rPr>
          <w:rFonts w:ascii="Times New Roman" w:eastAsia="Times New Roman" w:hAnsi="Times New Roman" w:cs="Times New Roman"/>
          <w:sz w:val="24"/>
          <w:szCs w:val="24"/>
        </w:rPr>
        <w:t xml:space="preserve"> </w:t>
      </w:r>
      <w:r w:rsidR="00827FA9">
        <w:rPr>
          <w:rFonts w:ascii="Times New Roman" w:eastAsia="Times New Roman" w:hAnsi="Times New Roman" w:cs="Times New Roman"/>
          <w:sz w:val="24"/>
          <w:szCs w:val="24"/>
        </w:rPr>
        <w:t xml:space="preserve">Posteriormente, </w:t>
      </w:r>
      <w:r w:rsidR="00827FA9" w:rsidRPr="00827FA9">
        <w:rPr>
          <w:rFonts w:ascii="Times New Roman" w:eastAsia="Times New Roman" w:hAnsi="Times New Roman" w:cs="Times New Roman"/>
          <w:sz w:val="24"/>
          <w:szCs w:val="24"/>
        </w:rPr>
        <w:t xml:space="preserve">o artigo 35º estabelece regras detalhadas sobre a utilização das tecnologias de informação. </w:t>
      </w:r>
    </w:p>
    <w:p w14:paraId="664A36D9" w14:textId="5BB14E3D" w:rsidR="00827FA9" w:rsidRDefault="00827FA9" w:rsidP="00E66405">
      <w:pPr>
        <w:spacing w:after="200" w:line="360" w:lineRule="auto"/>
        <w:ind w:firstLine="709"/>
        <w:jc w:val="both"/>
        <w:rPr>
          <w:rFonts w:ascii="Times New Roman" w:eastAsia="Times New Roman" w:hAnsi="Times New Roman" w:cs="Times New Roman"/>
          <w:sz w:val="24"/>
          <w:szCs w:val="24"/>
        </w:rPr>
      </w:pPr>
      <w:r w:rsidRPr="00827FA9">
        <w:rPr>
          <w:rFonts w:ascii="Times New Roman" w:eastAsia="Times New Roman" w:hAnsi="Times New Roman" w:cs="Times New Roman"/>
          <w:sz w:val="24"/>
          <w:szCs w:val="24"/>
        </w:rPr>
        <w:t xml:space="preserve">Por outro lado, o artigo 37 relativo à liberdade de expressão e informação indica que haverá total liberdade para expressar pensamentos por vários meios, bem como o direito de informar, ser informado e ser informado sem impedimentos ou discriminação, mas que as infrações que estão comprometidos </w:t>
      </w:r>
      <w:r w:rsidR="00C25477">
        <w:rPr>
          <w:rFonts w:ascii="Times New Roman" w:eastAsia="Times New Roman" w:hAnsi="Times New Roman" w:cs="Times New Roman"/>
          <w:sz w:val="24"/>
          <w:szCs w:val="24"/>
        </w:rPr>
        <w:t>n</w:t>
      </w:r>
      <w:r w:rsidRPr="00827FA9">
        <w:rPr>
          <w:rFonts w:ascii="Times New Roman" w:eastAsia="Times New Roman" w:hAnsi="Times New Roman" w:cs="Times New Roman"/>
          <w:sz w:val="24"/>
          <w:szCs w:val="24"/>
        </w:rPr>
        <w:t xml:space="preserve">o exercício destes direitos, estarão sujeitos aos princípios do direito penal e a sua avaliação ficará a cargo dos tribunais judiciais. </w:t>
      </w:r>
    </w:p>
    <w:p w14:paraId="5C4E7A34" w14:textId="77777777" w:rsidR="00BF6DCA" w:rsidRDefault="00027CD6" w:rsidP="00E66405">
      <w:pPr>
        <w:spacing w:after="200" w:line="360" w:lineRule="auto"/>
        <w:ind w:firstLine="709"/>
        <w:jc w:val="both"/>
        <w:rPr>
          <w:rFonts w:ascii="Times New Roman" w:eastAsia="Times New Roman" w:hAnsi="Times New Roman" w:cs="Times New Roman"/>
          <w:sz w:val="24"/>
          <w:szCs w:val="24"/>
        </w:rPr>
      </w:pPr>
      <w:r w:rsidRPr="00027CD6">
        <w:rPr>
          <w:rFonts w:ascii="Times New Roman" w:eastAsia="Times New Roman" w:hAnsi="Times New Roman" w:cs="Times New Roman"/>
          <w:sz w:val="24"/>
          <w:szCs w:val="24"/>
        </w:rPr>
        <w:t>A legislação portuguesa criminaliza o acesso indevido às comunicações</w:t>
      </w:r>
      <w:r w:rsidR="00D97767">
        <w:rPr>
          <w:rFonts w:ascii="Times New Roman" w:eastAsia="Times New Roman" w:hAnsi="Times New Roman" w:cs="Times New Roman"/>
          <w:sz w:val="24"/>
          <w:szCs w:val="24"/>
        </w:rPr>
        <w:t>,</w:t>
      </w:r>
      <w:r w:rsidRPr="00027CD6">
        <w:rPr>
          <w:rFonts w:ascii="Times New Roman" w:eastAsia="Times New Roman" w:hAnsi="Times New Roman" w:cs="Times New Roman"/>
          <w:sz w:val="24"/>
          <w:szCs w:val="24"/>
        </w:rPr>
        <w:t xml:space="preserve"> uma vez </w:t>
      </w:r>
      <w:r w:rsidR="00D97767" w:rsidRPr="00027CD6">
        <w:rPr>
          <w:rFonts w:ascii="Times New Roman" w:eastAsia="Times New Roman" w:hAnsi="Times New Roman" w:cs="Times New Roman"/>
          <w:sz w:val="24"/>
          <w:szCs w:val="24"/>
        </w:rPr>
        <w:t>existem disposições legais que impedem o acesso aos seus conteúdos</w:t>
      </w:r>
      <w:r w:rsidR="00D97767">
        <w:rPr>
          <w:rFonts w:ascii="Times New Roman" w:eastAsia="Times New Roman" w:hAnsi="Times New Roman" w:cs="Times New Roman"/>
          <w:sz w:val="24"/>
          <w:szCs w:val="24"/>
        </w:rPr>
        <w:t>,</w:t>
      </w:r>
      <w:r w:rsidR="00D97767" w:rsidRPr="00D97767">
        <w:rPr>
          <w:rFonts w:ascii="Times New Roman" w:eastAsia="Times New Roman" w:hAnsi="Times New Roman" w:cs="Times New Roman"/>
          <w:sz w:val="24"/>
          <w:szCs w:val="24"/>
        </w:rPr>
        <w:t xml:space="preserve"> </w:t>
      </w:r>
      <w:r w:rsidR="00D97767">
        <w:rPr>
          <w:rFonts w:ascii="Times New Roman" w:eastAsia="Times New Roman" w:hAnsi="Times New Roman" w:cs="Times New Roman"/>
          <w:sz w:val="24"/>
          <w:szCs w:val="24"/>
        </w:rPr>
        <w:t>a</w:t>
      </w:r>
      <w:r w:rsidR="00D97767" w:rsidRPr="00027CD6">
        <w:rPr>
          <w:rFonts w:ascii="Times New Roman" w:eastAsia="Times New Roman" w:hAnsi="Times New Roman" w:cs="Times New Roman"/>
          <w:sz w:val="24"/>
          <w:szCs w:val="24"/>
        </w:rPr>
        <w:t xml:space="preserve"> </w:t>
      </w:r>
      <w:r w:rsidR="00D97767">
        <w:rPr>
          <w:rFonts w:ascii="Times New Roman" w:eastAsia="Times New Roman" w:hAnsi="Times New Roman" w:cs="Times New Roman"/>
          <w:sz w:val="24"/>
          <w:szCs w:val="24"/>
        </w:rPr>
        <w:t xml:space="preserve">exemplo da </w:t>
      </w:r>
      <w:r w:rsidR="00D97767" w:rsidRPr="00027CD6">
        <w:rPr>
          <w:rFonts w:ascii="Times New Roman" w:eastAsia="Times New Roman" w:hAnsi="Times New Roman" w:cs="Times New Roman"/>
          <w:sz w:val="24"/>
          <w:szCs w:val="24"/>
        </w:rPr>
        <w:t>Lei 109/91 sobre Crimes Informáticos</w:t>
      </w:r>
      <w:r w:rsidR="00EA0008">
        <w:rPr>
          <w:rFonts w:ascii="Times New Roman" w:eastAsia="Times New Roman" w:hAnsi="Times New Roman" w:cs="Times New Roman"/>
          <w:sz w:val="24"/>
          <w:szCs w:val="24"/>
        </w:rPr>
        <w:t xml:space="preserve"> (revogada pela Lei 109/2009)</w:t>
      </w:r>
      <w:r w:rsidR="00D97767">
        <w:rPr>
          <w:rFonts w:ascii="Times New Roman" w:eastAsia="Times New Roman" w:hAnsi="Times New Roman" w:cs="Times New Roman"/>
          <w:sz w:val="24"/>
          <w:szCs w:val="24"/>
        </w:rPr>
        <w:t xml:space="preserve"> em seu artigo 8</w:t>
      </w:r>
      <w:r w:rsidR="00D97767">
        <w:rPr>
          <w:rStyle w:val="Refdenotaderodap"/>
          <w:rFonts w:ascii="Times New Roman" w:eastAsia="Times New Roman" w:hAnsi="Times New Roman" w:cs="Times New Roman"/>
          <w:sz w:val="24"/>
          <w:szCs w:val="24"/>
        </w:rPr>
        <w:footnoteReference w:id="210"/>
      </w:r>
      <w:r w:rsidR="00D97767">
        <w:rPr>
          <w:rFonts w:ascii="Times New Roman" w:eastAsia="Times New Roman" w:hAnsi="Times New Roman" w:cs="Times New Roman"/>
          <w:sz w:val="24"/>
          <w:szCs w:val="24"/>
        </w:rPr>
        <w:t xml:space="preserve"> que</w:t>
      </w:r>
      <w:r w:rsidR="00D97767" w:rsidRPr="00027CD6">
        <w:rPr>
          <w:rFonts w:ascii="Times New Roman" w:eastAsia="Times New Roman" w:hAnsi="Times New Roman" w:cs="Times New Roman"/>
          <w:sz w:val="24"/>
          <w:szCs w:val="24"/>
        </w:rPr>
        <w:t xml:space="preserve"> regula a interceptação ilegítima d</w:t>
      </w:r>
      <w:r w:rsidR="00D97767">
        <w:rPr>
          <w:rFonts w:ascii="Times New Roman" w:eastAsia="Times New Roman" w:hAnsi="Times New Roman" w:cs="Times New Roman"/>
          <w:sz w:val="24"/>
          <w:szCs w:val="24"/>
        </w:rPr>
        <w:t>as</w:t>
      </w:r>
      <w:r w:rsidR="00D97767" w:rsidRPr="00027CD6">
        <w:rPr>
          <w:rFonts w:ascii="Times New Roman" w:eastAsia="Times New Roman" w:hAnsi="Times New Roman" w:cs="Times New Roman"/>
          <w:sz w:val="24"/>
          <w:szCs w:val="24"/>
        </w:rPr>
        <w:t xml:space="preserve"> comunicações</w:t>
      </w:r>
      <w:r w:rsidR="0009135A">
        <w:rPr>
          <w:rFonts w:ascii="Times New Roman" w:eastAsia="Times New Roman" w:hAnsi="Times New Roman" w:cs="Times New Roman"/>
          <w:sz w:val="24"/>
          <w:szCs w:val="24"/>
        </w:rPr>
        <w:t xml:space="preserve">. </w:t>
      </w:r>
    </w:p>
    <w:p w14:paraId="3C1366CF" w14:textId="3BEF098F" w:rsidR="00027CD6" w:rsidRDefault="0009135A" w:rsidP="00E66405">
      <w:pPr>
        <w:spacing w:after="20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Insta mencionar que</w:t>
      </w:r>
      <w:r w:rsidR="00D9776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 conteúdo das mensagens do correio eletrô</w:t>
      </w:r>
      <w:r w:rsidRPr="00027CD6">
        <w:rPr>
          <w:rFonts w:ascii="Times New Roman" w:eastAsia="Times New Roman" w:hAnsi="Times New Roman" w:cs="Times New Roman"/>
          <w:sz w:val="24"/>
          <w:szCs w:val="24"/>
        </w:rPr>
        <w:t>nico</w:t>
      </w:r>
      <w:r>
        <w:rPr>
          <w:rFonts w:ascii="Times New Roman" w:eastAsia="Times New Roman" w:hAnsi="Times New Roman" w:cs="Times New Roman"/>
          <w:sz w:val="24"/>
          <w:szCs w:val="24"/>
        </w:rPr>
        <w:t xml:space="preserve"> era estritamente de caráter</w:t>
      </w:r>
      <w:r w:rsidR="00027CD6" w:rsidRPr="00027CD6">
        <w:rPr>
          <w:rFonts w:ascii="Times New Roman" w:eastAsia="Times New Roman" w:hAnsi="Times New Roman" w:cs="Times New Roman"/>
          <w:sz w:val="24"/>
          <w:szCs w:val="24"/>
        </w:rPr>
        <w:t xml:space="preserve"> privad</w:t>
      </w:r>
      <w:r>
        <w:rPr>
          <w:rFonts w:ascii="Times New Roman" w:eastAsia="Times New Roman" w:hAnsi="Times New Roman" w:cs="Times New Roman"/>
          <w:sz w:val="24"/>
          <w:szCs w:val="24"/>
        </w:rPr>
        <w:t>o,</w:t>
      </w:r>
      <w:r w:rsidR="00027CD6" w:rsidRPr="00027CD6">
        <w:rPr>
          <w:rFonts w:ascii="Times New Roman" w:eastAsia="Times New Roman" w:hAnsi="Times New Roman" w:cs="Times New Roman"/>
          <w:sz w:val="24"/>
          <w:szCs w:val="24"/>
        </w:rPr>
        <w:t xml:space="preserve"> </w:t>
      </w:r>
      <w:r w:rsidRPr="0009135A">
        <w:rPr>
          <w:rFonts w:ascii="Times New Roman" w:eastAsia="Times New Roman" w:hAnsi="Times New Roman" w:cs="Times New Roman"/>
          <w:sz w:val="24"/>
          <w:szCs w:val="24"/>
        </w:rPr>
        <w:t xml:space="preserve">não </w:t>
      </w:r>
      <w:r>
        <w:rPr>
          <w:rFonts w:ascii="Times New Roman" w:eastAsia="Times New Roman" w:hAnsi="Times New Roman" w:cs="Times New Roman"/>
          <w:sz w:val="24"/>
          <w:szCs w:val="24"/>
        </w:rPr>
        <w:t xml:space="preserve">se </w:t>
      </w:r>
      <w:r w:rsidRPr="0009135A">
        <w:rPr>
          <w:rFonts w:ascii="Times New Roman" w:eastAsia="Times New Roman" w:hAnsi="Times New Roman" w:cs="Times New Roman"/>
          <w:sz w:val="24"/>
          <w:szCs w:val="24"/>
        </w:rPr>
        <w:t xml:space="preserve">permitindo que </w:t>
      </w:r>
      <w:r>
        <w:rPr>
          <w:rFonts w:ascii="Times New Roman" w:eastAsia="Times New Roman" w:hAnsi="Times New Roman" w:cs="Times New Roman"/>
          <w:sz w:val="24"/>
          <w:szCs w:val="24"/>
        </w:rPr>
        <w:t>fossem</w:t>
      </w:r>
      <w:r w:rsidRPr="0009135A">
        <w:rPr>
          <w:rFonts w:ascii="Times New Roman" w:eastAsia="Times New Roman" w:hAnsi="Times New Roman" w:cs="Times New Roman"/>
          <w:sz w:val="24"/>
          <w:szCs w:val="24"/>
        </w:rPr>
        <w:t xml:space="preserve"> conhecid</w:t>
      </w:r>
      <w:r>
        <w:rPr>
          <w:rFonts w:ascii="Times New Roman" w:eastAsia="Times New Roman" w:hAnsi="Times New Roman" w:cs="Times New Roman"/>
          <w:sz w:val="24"/>
          <w:szCs w:val="24"/>
        </w:rPr>
        <w:t>a</w:t>
      </w:r>
      <w:r w:rsidRPr="0009135A">
        <w:rPr>
          <w:rFonts w:ascii="Times New Roman" w:eastAsia="Times New Roman" w:hAnsi="Times New Roman" w:cs="Times New Roman"/>
          <w:sz w:val="24"/>
          <w:szCs w:val="24"/>
        </w:rPr>
        <w:t>s por</w:t>
      </w:r>
      <w:r>
        <w:rPr>
          <w:rFonts w:ascii="Times New Roman" w:eastAsia="Times New Roman" w:hAnsi="Times New Roman" w:cs="Times New Roman"/>
          <w:sz w:val="24"/>
          <w:szCs w:val="24"/>
        </w:rPr>
        <w:t xml:space="preserve"> </w:t>
      </w:r>
      <w:r w:rsidRPr="0009135A">
        <w:rPr>
          <w:rFonts w:ascii="Times New Roman" w:eastAsia="Times New Roman" w:hAnsi="Times New Roman" w:cs="Times New Roman"/>
          <w:sz w:val="24"/>
          <w:szCs w:val="24"/>
        </w:rPr>
        <w:t>terceiros, sendo a interceptação por agentes do Estado</w:t>
      </w:r>
      <w:r>
        <w:rPr>
          <w:rFonts w:ascii="Times New Roman" w:eastAsia="Times New Roman" w:hAnsi="Times New Roman" w:cs="Times New Roman"/>
          <w:sz w:val="24"/>
          <w:szCs w:val="24"/>
        </w:rPr>
        <w:t xml:space="preserve"> </w:t>
      </w:r>
      <w:r w:rsidRPr="0009135A">
        <w:rPr>
          <w:rFonts w:ascii="Times New Roman" w:eastAsia="Times New Roman" w:hAnsi="Times New Roman" w:cs="Times New Roman"/>
          <w:sz w:val="24"/>
          <w:szCs w:val="24"/>
        </w:rPr>
        <w:t xml:space="preserve">uma interferência </w:t>
      </w:r>
      <w:r>
        <w:rPr>
          <w:rFonts w:ascii="Times New Roman" w:eastAsia="Times New Roman" w:hAnsi="Times New Roman" w:cs="Times New Roman"/>
          <w:sz w:val="24"/>
          <w:szCs w:val="24"/>
        </w:rPr>
        <w:t>n</w:t>
      </w:r>
      <w:r w:rsidRPr="0009135A">
        <w:rPr>
          <w:rFonts w:ascii="Times New Roman" w:eastAsia="Times New Roman" w:hAnsi="Times New Roman" w:cs="Times New Roman"/>
          <w:sz w:val="24"/>
          <w:szCs w:val="24"/>
        </w:rPr>
        <w:t>a vida privada</w:t>
      </w:r>
      <w:r w:rsidR="00407218">
        <w:rPr>
          <w:rFonts w:ascii="Times New Roman" w:eastAsia="Times New Roman" w:hAnsi="Times New Roman" w:cs="Times New Roman"/>
          <w:sz w:val="24"/>
          <w:szCs w:val="24"/>
        </w:rPr>
        <w:t>.</w:t>
      </w:r>
    </w:p>
    <w:p w14:paraId="1B7D20F7" w14:textId="72DC41EA" w:rsidR="009741AC" w:rsidRDefault="009741AC" w:rsidP="00E66405">
      <w:pPr>
        <w:spacing w:after="20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Ademais, foi decretada a Lei 32 de 17 de julho de 2008 </w:t>
      </w:r>
      <w:r w:rsidRPr="009741AC">
        <w:rPr>
          <w:rFonts w:ascii="Times New Roman" w:eastAsia="Times New Roman" w:hAnsi="Times New Roman" w:cs="Times New Roman"/>
          <w:sz w:val="24"/>
          <w:szCs w:val="24"/>
        </w:rPr>
        <w:t xml:space="preserve">relativa à conservação de dados gerados ou tratados no contexto da oferta </w:t>
      </w:r>
      <w:r>
        <w:rPr>
          <w:rFonts w:ascii="Times New Roman" w:eastAsia="Times New Roman" w:hAnsi="Times New Roman" w:cs="Times New Roman"/>
          <w:sz w:val="24"/>
          <w:szCs w:val="24"/>
        </w:rPr>
        <w:t>de serviços de comunicações eletrô</w:t>
      </w:r>
      <w:r w:rsidRPr="009741AC">
        <w:rPr>
          <w:rFonts w:ascii="Times New Roman" w:eastAsia="Times New Roman" w:hAnsi="Times New Roman" w:cs="Times New Roman"/>
          <w:sz w:val="24"/>
          <w:szCs w:val="24"/>
        </w:rPr>
        <w:t>nicas publicamente disponíveis ou de</w:t>
      </w:r>
      <w:r>
        <w:rPr>
          <w:rFonts w:ascii="Times New Roman" w:eastAsia="Times New Roman" w:hAnsi="Times New Roman" w:cs="Times New Roman"/>
          <w:sz w:val="24"/>
          <w:szCs w:val="24"/>
        </w:rPr>
        <w:t xml:space="preserve"> redes públicas de comunicações que estabeleceu que </w:t>
      </w:r>
      <w:r w:rsidRPr="009741AC">
        <w:rPr>
          <w:rFonts w:ascii="Times New Roman" w:eastAsia="Times New Roman" w:hAnsi="Times New Roman" w:cs="Times New Roman"/>
          <w:sz w:val="24"/>
          <w:szCs w:val="24"/>
        </w:rPr>
        <w:t>é proibida</w:t>
      </w:r>
      <w:r>
        <w:rPr>
          <w:rFonts w:ascii="Times New Roman" w:eastAsia="Times New Roman" w:hAnsi="Times New Roman" w:cs="Times New Roman"/>
          <w:sz w:val="24"/>
          <w:szCs w:val="24"/>
        </w:rPr>
        <w:t xml:space="preserve"> a </w:t>
      </w:r>
      <w:r w:rsidRPr="009741AC">
        <w:rPr>
          <w:rFonts w:ascii="Times New Roman" w:eastAsia="Times New Roman" w:hAnsi="Times New Roman" w:cs="Times New Roman"/>
          <w:sz w:val="24"/>
          <w:szCs w:val="24"/>
        </w:rPr>
        <w:t>conservação de dados que revelem o conteúdo das comunicações</w:t>
      </w:r>
      <w:r>
        <w:rPr>
          <w:rFonts w:ascii="Times New Roman" w:eastAsia="Times New Roman" w:hAnsi="Times New Roman" w:cs="Times New Roman"/>
          <w:sz w:val="24"/>
          <w:szCs w:val="24"/>
        </w:rPr>
        <w:t xml:space="preserve">, </w:t>
      </w:r>
      <w:r w:rsidRPr="009741AC">
        <w:rPr>
          <w:rFonts w:ascii="Times New Roman" w:eastAsia="Times New Roman" w:hAnsi="Times New Roman" w:cs="Times New Roman"/>
          <w:sz w:val="24"/>
          <w:szCs w:val="24"/>
        </w:rPr>
        <w:t>sem prejuízo do disposto na Lei n.º 41/2004, de 18 de Agosto, e na legislação processual penal relativamente à intercepção e gravação de comunicações.</w:t>
      </w:r>
    </w:p>
    <w:p w14:paraId="092EB0A8" w14:textId="4DC29068" w:rsidR="00AE68D2" w:rsidRDefault="00AE68D2" w:rsidP="00E66405">
      <w:pPr>
        <w:spacing w:after="20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Resta disciplinado no artigo 9º número 1 da Lei 32/2008 a possibilidade de transmissão de</w:t>
      </w:r>
      <w:r w:rsidRPr="00AE68D2">
        <w:rPr>
          <w:rFonts w:ascii="Times New Roman" w:eastAsia="Times New Roman" w:hAnsi="Times New Roman" w:cs="Times New Roman"/>
          <w:sz w:val="24"/>
          <w:szCs w:val="24"/>
        </w:rPr>
        <w:t xml:space="preserve"> dados</w:t>
      </w:r>
      <w:r>
        <w:rPr>
          <w:rFonts w:ascii="Times New Roman" w:eastAsia="Times New Roman" w:hAnsi="Times New Roman" w:cs="Times New Roman"/>
          <w:sz w:val="24"/>
          <w:szCs w:val="24"/>
        </w:rPr>
        <w:t xml:space="preserve">, que somente será </w:t>
      </w:r>
      <w:r w:rsidRPr="00AE68D2">
        <w:rPr>
          <w:rFonts w:ascii="Times New Roman" w:eastAsia="Times New Roman" w:hAnsi="Times New Roman" w:cs="Times New Roman"/>
          <w:sz w:val="24"/>
          <w:szCs w:val="24"/>
        </w:rPr>
        <w:t>autorizada por despacho fundamentado do juiz de instrução, se houver razões para crer que a diligência é indispensável para a descoberta da verdade ou que a prova seria, de outra forma, impossível ou muito difícil de obter no âmbito da investigação, detecção e repressão de crimes graves.</w:t>
      </w:r>
    </w:p>
    <w:p w14:paraId="6E0FE593" w14:textId="00F7D45B" w:rsidR="008B7F67" w:rsidRDefault="008B7F67" w:rsidP="00E66405">
      <w:pPr>
        <w:spacing w:after="200" w:line="360" w:lineRule="auto"/>
        <w:ind w:firstLine="709"/>
        <w:jc w:val="both"/>
        <w:rPr>
          <w:rFonts w:ascii="Times New Roman" w:eastAsia="Times New Roman" w:hAnsi="Times New Roman" w:cs="Times New Roman"/>
          <w:sz w:val="24"/>
          <w:szCs w:val="24"/>
        </w:rPr>
      </w:pPr>
      <w:r w:rsidRPr="008B7F67">
        <w:rPr>
          <w:rFonts w:ascii="Times New Roman" w:eastAsia="Times New Roman" w:hAnsi="Times New Roman" w:cs="Times New Roman"/>
          <w:sz w:val="24"/>
          <w:szCs w:val="24"/>
        </w:rPr>
        <w:t xml:space="preserve">A Lei nº 32/2008 tem um regime processual </w:t>
      </w:r>
      <w:r>
        <w:rPr>
          <w:rFonts w:ascii="Times New Roman" w:eastAsia="Times New Roman" w:hAnsi="Times New Roman" w:cs="Times New Roman"/>
          <w:sz w:val="24"/>
          <w:szCs w:val="24"/>
        </w:rPr>
        <w:t>próprio</w:t>
      </w:r>
      <w:r w:rsidRPr="008B7F67">
        <w:rPr>
          <w:rFonts w:ascii="Times New Roman" w:eastAsia="Times New Roman" w:hAnsi="Times New Roman" w:cs="Times New Roman"/>
          <w:sz w:val="24"/>
          <w:szCs w:val="24"/>
        </w:rPr>
        <w:t xml:space="preserve"> da matéria por si regulada, firme na existência de dados conservados nos termos do artigo 4.º, nº 1 pelos fornecedores de serviços.</w:t>
      </w:r>
    </w:p>
    <w:p w14:paraId="1D2192CE" w14:textId="36223190" w:rsidR="00E01A21" w:rsidRDefault="00E01A21" w:rsidP="00E66405">
      <w:pPr>
        <w:spacing w:after="20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que </w:t>
      </w:r>
      <w:r w:rsidR="00AE29DE">
        <w:rPr>
          <w:rFonts w:ascii="Times New Roman" w:eastAsia="Times New Roman" w:hAnsi="Times New Roman" w:cs="Times New Roman"/>
          <w:sz w:val="24"/>
          <w:szCs w:val="24"/>
        </w:rPr>
        <w:t>tange à</w:t>
      </w:r>
      <w:r w:rsidR="00AE29DE" w:rsidRPr="00AE29DE">
        <w:rPr>
          <w:rFonts w:ascii="Times New Roman" w:eastAsia="Times New Roman" w:hAnsi="Times New Roman" w:cs="Times New Roman"/>
          <w:sz w:val="24"/>
          <w:szCs w:val="24"/>
        </w:rPr>
        <w:t>s disposições relativas à cooperação internacional em matéria penal, relativas ao domínio do cibercrime e da rec</w:t>
      </w:r>
      <w:r w:rsidR="00AE29DE">
        <w:rPr>
          <w:rFonts w:ascii="Times New Roman" w:eastAsia="Times New Roman" w:hAnsi="Times New Roman" w:cs="Times New Roman"/>
          <w:sz w:val="24"/>
          <w:szCs w:val="24"/>
        </w:rPr>
        <w:t>olha de prova em suporte eletrô</w:t>
      </w:r>
      <w:r w:rsidR="00AE29DE" w:rsidRPr="00AE29DE">
        <w:rPr>
          <w:rFonts w:ascii="Times New Roman" w:eastAsia="Times New Roman" w:hAnsi="Times New Roman" w:cs="Times New Roman"/>
          <w:sz w:val="24"/>
          <w:szCs w:val="24"/>
        </w:rPr>
        <w:t>nico</w:t>
      </w:r>
      <w:r w:rsidR="00AE29DE">
        <w:rPr>
          <w:rFonts w:ascii="Times New Roman" w:eastAsia="Times New Roman" w:hAnsi="Times New Roman" w:cs="Times New Roman"/>
          <w:sz w:val="24"/>
          <w:szCs w:val="24"/>
        </w:rPr>
        <w:t xml:space="preserve"> foi aprovada a Lei 109 em 15 de setembro de 2009</w:t>
      </w:r>
      <w:r w:rsidR="00EA0008">
        <w:rPr>
          <w:rFonts w:ascii="Times New Roman" w:eastAsia="Times New Roman" w:hAnsi="Times New Roman" w:cs="Times New Roman"/>
          <w:sz w:val="24"/>
          <w:szCs w:val="24"/>
        </w:rPr>
        <w:t>,</w:t>
      </w:r>
      <w:r w:rsidR="00AE29DE">
        <w:rPr>
          <w:rFonts w:ascii="Times New Roman" w:eastAsia="Times New Roman" w:hAnsi="Times New Roman" w:cs="Times New Roman"/>
          <w:sz w:val="24"/>
          <w:szCs w:val="24"/>
        </w:rPr>
        <w:t xml:space="preserve"> </w:t>
      </w:r>
      <w:r w:rsidR="00EA0008">
        <w:rPr>
          <w:rFonts w:ascii="Times New Roman" w:eastAsia="Times New Roman" w:hAnsi="Times New Roman" w:cs="Times New Roman"/>
          <w:sz w:val="24"/>
          <w:szCs w:val="24"/>
        </w:rPr>
        <w:t>conhecida como</w:t>
      </w:r>
      <w:r w:rsidR="00EA0008" w:rsidRPr="00AE68D2">
        <w:rPr>
          <w:rFonts w:ascii="Times New Roman" w:eastAsia="Times New Roman" w:hAnsi="Times New Roman" w:cs="Times New Roman"/>
          <w:sz w:val="24"/>
          <w:szCs w:val="24"/>
        </w:rPr>
        <w:t xml:space="preserve"> Lei do Cibercrime</w:t>
      </w:r>
      <w:r w:rsidR="00EA0008">
        <w:rPr>
          <w:rFonts w:ascii="Times New Roman" w:eastAsia="Times New Roman" w:hAnsi="Times New Roman" w:cs="Times New Roman"/>
          <w:sz w:val="24"/>
          <w:szCs w:val="24"/>
        </w:rPr>
        <w:t>,</w:t>
      </w:r>
      <w:r w:rsidR="00EA0008" w:rsidRPr="00AE29DE">
        <w:rPr>
          <w:rFonts w:ascii="Times New Roman" w:eastAsia="Times New Roman" w:hAnsi="Times New Roman" w:cs="Times New Roman"/>
          <w:sz w:val="24"/>
          <w:szCs w:val="24"/>
        </w:rPr>
        <w:t xml:space="preserve"> </w:t>
      </w:r>
      <w:r w:rsidR="00AE29DE" w:rsidRPr="00AE29DE">
        <w:rPr>
          <w:rFonts w:ascii="Times New Roman" w:eastAsia="Times New Roman" w:hAnsi="Times New Roman" w:cs="Times New Roman"/>
          <w:sz w:val="24"/>
          <w:szCs w:val="24"/>
        </w:rPr>
        <w:t>adapta</w:t>
      </w:r>
      <w:r w:rsidR="00AE29DE">
        <w:rPr>
          <w:rFonts w:ascii="Times New Roman" w:eastAsia="Times New Roman" w:hAnsi="Times New Roman" w:cs="Times New Roman"/>
          <w:sz w:val="24"/>
          <w:szCs w:val="24"/>
        </w:rPr>
        <w:t>ndo</w:t>
      </w:r>
      <w:r w:rsidR="00AE29DE" w:rsidRPr="00AE29DE">
        <w:rPr>
          <w:rFonts w:ascii="Times New Roman" w:eastAsia="Times New Roman" w:hAnsi="Times New Roman" w:cs="Times New Roman"/>
          <w:sz w:val="24"/>
          <w:szCs w:val="24"/>
        </w:rPr>
        <w:t xml:space="preserve"> o direito interno à Convenção sobre Cibercrime do Conselho da Europa</w:t>
      </w:r>
      <w:r w:rsidR="00AE29DE">
        <w:rPr>
          <w:rFonts w:ascii="Times New Roman" w:eastAsia="Times New Roman" w:hAnsi="Times New Roman" w:cs="Times New Roman"/>
          <w:sz w:val="24"/>
          <w:szCs w:val="24"/>
        </w:rPr>
        <w:t>.</w:t>
      </w:r>
    </w:p>
    <w:p w14:paraId="119FE2B2" w14:textId="6010C2CC" w:rsidR="00EA0008" w:rsidRDefault="00EA0008" w:rsidP="00EA0008">
      <w:pPr>
        <w:spacing w:after="20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Além disso, </w:t>
      </w:r>
      <w:r w:rsidRPr="00AE68D2">
        <w:rPr>
          <w:rFonts w:ascii="Times New Roman" w:eastAsia="Times New Roman" w:hAnsi="Times New Roman" w:cs="Times New Roman"/>
          <w:sz w:val="24"/>
          <w:szCs w:val="24"/>
        </w:rPr>
        <w:t xml:space="preserve">para a prova de comunicações preservadas ou conservadas em sistemas informáticos </w:t>
      </w:r>
      <w:r>
        <w:rPr>
          <w:rFonts w:ascii="Times New Roman" w:eastAsia="Times New Roman" w:hAnsi="Times New Roman" w:cs="Times New Roman"/>
          <w:sz w:val="24"/>
          <w:szCs w:val="24"/>
        </w:rPr>
        <w:t>deve-se observar o</w:t>
      </w:r>
      <w:r w:rsidRPr="00AE68D2">
        <w:rPr>
          <w:rFonts w:ascii="Times New Roman" w:eastAsia="Times New Roman" w:hAnsi="Times New Roman" w:cs="Times New Roman"/>
          <w:sz w:val="24"/>
          <w:szCs w:val="24"/>
        </w:rPr>
        <w:t xml:space="preserve"> sistema processual penal, previsto nos artigos 11º a 19º da Lei 109 de 15</w:t>
      </w:r>
      <w:r>
        <w:rPr>
          <w:rFonts w:ascii="Times New Roman" w:eastAsia="Times New Roman" w:hAnsi="Times New Roman" w:cs="Times New Roman"/>
          <w:sz w:val="24"/>
          <w:szCs w:val="24"/>
        </w:rPr>
        <w:t xml:space="preserve"> de setembro de 2009</w:t>
      </w:r>
      <w:r w:rsidRPr="00AE68D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AE68D2">
        <w:rPr>
          <w:rFonts w:ascii="Times New Roman" w:eastAsia="Times New Roman" w:hAnsi="Times New Roman" w:cs="Times New Roman"/>
          <w:sz w:val="24"/>
          <w:szCs w:val="24"/>
        </w:rPr>
        <w:t>coadjuvado pelos artigos 3º a 11º da Lei nº 32/2008</w:t>
      </w:r>
      <w:r>
        <w:rPr>
          <w:rFonts w:ascii="Times New Roman" w:eastAsia="Times New Roman" w:hAnsi="Times New Roman" w:cs="Times New Roman"/>
          <w:sz w:val="24"/>
          <w:szCs w:val="24"/>
        </w:rPr>
        <w:t>.</w:t>
      </w:r>
    </w:p>
    <w:p w14:paraId="45E5C7DF" w14:textId="156DBD19" w:rsidR="00407218" w:rsidRDefault="00407218" w:rsidP="00E66405">
      <w:pPr>
        <w:spacing w:after="200" w:line="360" w:lineRule="auto"/>
        <w:ind w:firstLine="709"/>
        <w:jc w:val="both"/>
        <w:rPr>
          <w:rFonts w:ascii="Times New Roman" w:eastAsia="Times New Roman" w:hAnsi="Times New Roman" w:cs="Times New Roman"/>
          <w:sz w:val="24"/>
          <w:szCs w:val="24"/>
        </w:rPr>
      </w:pPr>
      <w:r w:rsidRPr="00407218">
        <w:rPr>
          <w:rFonts w:ascii="Times New Roman" w:eastAsia="Times New Roman" w:hAnsi="Times New Roman" w:cs="Times New Roman"/>
          <w:sz w:val="24"/>
          <w:szCs w:val="24"/>
        </w:rPr>
        <w:t>Sobre isso, a C</w:t>
      </w:r>
      <w:r>
        <w:rPr>
          <w:rFonts w:ascii="Times New Roman" w:eastAsia="Times New Roman" w:hAnsi="Times New Roman" w:cs="Times New Roman"/>
          <w:sz w:val="24"/>
          <w:szCs w:val="24"/>
        </w:rPr>
        <w:t xml:space="preserve">onvenção de </w:t>
      </w:r>
      <w:r w:rsidRPr="00407218">
        <w:rPr>
          <w:rFonts w:ascii="Times New Roman" w:eastAsia="Times New Roman" w:hAnsi="Times New Roman" w:cs="Times New Roman"/>
          <w:sz w:val="24"/>
          <w:szCs w:val="24"/>
        </w:rPr>
        <w:t>D</w:t>
      </w:r>
      <w:r>
        <w:rPr>
          <w:rFonts w:ascii="Times New Roman" w:eastAsia="Times New Roman" w:hAnsi="Times New Roman" w:cs="Times New Roman"/>
          <w:sz w:val="24"/>
          <w:szCs w:val="24"/>
        </w:rPr>
        <w:t xml:space="preserve">ireitos </w:t>
      </w:r>
      <w:r w:rsidRPr="00407218">
        <w:rPr>
          <w:rFonts w:ascii="Times New Roman" w:eastAsia="Times New Roman" w:hAnsi="Times New Roman" w:cs="Times New Roman"/>
          <w:sz w:val="24"/>
          <w:szCs w:val="24"/>
        </w:rPr>
        <w:t>H</w:t>
      </w:r>
      <w:r>
        <w:rPr>
          <w:rFonts w:ascii="Times New Roman" w:eastAsia="Times New Roman" w:hAnsi="Times New Roman" w:cs="Times New Roman"/>
          <w:sz w:val="24"/>
          <w:szCs w:val="24"/>
        </w:rPr>
        <w:t>umanos</w:t>
      </w:r>
      <w:r w:rsidRPr="00407218">
        <w:rPr>
          <w:rFonts w:ascii="Times New Roman" w:eastAsia="Times New Roman" w:hAnsi="Times New Roman" w:cs="Times New Roman"/>
          <w:sz w:val="24"/>
          <w:szCs w:val="24"/>
        </w:rPr>
        <w:t xml:space="preserve"> estabeleceu critérios para</w:t>
      </w:r>
      <w:r>
        <w:rPr>
          <w:rFonts w:ascii="Times New Roman" w:eastAsia="Times New Roman" w:hAnsi="Times New Roman" w:cs="Times New Roman"/>
          <w:sz w:val="24"/>
          <w:szCs w:val="24"/>
        </w:rPr>
        <w:t xml:space="preserve"> </w:t>
      </w:r>
      <w:r w:rsidRPr="00407218">
        <w:rPr>
          <w:rFonts w:ascii="Times New Roman" w:eastAsia="Times New Roman" w:hAnsi="Times New Roman" w:cs="Times New Roman"/>
          <w:sz w:val="24"/>
          <w:szCs w:val="24"/>
        </w:rPr>
        <w:t>examinar a "interferência"</w:t>
      </w:r>
      <w:r>
        <w:rPr>
          <w:rFonts w:ascii="Times New Roman" w:eastAsia="Times New Roman" w:hAnsi="Times New Roman" w:cs="Times New Roman"/>
          <w:sz w:val="24"/>
          <w:szCs w:val="24"/>
        </w:rPr>
        <w:t>,</w:t>
      </w:r>
      <w:r w:rsidRPr="00407218">
        <w:rPr>
          <w:rFonts w:ascii="Times New Roman" w:eastAsia="Times New Roman" w:hAnsi="Times New Roman" w:cs="Times New Roman"/>
          <w:sz w:val="24"/>
          <w:szCs w:val="24"/>
        </w:rPr>
        <w:t xml:space="preserve"> determina</w:t>
      </w:r>
      <w:r>
        <w:rPr>
          <w:rFonts w:ascii="Times New Roman" w:eastAsia="Times New Roman" w:hAnsi="Times New Roman" w:cs="Times New Roman"/>
          <w:sz w:val="24"/>
          <w:szCs w:val="24"/>
        </w:rPr>
        <w:t>ndo</w:t>
      </w:r>
      <w:r w:rsidRPr="00407218">
        <w:rPr>
          <w:rFonts w:ascii="Times New Roman" w:eastAsia="Times New Roman" w:hAnsi="Times New Roman" w:cs="Times New Roman"/>
          <w:sz w:val="24"/>
          <w:szCs w:val="24"/>
        </w:rPr>
        <w:t xml:space="preserve"> se são arbitrárias ou abusivas</w:t>
      </w:r>
      <w:r>
        <w:rPr>
          <w:rFonts w:ascii="Times New Roman" w:eastAsia="Times New Roman" w:hAnsi="Times New Roman" w:cs="Times New Roman"/>
          <w:sz w:val="24"/>
          <w:szCs w:val="24"/>
        </w:rPr>
        <w:t xml:space="preserve"> </w:t>
      </w:r>
      <w:r w:rsidRPr="00407218">
        <w:rPr>
          <w:rFonts w:ascii="Times New Roman" w:eastAsia="Times New Roman" w:hAnsi="Times New Roman" w:cs="Times New Roman"/>
          <w:sz w:val="24"/>
          <w:szCs w:val="24"/>
        </w:rPr>
        <w:t xml:space="preserve">quanto ao alcance do </w:t>
      </w:r>
      <w:r>
        <w:rPr>
          <w:rFonts w:ascii="Times New Roman" w:eastAsia="Times New Roman" w:hAnsi="Times New Roman" w:cs="Times New Roman"/>
          <w:sz w:val="24"/>
          <w:szCs w:val="24"/>
        </w:rPr>
        <w:t xml:space="preserve">seu </w:t>
      </w:r>
      <w:r w:rsidRPr="00407218">
        <w:rPr>
          <w:rFonts w:ascii="Times New Roman" w:eastAsia="Times New Roman" w:hAnsi="Times New Roman" w:cs="Times New Roman"/>
          <w:sz w:val="24"/>
          <w:szCs w:val="24"/>
        </w:rPr>
        <w:t>artigo 11.2, indic</w:t>
      </w:r>
      <w:r>
        <w:rPr>
          <w:rFonts w:ascii="Times New Roman" w:eastAsia="Times New Roman" w:hAnsi="Times New Roman" w:cs="Times New Roman"/>
          <w:sz w:val="24"/>
          <w:szCs w:val="24"/>
        </w:rPr>
        <w:t xml:space="preserve">ando como requisios a </w:t>
      </w:r>
      <w:r w:rsidRPr="00407218">
        <w:rPr>
          <w:rFonts w:ascii="Times New Roman" w:eastAsia="Times New Roman" w:hAnsi="Times New Roman" w:cs="Times New Roman"/>
          <w:sz w:val="24"/>
          <w:szCs w:val="24"/>
        </w:rPr>
        <w:t>previs</w:t>
      </w:r>
      <w:r>
        <w:rPr>
          <w:rFonts w:ascii="Times New Roman" w:eastAsia="Times New Roman" w:hAnsi="Times New Roman" w:cs="Times New Roman"/>
          <w:sz w:val="24"/>
          <w:szCs w:val="24"/>
        </w:rPr>
        <w:t>ã</w:t>
      </w:r>
      <w:r w:rsidRPr="00407218">
        <w:rPr>
          <w:rFonts w:ascii="Times New Roman" w:eastAsia="Times New Roman" w:hAnsi="Times New Roman" w:cs="Times New Roman"/>
          <w:sz w:val="24"/>
          <w:szCs w:val="24"/>
        </w:rPr>
        <w:t xml:space="preserve">o em lei; </w:t>
      </w:r>
      <w:r>
        <w:rPr>
          <w:rFonts w:ascii="Times New Roman" w:eastAsia="Times New Roman" w:hAnsi="Times New Roman" w:cs="Times New Roman"/>
          <w:sz w:val="24"/>
          <w:szCs w:val="24"/>
        </w:rPr>
        <w:t xml:space="preserve">a </w:t>
      </w:r>
      <w:r w:rsidRPr="00407218">
        <w:rPr>
          <w:rFonts w:ascii="Times New Roman" w:eastAsia="Times New Roman" w:hAnsi="Times New Roman" w:cs="Times New Roman"/>
          <w:sz w:val="24"/>
          <w:szCs w:val="24"/>
        </w:rPr>
        <w:t>persegui</w:t>
      </w:r>
      <w:r>
        <w:rPr>
          <w:rFonts w:ascii="Times New Roman" w:eastAsia="Times New Roman" w:hAnsi="Times New Roman" w:cs="Times New Roman"/>
          <w:sz w:val="24"/>
          <w:szCs w:val="24"/>
        </w:rPr>
        <w:t>ção de</w:t>
      </w:r>
      <w:r w:rsidRPr="00407218">
        <w:rPr>
          <w:rFonts w:ascii="Times New Roman" w:eastAsia="Times New Roman" w:hAnsi="Times New Roman" w:cs="Times New Roman"/>
          <w:sz w:val="24"/>
          <w:szCs w:val="24"/>
        </w:rPr>
        <w:t xml:space="preserve"> um propósito legítimo; </w:t>
      </w:r>
      <w:r>
        <w:rPr>
          <w:rFonts w:ascii="Times New Roman" w:eastAsia="Times New Roman" w:hAnsi="Times New Roman" w:cs="Times New Roman"/>
          <w:sz w:val="24"/>
          <w:szCs w:val="24"/>
        </w:rPr>
        <w:t>ser adequado</w:t>
      </w:r>
      <w:r w:rsidRPr="00407218">
        <w:rPr>
          <w:rFonts w:ascii="Times New Roman" w:eastAsia="Times New Roman" w:hAnsi="Times New Roman" w:cs="Times New Roman"/>
          <w:sz w:val="24"/>
          <w:szCs w:val="24"/>
        </w:rPr>
        <w:t>, necessário e proporciona</w:t>
      </w:r>
      <w:r>
        <w:rPr>
          <w:rFonts w:ascii="Times New Roman" w:eastAsia="Times New Roman" w:hAnsi="Times New Roman" w:cs="Times New Roman"/>
          <w:sz w:val="24"/>
          <w:szCs w:val="24"/>
        </w:rPr>
        <w:t>l</w:t>
      </w:r>
      <w:r w:rsidRPr="0040721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Ausente</w:t>
      </w:r>
      <w:r w:rsidRPr="00407218">
        <w:rPr>
          <w:rFonts w:ascii="Times New Roman" w:eastAsia="Times New Roman" w:hAnsi="Times New Roman" w:cs="Times New Roman"/>
          <w:sz w:val="24"/>
          <w:szCs w:val="24"/>
        </w:rPr>
        <w:t xml:space="preserve"> qualquer um desses requisitos implica que a interferência</w:t>
      </w:r>
      <w:r>
        <w:rPr>
          <w:rFonts w:ascii="Times New Roman" w:eastAsia="Times New Roman" w:hAnsi="Times New Roman" w:cs="Times New Roman"/>
          <w:sz w:val="24"/>
          <w:szCs w:val="24"/>
        </w:rPr>
        <w:t xml:space="preserve"> é contrári</w:t>
      </w:r>
      <w:r w:rsidR="00C00739">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à Convenção.</w:t>
      </w:r>
    </w:p>
    <w:p w14:paraId="33F79A54" w14:textId="77777777" w:rsidR="002D429F" w:rsidRDefault="00C00739" w:rsidP="002D429F">
      <w:pPr>
        <w:spacing w:after="20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w:t>
      </w:r>
      <w:r w:rsidRPr="00C00739">
        <w:rPr>
          <w:rFonts w:ascii="Times New Roman" w:eastAsia="Times New Roman" w:hAnsi="Times New Roman" w:cs="Times New Roman"/>
          <w:sz w:val="24"/>
          <w:szCs w:val="24"/>
        </w:rPr>
        <w:t>escutas telefônicas representam um</w:t>
      </w:r>
      <w:r>
        <w:rPr>
          <w:rFonts w:ascii="Times New Roman" w:eastAsia="Times New Roman" w:hAnsi="Times New Roman" w:cs="Times New Roman"/>
          <w:sz w:val="24"/>
          <w:szCs w:val="24"/>
        </w:rPr>
        <w:t xml:space="preserve"> </w:t>
      </w:r>
      <w:r w:rsidRPr="00C00739">
        <w:rPr>
          <w:rFonts w:ascii="Times New Roman" w:eastAsia="Times New Roman" w:hAnsi="Times New Roman" w:cs="Times New Roman"/>
          <w:sz w:val="24"/>
          <w:szCs w:val="24"/>
        </w:rPr>
        <w:t>impacto direto na vida privada das pessoas, deve</w:t>
      </w:r>
      <w:r>
        <w:rPr>
          <w:rFonts w:ascii="Times New Roman" w:eastAsia="Times New Roman" w:hAnsi="Times New Roman" w:cs="Times New Roman"/>
          <w:sz w:val="24"/>
          <w:szCs w:val="24"/>
        </w:rPr>
        <w:t>ndo; portanto,</w:t>
      </w:r>
      <w:r w:rsidRPr="00C00739">
        <w:rPr>
          <w:rFonts w:ascii="Times New Roman" w:eastAsia="Times New Roman" w:hAnsi="Times New Roman" w:cs="Times New Roman"/>
          <w:sz w:val="24"/>
          <w:szCs w:val="24"/>
        </w:rPr>
        <w:t xml:space="preserve"> ser</w:t>
      </w:r>
      <w:r>
        <w:rPr>
          <w:rFonts w:ascii="Times New Roman" w:eastAsia="Times New Roman" w:hAnsi="Times New Roman" w:cs="Times New Roman"/>
          <w:sz w:val="24"/>
          <w:szCs w:val="24"/>
        </w:rPr>
        <w:t xml:space="preserve"> expressamente </w:t>
      </w:r>
      <w:r w:rsidRPr="00C00739">
        <w:rPr>
          <w:rFonts w:ascii="Times New Roman" w:eastAsia="Times New Roman" w:hAnsi="Times New Roman" w:cs="Times New Roman"/>
          <w:sz w:val="24"/>
          <w:szCs w:val="24"/>
        </w:rPr>
        <w:t xml:space="preserve">previsto </w:t>
      </w:r>
      <w:r>
        <w:rPr>
          <w:rFonts w:ascii="Times New Roman" w:eastAsia="Times New Roman" w:hAnsi="Times New Roman" w:cs="Times New Roman"/>
          <w:sz w:val="24"/>
          <w:szCs w:val="24"/>
        </w:rPr>
        <w:t>em l</w:t>
      </w:r>
      <w:r w:rsidRPr="00C00739">
        <w:rPr>
          <w:rFonts w:ascii="Times New Roman" w:eastAsia="Times New Roman" w:hAnsi="Times New Roman" w:cs="Times New Roman"/>
          <w:sz w:val="24"/>
          <w:szCs w:val="24"/>
        </w:rPr>
        <w:t>ei, que deve estabelecer com clareza e precisão</w:t>
      </w:r>
      <w:r>
        <w:rPr>
          <w:rFonts w:ascii="Times New Roman" w:eastAsia="Times New Roman" w:hAnsi="Times New Roman" w:cs="Times New Roman"/>
          <w:sz w:val="24"/>
          <w:szCs w:val="24"/>
        </w:rPr>
        <w:t xml:space="preserve"> </w:t>
      </w:r>
      <w:r w:rsidRPr="00C00739">
        <w:rPr>
          <w:rFonts w:ascii="Times New Roman" w:eastAsia="Times New Roman" w:hAnsi="Times New Roman" w:cs="Times New Roman"/>
          <w:sz w:val="24"/>
          <w:szCs w:val="24"/>
        </w:rPr>
        <w:t>detalhes sobre os procedimentos e âmbito da medida d</w:t>
      </w:r>
      <w:r>
        <w:rPr>
          <w:rFonts w:ascii="Times New Roman" w:eastAsia="Times New Roman" w:hAnsi="Times New Roman" w:cs="Times New Roman"/>
          <w:sz w:val="24"/>
          <w:szCs w:val="24"/>
        </w:rPr>
        <w:t xml:space="preserve">e intervenção, as </w:t>
      </w:r>
      <w:r w:rsidRPr="00C00739">
        <w:rPr>
          <w:rFonts w:ascii="Times New Roman" w:eastAsia="Times New Roman" w:hAnsi="Times New Roman" w:cs="Times New Roman"/>
          <w:sz w:val="24"/>
          <w:szCs w:val="24"/>
        </w:rPr>
        <w:t>circunstâncias em que eles podem ser usados, o procedimento a seguir entre outros</w:t>
      </w:r>
      <w:r>
        <w:rPr>
          <w:rFonts w:ascii="Times New Roman" w:eastAsia="Times New Roman" w:hAnsi="Times New Roman" w:cs="Times New Roman"/>
          <w:sz w:val="24"/>
          <w:szCs w:val="24"/>
        </w:rPr>
        <w:t xml:space="preserve"> </w:t>
      </w:r>
      <w:r w:rsidRPr="00C00739">
        <w:rPr>
          <w:rFonts w:ascii="Times New Roman" w:eastAsia="Times New Roman" w:hAnsi="Times New Roman" w:cs="Times New Roman"/>
          <w:sz w:val="24"/>
          <w:szCs w:val="24"/>
        </w:rPr>
        <w:t>elementos que detalh</w:t>
      </w:r>
      <w:r>
        <w:rPr>
          <w:rFonts w:ascii="Times New Roman" w:eastAsia="Times New Roman" w:hAnsi="Times New Roman" w:cs="Times New Roman"/>
          <w:sz w:val="24"/>
          <w:szCs w:val="24"/>
        </w:rPr>
        <w:t>e</w:t>
      </w:r>
      <w:r w:rsidRPr="00C00739">
        <w:rPr>
          <w:rFonts w:ascii="Times New Roman" w:eastAsia="Times New Roman" w:hAnsi="Times New Roman" w:cs="Times New Roman"/>
          <w:sz w:val="24"/>
          <w:szCs w:val="24"/>
        </w:rPr>
        <w:t xml:space="preserve">m sua execução, monitoramento e </w:t>
      </w:r>
      <w:r>
        <w:rPr>
          <w:rFonts w:ascii="Times New Roman" w:eastAsia="Times New Roman" w:hAnsi="Times New Roman" w:cs="Times New Roman"/>
          <w:sz w:val="24"/>
          <w:szCs w:val="24"/>
        </w:rPr>
        <w:t>utilização</w:t>
      </w:r>
      <w:r w:rsidRPr="00C00739">
        <w:rPr>
          <w:rFonts w:ascii="Times New Roman" w:eastAsia="Times New Roman" w:hAnsi="Times New Roman" w:cs="Times New Roman"/>
          <w:sz w:val="24"/>
          <w:szCs w:val="24"/>
        </w:rPr>
        <w:t>.</w:t>
      </w:r>
    </w:p>
    <w:p w14:paraId="2B7A7AE2" w14:textId="2262D576" w:rsidR="007F4288" w:rsidRPr="00481980" w:rsidRDefault="00B91F4F" w:rsidP="004B20EE">
      <w:pPr>
        <w:pStyle w:val="Ttulo1"/>
        <w:spacing w:before="0" w:after="200" w:line="360" w:lineRule="auto"/>
        <w:rPr>
          <w:rFonts w:ascii="Times New Roman" w:eastAsia="Times New Roman" w:hAnsi="Times New Roman" w:cs="Times New Roman"/>
          <w:color w:val="auto"/>
          <w:sz w:val="24"/>
          <w:szCs w:val="24"/>
        </w:rPr>
      </w:pPr>
      <w:bookmarkStart w:id="42" w:name="_Toc99963785"/>
      <w:r>
        <w:rPr>
          <w:rFonts w:ascii="Times New Roman" w:eastAsia="Times New Roman" w:hAnsi="Times New Roman" w:cs="Times New Roman"/>
          <w:color w:val="auto"/>
          <w:sz w:val="24"/>
          <w:szCs w:val="24"/>
        </w:rPr>
        <w:t>2.4.</w:t>
      </w:r>
      <w:r w:rsidR="002D429F" w:rsidRPr="00481980">
        <w:rPr>
          <w:rFonts w:ascii="Times New Roman" w:eastAsia="Times New Roman" w:hAnsi="Times New Roman" w:cs="Times New Roman"/>
          <w:color w:val="auto"/>
          <w:sz w:val="24"/>
          <w:szCs w:val="24"/>
        </w:rPr>
        <w:t xml:space="preserve"> </w:t>
      </w:r>
      <w:r w:rsidR="007F4288" w:rsidRPr="00481980">
        <w:rPr>
          <w:rFonts w:ascii="Times New Roman" w:eastAsia="Times New Roman" w:hAnsi="Times New Roman" w:cs="Times New Roman"/>
          <w:color w:val="auto"/>
          <w:sz w:val="24"/>
          <w:szCs w:val="24"/>
        </w:rPr>
        <w:t>Sigilo das comunicações e processo penal</w:t>
      </w:r>
      <w:bookmarkEnd w:id="42"/>
    </w:p>
    <w:p w14:paraId="03507EED" w14:textId="0100B03E" w:rsidR="00827FA9" w:rsidRPr="00827FA9" w:rsidRDefault="00827FA9" w:rsidP="004B20EE">
      <w:pPr>
        <w:spacing w:after="200" w:line="360" w:lineRule="auto"/>
        <w:ind w:firstLine="709"/>
        <w:jc w:val="both"/>
        <w:rPr>
          <w:rFonts w:ascii="Times New Roman" w:eastAsia="Times New Roman" w:hAnsi="Times New Roman" w:cs="Times New Roman"/>
          <w:sz w:val="24"/>
          <w:szCs w:val="24"/>
        </w:rPr>
      </w:pPr>
      <w:r w:rsidRPr="00827FA9">
        <w:rPr>
          <w:rFonts w:ascii="Times New Roman" w:eastAsia="Times New Roman" w:hAnsi="Times New Roman" w:cs="Times New Roman"/>
          <w:sz w:val="24"/>
          <w:szCs w:val="24"/>
        </w:rPr>
        <w:t>A privacidade é um atributo da pessoa. Uma sociedade democrática não se concebe sem respeitar o âmbito em que cada pessoa decide de acordo com sua moralidade privada.</w:t>
      </w:r>
    </w:p>
    <w:p w14:paraId="5E5112BA" w14:textId="136D6881" w:rsidR="00C30FAA" w:rsidRDefault="00C30FAA" w:rsidP="00E66405">
      <w:pPr>
        <w:spacing w:after="200" w:line="360" w:lineRule="auto"/>
        <w:ind w:firstLine="709"/>
        <w:jc w:val="both"/>
        <w:rPr>
          <w:rFonts w:ascii="Times New Roman" w:eastAsia="Times New Roman" w:hAnsi="Times New Roman" w:cs="Times New Roman"/>
          <w:sz w:val="24"/>
          <w:szCs w:val="24"/>
        </w:rPr>
      </w:pPr>
      <w:r w:rsidRPr="00C30FAA">
        <w:rPr>
          <w:rFonts w:ascii="Times New Roman" w:eastAsia="Times New Roman" w:hAnsi="Times New Roman" w:cs="Times New Roman"/>
          <w:sz w:val="24"/>
          <w:szCs w:val="24"/>
        </w:rPr>
        <w:t>No processo penal, a intervenção das comunicações telefônicas e da</w:t>
      </w:r>
      <w:r>
        <w:rPr>
          <w:rFonts w:ascii="Times New Roman" w:eastAsia="Times New Roman" w:hAnsi="Times New Roman" w:cs="Times New Roman"/>
          <w:sz w:val="24"/>
          <w:szCs w:val="24"/>
        </w:rPr>
        <w:t xml:space="preserve"> </w:t>
      </w:r>
      <w:r w:rsidRPr="00C30FAA">
        <w:rPr>
          <w:rFonts w:ascii="Times New Roman" w:eastAsia="Times New Roman" w:hAnsi="Times New Roman" w:cs="Times New Roman"/>
          <w:sz w:val="24"/>
          <w:szCs w:val="24"/>
        </w:rPr>
        <w:t>interceptação de comunicações escritas ou telegráficas, tornou-se um</w:t>
      </w:r>
      <w:r>
        <w:rPr>
          <w:rFonts w:ascii="Times New Roman" w:eastAsia="Times New Roman" w:hAnsi="Times New Roman" w:cs="Times New Roman"/>
          <w:sz w:val="24"/>
          <w:szCs w:val="24"/>
        </w:rPr>
        <w:t xml:space="preserve">a </w:t>
      </w:r>
      <w:r w:rsidRPr="00C30FAA">
        <w:rPr>
          <w:rFonts w:ascii="Times New Roman" w:eastAsia="Times New Roman" w:hAnsi="Times New Roman" w:cs="Times New Roman"/>
          <w:sz w:val="24"/>
          <w:szCs w:val="24"/>
        </w:rPr>
        <w:t>ferramenta útil em investigações criminais, tornando-se um</w:t>
      </w:r>
      <w:r>
        <w:rPr>
          <w:rFonts w:ascii="Times New Roman" w:eastAsia="Times New Roman" w:hAnsi="Times New Roman" w:cs="Times New Roman"/>
          <w:sz w:val="24"/>
          <w:szCs w:val="24"/>
        </w:rPr>
        <w:t>a</w:t>
      </w:r>
      <w:r w:rsidRPr="00C30FAA">
        <w:rPr>
          <w:rFonts w:ascii="Times New Roman" w:eastAsia="Times New Roman" w:hAnsi="Times New Roman" w:cs="Times New Roman"/>
          <w:sz w:val="24"/>
          <w:szCs w:val="24"/>
        </w:rPr>
        <w:t xml:space="preserve"> intromi</w:t>
      </w:r>
      <w:r w:rsidR="00BC54AE">
        <w:rPr>
          <w:rFonts w:ascii="Times New Roman" w:eastAsia="Times New Roman" w:hAnsi="Times New Roman" w:cs="Times New Roman"/>
          <w:sz w:val="24"/>
          <w:szCs w:val="24"/>
        </w:rPr>
        <w:t>ss</w:t>
      </w:r>
      <w:r>
        <w:rPr>
          <w:rFonts w:ascii="Times New Roman" w:eastAsia="Times New Roman" w:hAnsi="Times New Roman" w:cs="Times New Roman"/>
          <w:sz w:val="24"/>
          <w:szCs w:val="24"/>
        </w:rPr>
        <w:t>ã</w:t>
      </w:r>
      <w:r w:rsidRPr="00C30FAA">
        <w:rPr>
          <w:rFonts w:ascii="Times New Roman" w:eastAsia="Times New Roman" w:hAnsi="Times New Roman" w:cs="Times New Roman"/>
          <w:sz w:val="24"/>
          <w:szCs w:val="24"/>
        </w:rPr>
        <w:t>o</w:t>
      </w:r>
      <w:r>
        <w:rPr>
          <w:rFonts w:ascii="Times New Roman" w:eastAsia="Times New Roman" w:hAnsi="Times New Roman" w:cs="Times New Roman"/>
          <w:sz w:val="24"/>
          <w:szCs w:val="24"/>
        </w:rPr>
        <w:t xml:space="preserve"> </w:t>
      </w:r>
      <w:r w:rsidRPr="00C30FAA">
        <w:rPr>
          <w:rFonts w:ascii="Times New Roman" w:eastAsia="Times New Roman" w:hAnsi="Times New Roman" w:cs="Times New Roman"/>
          <w:sz w:val="24"/>
          <w:szCs w:val="24"/>
        </w:rPr>
        <w:t>po</w:t>
      </w:r>
      <w:r>
        <w:rPr>
          <w:rFonts w:ascii="Times New Roman" w:eastAsia="Times New Roman" w:hAnsi="Times New Roman" w:cs="Times New Roman"/>
          <w:sz w:val="24"/>
          <w:szCs w:val="24"/>
        </w:rPr>
        <w:t>r</w:t>
      </w:r>
      <w:r w:rsidRPr="00C30FA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parte do </w:t>
      </w:r>
      <w:r w:rsidRPr="00C30FAA">
        <w:rPr>
          <w:rFonts w:ascii="Times New Roman" w:eastAsia="Times New Roman" w:hAnsi="Times New Roman" w:cs="Times New Roman"/>
          <w:sz w:val="24"/>
          <w:szCs w:val="24"/>
        </w:rPr>
        <w:t>Ministério Público e</w:t>
      </w:r>
      <w:r>
        <w:rPr>
          <w:rFonts w:ascii="Times New Roman" w:eastAsia="Times New Roman" w:hAnsi="Times New Roman" w:cs="Times New Roman"/>
          <w:sz w:val="24"/>
          <w:szCs w:val="24"/>
        </w:rPr>
        <w:t xml:space="preserve"> do</w:t>
      </w:r>
      <w:r w:rsidRPr="00C30FAA">
        <w:rPr>
          <w:rFonts w:ascii="Times New Roman" w:eastAsia="Times New Roman" w:hAnsi="Times New Roman" w:cs="Times New Roman"/>
          <w:sz w:val="24"/>
          <w:szCs w:val="24"/>
        </w:rPr>
        <w:t xml:space="preserve"> Judiciário contra </w:t>
      </w:r>
      <w:r w:rsidRPr="00C30FAA">
        <w:rPr>
          <w:rFonts w:ascii="Times New Roman" w:eastAsia="Times New Roman" w:hAnsi="Times New Roman" w:cs="Times New Roman"/>
          <w:sz w:val="24"/>
          <w:szCs w:val="24"/>
        </w:rPr>
        <w:lastRenderedPageBreak/>
        <w:t>vários direitos</w:t>
      </w:r>
      <w:r>
        <w:rPr>
          <w:rFonts w:ascii="Times New Roman" w:eastAsia="Times New Roman" w:hAnsi="Times New Roman" w:cs="Times New Roman"/>
          <w:sz w:val="24"/>
          <w:szCs w:val="24"/>
        </w:rPr>
        <w:t xml:space="preserve"> fundamentais da</w:t>
      </w:r>
      <w:r w:rsidRPr="00C30FAA">
        <w:rPr>
          <w:rFonts w:ascii="Times New Roman" w:eastAsia="Times New Roman" w:hAnsi="Times New Roman" w:cs="Times New Roman"/>
          <w:sz w:val="24"/>
          <w:szCs w:val="24"/>
        </w:rPr>
        <w:t xml:space="preserve"> pessoa</w:t>
      </w:r>
      <w:r>
        <w:rPr>
          <w:rFonts w:ascii="Times New Roman" w:eastAsia="Times New Roman" w:hAnsi="Times New Roman" w:cs="Times New Roman"/>
          <w:sz w:val="24"/>
          <w:szCs w:val="24"/>
        </w:rPr>
        <w:t xml:space="preserve"> previstos</w:t>
      </w:r>
      <w:r w:rsidRPr="00C30FAA">
        <w:rPr>
          <w:rFonts w:ascii="Times New Roman" w:eastAsia="Times New Roman" w:hAnsi="Times New Roman" w:cs="Times New Roman"/>
          <w:sz w:val="24"/>
          <w:szCs w:val="24"/>
        </w:rPr>
        <w:t xml:space="preserve"> na Constituição, a fim de</w:t>
      </w:r>
      <w:r>
        <w:rPr>
          <w:rFonts w:ascii="Times New Roman" w:eastAsia="Times New Roman" w:hAnsi="Times New Roman" w:cs="Times New Roman"/>
          <w:sz w:val="24"/>
          <w:szCs w:val="24"/>
        </w:rPr>
        <w:t xml:space="preserve"> </w:t>
      </w:r>
      <w:r w:rsidRPr="00C30FAA">
        <w:rPr>
          <w:rFonts w:ascii="Times New Roman" w:eastAsia="Times New Roman" w:hAnsi="Times New Roman" w:cs="Times New Roman"/>
          <w:sz w:val="24"/>
          <w:szCs w:val="24"/>
        </w:rPr>
        <w:t>descobrir a verdade e a relação das pessoas sujeitas à restrição com os fatos</w:t>
      </w:r>
      <w:r>
        <w:rPr>
          <w:rFonts w:ascii="Times New Roman" w:eastAsia="Times New Roman" w:hAnsi="Times New Roman" w:cs="Times New Roman"/>
          <w:sz w:val="24"/>
          <w:szCs w:val="24"/>
        </w:rPr>
        <w:t xml:space="preserve"> </w:t>
      </w:r>
      <w:r w:rsidR="003E6DAC">
        <w:rPr>
          <w:rFonts w:ascii="Times New Roman" w:eastAsia="Times New Roman" w:hAnsi="Times New Roman" w:cs="Times New Roman"/>
          <w:sz w:val="24"/>
          <w:szCs w:val="24"/>
        </w:rPr>
        <w:t>c</w:t>
      </w:r>
      <w:r w:rsidRPr="00C30FAA">
        <w:rPr>
          <w:rFonts w:ascii="Times New Roman" w:eastAsia="Times New Roman" w:hAnsi="Times New Roman" w:cs="Times New Roman"/>
          <w:sz w:val="24"/>
          <w:szCs w:val="24"/>
        </w:rPr>
        <w:t>riminoso</w:t>
      </w:r>
      <w:r w:rsidR="003E6DAC">
        <w:rPr>
          <w:rFonts w:ascii="Times New Roman" w:eastAsia="Times New Roman" w:hAnsi="Times New Roman" w:cs="Times New Roman"/>
          <w:sz w:val="24"/>
          <w:szCs w:val="24"/>
        </w:rPr>
        <w:t>s</w:t>
      </w:r>
      <w:r w:rsidRPr="00C30FAA">
        <w:rPr>
          <w:rFonts w:ascii="Times New Roman" w:eastAsia="Times New Roman" w:hAnsi="Times New Roman" w:cs="Times New Roman"/>
          <w:sz w:val="24"/>
          <w:szCs w:val="24"/>
        </w:rPr>
        <w:t>.</w:t>
      </w:r>
    </w:p>
    <w:p w14:paraId="681FFCCC" w14:textId="718AFF14" w:rsidR="00CC10EA" w:rsidRDefault="003E2D29" w:rsidP="00E66405">
      <w:pPr>
        <w:spacing w:after="200" w:line="360" w:lineRule="auto"/>
        <w:ind w:firstLine="709"/>
        <w:jc w:val="both"/>
        <w:rPr>
          <w:rFonts w:ascii="Times New Roman" w:eastAsia="Times New Roman" w:hAnsi="Times New Roman" w:cs="Times New Roman"/>
          <w:sz w:val="24"/>
          <w:szCs w:val="24"/>
        </w:rPr>
      </w:pPr>
      <w:r w:rsidRPr="003E2D29">
        <w:rPr>
          <w:rFonts w:ascii="Times New Roman" w:eastAsia="Times New Roman" w:hAnsi="Times New Roman" w:cs="Times New Roman"/>
          <w:sz w:val="24"/>
          <w:szCs w:val="24"/>
        </w:rPr>
        <w:t>O direito à inviolabilidade das comunicações privadas configura-se como garantia formal, ou seja, que essas comunicações sejam protegidas independentemente do seu conteúdo. Neste contexto, não é necessário analisar de forma alguma o conteúdo ou as circunstâncias, para determinar a sua proteção pelo direito fundamental.</w:t>
      </w:r>
    </w:p>
    <w:p w14:paraId="45C432C8" w14:textId="50B7ADB4" w:rsidR="00AB5158" w:rsidRPr="004147A4" w:rsidRDefault="00AB5158" w:rsidP="00E66405">
      <w:pPr>
        <w:spacing w:after="200" w:line="360" w:lineRule="auto"/>
        <w:ind w:firstLine="709"/>
        <w:jc w:val="both"/>
        <w:rPr>
          <w:rFonts w:ascii="Times New Roman" w:eastAsia="Times New Roman" w:hAnsi="Times New Roman" w:cs="Times New Roman"/>
          <w:sz w:val="24"/>
          <w:szCs w:val="24"/>
        </w:rPr>
      </w:pPr>
      <w:r w:rsidRPr="004147A4">
        <w:rPr>
          <w:rFonts w:ascii="Times New Roman" w:eastAsia="Times New Roman" w:hAnsi="Times New Roman" w:cs="Times New Roman"/>
          <w:sz w:val="24"/>
          <w:szCs w:val="24"/>
        </w:rPr>
        <w:t>Em 30 de novembro de 2012, a Lei</w:t>
      </w:r>
      <w:r>
        <w:rPr>
          <w:rFonts w:ascii="Times New Roman" w:eastAsia="Times New Roman" w:hAnsi="Times New Roman" w:cs="Times New Roman"/>
          <w:sz w:val="24"/>
          <w:szCs w:val="24"/>
        </w:rPr>
        <w:t xml:space="preserve"> </w:t>
      </w:r>
      <w:r w:rsidRPr="004147A4">
        <w:rPr>
          <w:rFonts w:ascii="Times New Roman" w:eastAsia="Times New Roman" w:hAnsi="Times New Roman" w:cs="Times New Roman"/>
          <w:sz w:val="24"/>
          <w:szCs w:val="24"/>
        </w:rPr>
        <w:t xml:space="preserve">12.737 </w:t>
      </w:r>
      <w:r>
        <w:rPr>
          <w:rFonts w:ascii="Times New Roman" w:eastAsia="Times New Roman" w:hAnsi="Times New Roman" w:cs="Times New Roman"/>
          <w:sz w:val="24"/>
          <w:szCs w:val="24"/>
        </w:rPr>
        <w:t>de</w:t>
      </w:r>
      <w:r w:rsidRPr="004147A4">
        <w:rPr>
          <w:rFonts w:ascii="Times New Roman" w:eastAsia="Times New Roman" w:hAnsi="Times New Roman" w:cs="Times New Roman"/>
          <w:sz w:val="24"/>
          <w:szCs w:val="24"/>
        </w:rPr>
        <w:t xml:space="preserve"> 2012, que define alguns crimes informáticos, incorpor</w:t>
      </w:r>
      <w:r w:rsidR="003E6DAC">
        <w:rPr>
          <w:rFonts w:ascii="Times New Roman" w:eastAsia="Times New Roman" w:hAnsi="Times New Roman" w:cs="Times New Roman"/>
          <w:sz w:val="24"/>
          <w:szCs w:val="24"/>
        </w:rPr>
        <w:t>ou</w:t>
      </w:r>
      <w:r w:rsidRPr="004147A4">
        <w:rPr>
          <w:rFonts w:ascii="Times New Roman" w:eastAsia="Times New Roman" w:hAnsi="Times New Roman" w:cs="Times New Roman"/>
          <w:sz w:val="24"/>
          <w:szCs w:val="24"/>
        </w:rPr>
        <w:t xml:space="preserve"> </w:t>
      </w:r>
      <w:r w:rsidR="003E6DAC">
        <w:rPr>
          <w:rFonts w:ascii="Times New Roman" w:eastAsia="Times New Roman" w:hAnsi="Times New Roman" w:cs="Times New Roman"/>
          <w:sz w:val="24"/>
          <w:szCs w:val="24"/>
        </w:rPr>
        <w:t>a</w:t>
      </w:r>
      <w:r w:rsidRPr="004147A4">
        <w:rPr>
          <w:rFonts w:ascii="Times New Roman" w:eastAsia="Times New Roman" w:hAnsi="Times New Roman" w:cs="Times New Roman"/>
          <w:sz w:val="24"/>
          <w:szCs w:val="24"/>
        </w:rPr>
        <w:t>o Código Penal</w:t>
      </w:r>
      <w:r>
        <w:rPr>
          <w:rFonts w:ascii="Times New Roman" w:eastAsia="Times New Roman" w:hAnsi="Times New Roman" w:cs="Times New Roman"/>
          <w:sz w:val="24"/>
          <w:szCs w:val="24"/>
        </w:rPr>
        <w:t xml:space="preserve"> n</w:t>
      </w:r>
      <w:r w:rsidRPr="004147A4">
        <w:rPr>
          <w:rFonts w:ascii="Times New Roman" w:eastAsia="Times New Roman" w:hAnsi="Times New Roman" w:cs="Times New Roman"/>
          <w:sz w:val="24"/>
          <w:szCs w:val="24"/>
        </w:rPr>
        <w:t>ovas infrações penais brasileiras, como o art</w:t>
      </w:r>
      <w:r w:rsidR="009344EC">
        <w:rPr>
          <w:rFonts w:ascii="Times New Roman" w:eastAsia="Times New Roman" w:hAnsi="Times New Roman" w:cs="Times New Roman"/>
          <w:sz w:val="24"/>
          <w:szCs w:val="24"/>
        </w:rPr>
        <w:t xml:space="preserve">igo 154-A que disciplina a </w:t>
      </w:r>
      <w:r w:rsidRPr="004147A4">
        <w:rPr>
          <w:rFonts w:ascii="Times New Roman" w:eastAsia="Times New Roman" w:hAnsi="Times New Roman" w:cs="Times New Roman"/>
          <w:sz w:val="24"/>
          <w:szCs w:val="24"/>
        </w:rPr>
        <w:t>invasão de dispositivo</w:t>
      </w:r>
      <w:r>
        <w:rPr>
          <w:rFonts w:ascii="Times New Roman" w:eastAsia="Times New Roman" w:hAnsi="Times New Roman" w:cs="Times New Roman"/>
          <w:sz w:val="24"/>
          <w:szCs w:val="24"/>
        </w:rPr>
        <w:t xml:space="preserve"> </w:t>
      </w:r>
      <w:r w:rsidR="009344EC">
        <w:rPr>
          <w:rFonts w:ascii="Times New Roman" w:eastAsia="Times New Roman" w:hAnsi="Times New Roman" w:cs="Times New Roman"/>
          <w:sz w:val="24"/>
          <w:szCs w:val="24"/>
        </w:rPr>
        <w:t>informático;</w:t>
      </w:r>
      <w:r w:rsidRPr="004147A4">
        <w:rPr>
          <w:rFonts w:ascii="Times New Roman" w:eastAsia="Times New Roman" w:hAnsi="Times New Roman" w:cs="Times New Roman"/>
          <w:sz w:val="24"/>
          <w:szCs w:val="24"/>
        </w:rPr>
        <w:t xml:space="preserve"> e </w:t>
      </w:r>
      <w:r w:rsidR="009344EC">
        <w:rPr>
          <w:rFonts w:ascii="Times New Roman" w:eastAsia="Times New Roman" w:hAnsi="Times New Roman" w:cs="Times New Roman"/>
          <w:sz w:val="24"/>
          <w:szCs w:val="24"/>
        </w:rPr>
        <w:t xml:space="preserve">o artigo </w:t>
      </w:r>
      <w:r w:rsidRPr="004147A4">
        <w:rPr>
          <w:rFonts w:ascii="Times New Roman" w:eastAsia="Times New Roman" w:hAnsi="Times New Roman" w:cs="Times New Roman"/>
          <w:sz w:val="24"/>
          <w:szCs w:val="24"/>
        </w:rPr>
        <w:t xml:space="preserve">266, § 1º e 2º </w:t>
      </w:r>
      <w:r w:rsidR="009344EC">
        <w:rPr>
          <w:rFonts w:ascii="Times New Roman" w:eastAsia="Times New Roman" w:hAnsi="Times New Roman" w:cs="Times New Roman"/>
          <w:sz w:val="24"/>
          <w:szCs w:val="24"/>
        </w:rPr>
        <w:t xml:space="preserve">acerca da </w:t>
      </w:r>
      <w:r w:rsidRPr="004147A4">
        <w:rPr>
          <w:rFonts w:ascii="Times New Roman" w:eastAsia="Times New Roman" w:hAnsi="Times New Roman" w:cs="Times New Roman"/>
          <w:sz w:val="24"/>
          <w:szCs w:val="24"/>
        </w:rPr>
        <w:t>interrupção ou perturbação d</w:t>
      </w:r>
      <w:r w:rsidR="009344EC">
        <w:rPr>
          <w:rFonts w:ascii="Times New Roman" w:eastAsia="Times New Roman" w:hAnsi="Times New Roman" w:cs="Times New Roman"/>
          <w:sz w:val="24"/>
          <w:szCs w:val="24"/>
        </w:rPr>
        <w:t>e</w:t>
      </w:r>
      <w:r w:rsidRPr="004147A4">
        <w:rPr>
          <w:rFonts w:ascii="Times New Roman" w:eastAsia="Times New Roman" w:hAnsi="Times New Roman" w:cs="Times New Roman"/>
          <w:sz w:val="24"/>
          <w:szCs w:val="24"/>
        </w:rPr>
        <w:t xml:space="preserve"> serviço telegráfico,</w:t>
      </w:r>
      <w:r>
        <w:rPr>
          <w:rFonts w:ascii="Times New Roman" w:eastAsia="Times New Roman" w:hAnsi="Times New Roman" w:cs="Times New Roman"/>
          <w:sz w:val="24"/>
          <w:szCs w:val="24"/>
        </w:rPr>
        <w:t xml:space="preserve"> </w:t>
      </w:r>
      <w:r w:rsidR="009344EC">
        <w:rPr>
          <w:rFonts w:ascii="Times New Roman" w:eastAsia="Times New Roman" w:hAnsi="Times New Roman" w:cs="Times New Roman"/>
          <w:sz w:val="24"/>
          <w:szCs w:val="24"/>
        </w:rPr>
        <w:t>telefô</w:t>
      </w:r>
      <w:r w:rsidRPr="004147A4">
        <w:rPr>
          <w:rFonts w:ascii="Times New Roman" w:eastAsia="Times New Roman" w:hAnsi="Times New Roman" w:cs="Times New Roman"/>
          <w:sz w:val="24"/>
          <w:szCs w:val="24"/>
        </w:rPr>
        <w:t>n</w:t>
      </w:r>
      <w:r w:rsidR="009344EC">
        <w:rPr>
          <w:rFonts w:ascii="Times New Roman" w:eastAsia="Times New Roman" w:hAnsi="Times New Roman" w:cs="Times New Roman"/>
          <w:sz w:val="24"/>
          <w:szCs w:val="24"/>
        </w:rPr>
        <w:t>ico</w:t>
      </w:r>
      <w:r w:rsidRPr="004147A4">
        <w:rPr>
          <w:rFonts w:ascii="Times New Roman" w:eastAsia="Times New Roman" w:hAnsi="Times New Roman" w:cs="Times New Roman"/>
          <w:sz w:val="24"/>
          <w:szCs w:val="24"/>
        </w:rPr>
        <w:t xml:space="preserve">, </w:t>
      </w:r>
      <w:r w:rsidR="009344EC">
        <w:rPr>
          <w:rFonts w:ascii="Times New Roman" w:eastAsia="Times New Roman" w:hAnsi="Times New Roman" w:cs="Times New Roman"/>
          <w:sz w:val="24"/>
          <w:szCs w:val="24"/>
        </w:rPr>
        <w:t>informático, telemático</w:t>
      </w:r>
      <w:r w:rsidRPr="004147A4">
        <w:rPr>
          <w:rFonts w:ascii="Times New Roman" w:eastAsia="Times New Roman" w:hAnsi="Times New Roman" w:cs="Times New Roman"/>
          <w:sz w:val="24"/>
          <w:szCs w:val="24"/>
        </w:rPr>
        <w:t xml:space="preserve"> ou </w:t>
      </w:r>
      <w:r w:rsidR="009344EC">
        <w:rPr>
          <w:rFonts w:ascii="Times New Roman" w:eastAsia="Times New Roman" w:hAnsi="Times New Roman" w:cs="Times New Roman"/>
          <w:sz w:val="24"/>
          <w:szCs w:val="24"/>
        </w:rPr>
        <w:t xml:space="preserve">de </w:t>
      </w:r>
      <w:r w:rsidRPr="004147A4">
        <w:rPr>
          <w:rFonts w:ascii="Times New Roman" w:eastAsia="Times New Roman" w:hAnsi="Times New Roman" w:cs="Times New Roman"/>
          <w:sz w:val="24"/>
          <w:szCs w:val="24"/>
        </w:rPr>
        <w:t>informação de utilidade pública.</w:t>
      </w:r>
    </w:p>
    <w:p w14:paraId="7171F63B" w14:textId="32C77853" w:rsidR="0042769F" w:rsidRDefault="0042769F" w:rsidP="00E66405">
      <w:pPr>
        <w:spacing w:after="20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Além disso, o</w:t>
      </w:r>
      <w:r w:rsidRPr="0042769F">
        <w:rPr>
          <w:rFonts w:ascii="Times New Roman" w:eastAsia="Times New Roman" w:hAnsi="Times New Roman" w:cs="Times New Roman"/>
          <w:sz w:val="24"/>
          <w:szCs w:val="24"/>
        </w:rPr>
        <w:t xml:space="preserve"> artigo 151 do Código Penal</w:t>
      </w:r>
      <w:r w:rsidR="009344EC">
        <w:rPr>
          <w:rFonts w:ascii="Times New Roman" w:eastAsia="Times New Roman" w:hAnsi="Times New Roman" w:cs="Times New Roman"/>
          <w:sz w:val="24"/>
          <w:szCs w:val="24"/>
        </w:rPr>
        <w:t xml:space="preserve"> disciplina sobre a violação de correspondência e</w:t>
      </w:r>
      <w:r w:rsidRPr="0042769F">
        <w:rPr>
          <w:rFonts w:ascii="Times New Roman" w:eastAsia="Times New Roman" w:hAnsi="Times New Roman" w:cs="Times New Roman"/>
          <w:sz w:val="24"/>
          <w:szCs w:val="24"/>
        </w:rPr>
        <w:t xml:space="preserve"> impõe pena de 1 a 6 meses, ou multa, para quem intervier indevidamente no conteúdo da correspondência fechada, dirigida a outra pessoa</w:t>
      </w:r>
      <w:r w:rsidR="009344EC">
        <w:rPr>
          <w:rFonts w:ascii="Times New Roman" w:eastAsia="Times New Roman" w:hAnsi="Times New Roman" w:cs="Times New Roman"/>
          <w:sz w:val="24"/>
          <w:szCs w:val="24"/>
        </w:rPr>
        <w:t>, uma vez que o conteúdo das correspondências é inviolável em decorrência de norma constitucional</w:t>
      </w:r>
      <w:r>
        <w:rPr>
          <w:rFonts w:ascii="Times New Roman" w:eastAsia="Times New Roman" w:hAnsi="Times New Roman" w:cs="Times New Roman"/>
          <w:sz w:val="24"/>
          <w:szCs w:val="24"/>
        </w:rPr>
        <w:t>.</w:t>
      </w:r>
    </w:p>
    <w:p w14:paraId="12DD09B0" w14:textId="4A4B5AE6" w:rsidR="00AB5158" w:rsidRPr="004147A4" w:rsidRDefault="00AB5158" w:rsidP="00E66405">
      <w:pPr>
        <w:spacing w:after="200" w:line="360" w:lineRule="auto"/>
        <w:ind w:firstLine="709"/>
        <w:jc w:val="both"/>
        <w:rPr>
          <w:rFonts w:ascii="Times New Roman" w:eastAsia="Times New Roman" w:hAnsi="Times New Roman" w:cs="Times New Roman"/>
          <w:sz w:val="24"/>
          <w:szCs w:val="24"/>
        </w:rPr>
      </w:pPr>
      <w:r w:rsidRPr="004147A4">
        <w:rPr>
          <w:rFonts w:ascii="Times New Roman" w:eastAsia="Times New Roman" w:hAnsi="Times New Roman" w:cs="Times New Roman"/>
          <w:sz w:val="24"/>
          <w:szCs w:val="24"/>
        </w:rPr>
        <w:t>Existem outras referências à tecnologia da informação na legislação</w:t>
      </w:r>
      <w:r>
        <w:rPr>
          <w:rFonts w:ascii="Times New Roman" w:eastAsia="Times New Roman" w:hAnsi="Times New Roman" w:cs="Times New Roman"/>
          <w:sz w:val="24"/>
          <w:szCs w:val="24"/>
        </w:rPr>
        <w:t xml:space="preserve"> b</w:t>
      </w:r>
      <w:r w:rsidRPr="004147A4">
        <w:rPr>
          <w:rFonts w:ascii="Times New Roman" w:eastAsia="Times New Roman" w:hAnsi="Times New Roman" w:cs="Times New Roman"/>
          <w:sz w:val="24"/>
          <w:szCs w:val="24"/>
        </w:rPr>
        <w:t xml:space="preserve">rasileira, como a Lei 9.296 </w:t>
      </w:r>
      <w:r>
        <w:rPr>
          <w:rFonts w:ascii="Times New Roman" w:eastAsia="Times New Roman" w:hAnsi="Times New Roman" w:cs="Times New Roman"/>
          <w:sz w:val="24"/>
          <w:szCs w:val="24"/>
        </w:rPr>
        <w:t>de</w:t>
      </w:r>
      <w:r w:rsidR="009344EC">
        <w:rPr>
          <w:rFonts w:ascii="Times New Roman" w:eastAsia="Times New Roman" w:hAnsi="Times New Roman" w:cs="Times New Roman"/>
          <w:sz w:val="24"/>
          <w:szCs w:val="24"/>
        </w:rPr>
        <w:t xml:space="preserve"> 1996 que regulamenta as interceptações</w:t>
      </w:r>
      <w:r w:rsidRPr="004147A4">
        <w:rPr>
          <w:rFonts w:ascii="Times New Roman" w:eastAsia="Times New Roman" w:hAnsi="Times New Roman" w:cs="Times New Roman"/>
          <w:sz w:val="24"/>
          <w:szCs w:val="24"/>
        </w:rPr>
        <w:t xml:space="preserve"> de comunicaç</w:t>
      </w:r>
      <w:r w:rsidR="009344EC">
        <w:rPr>
          <w:rFonts w:ascii="Times New Roman" w:eastAsia="Times New Roman" w:hAnsi="Times New Roman" w:cs="Times New Roman"/>
          <w:sz w:val="24"/>
          <w:szCs w:val="24"/>
        </w:rPr>
        <w:t>ões</w:t>
      </w:r>
      <w:r w:rsidRPr="004147A4">
        <w:rPr>
          <w:rFonts w:ascii="Times New Roman" w:eastAsia="Times New Roman" w:hAnsi="Times New Roman" w:cs="Times New Roman"/>
          <w:sz w:val="24"/>
          <w:szCs w:val="24"/>
        </w:rPr>
        <w:t xml:space="preserve"> tele</w:t>
      </w:r>
      <w:r w:rsidR="009344EC">
        <w:rPr>
          <w:rFonts w:ascii="Times New Roman" w:eastAsia="Times New Roman" w:hAnsi="Times New Roman" w:cs="Times New Roman"/>
          <w:sz w:val="24"/>
          <w:szCs w:val="24"/>
        </w:rPr>
        <w:t>fônicas de qualquer natureza</w:t>
      </w:r>
      <w:r w:rsidRPr="004147A4">
        <w:rPr>
          <w:rFonts w:ascii="Times New Roman" w:eastAsia="Times New Roman" w:hAnsi="Times New Roman" w:cs="Times New Roman"/>
          <w:sz w:val="24"/>
          <w:szCs w:val="24"/>
        </w:rPr>
        <w:t xml:space="preserve">; </w:t>
      </w:r>
      <w:r w:rsidR="009344EC">
        <w:rPr>
          <w:rFonts w:ascii="Times New Roman" w:eastAsia="Times New Roman" w:hAnsi="Times New Roman" w:cs="Times New Roman"/>
          <w:sz w:val="24"/>
          <w:szCs w:val="24"/>
        </w:rPr>
        <w:t xml:space="preserve">a </w:t>
      </w:r>
      <w:r w:rsidRPr="004147A4">
        <w:rPr>
          <w:rFonts w:ascii="Times New Roman" w:eastAsia="Times New Roman" w:hAnsi="Times New Roman" w:cs="Times New Roman"/>
          <w:sz w:val="24"/>
          <w:szCs w:val="24"/>
        </w:rPr>
        <w:t xml:space="preserve">Lei 9.609 </w:t>
      </w:r>
      <w:r>
        <w:rPr>
          <w:rFonts w:ascii="Times New Roman" w:eastAsia="Times New Roman" w:hAnsi="Times New Roman" w:cs="Times New Roman"/>
          <w:sz w:val="24"/>
          <w:szCs w:val="24"/>
        </w:rPr>
        <w:t>de</w:t>
      </w:r>
      <w:r w:rsidRPr="004147A4">
        <w:rPr>
          <w:rFonts w:ascii="Times New Roman" w:eastAsia="Times New Roman" w:hAnsi="Times New Roman" w:cs="Times New Roman"/>
          <w:sz w:val="24"/>
          <w:szCs w:val="24"/>
        </w:rPr>
        <w:t xml:space="preserve"> 1998 </w:t>
      </w:r>
      <w:r w:rsidR="00AA2FED">
        <w:rPr>
          <w:rFonts w:ascii="Times New Roman" w:eastAsia="Times New Roman" w:hAnsi="Times New Roman" w:cs="Times New Roman"/>
          <w:sz w:val="24"/>
          <w:szCs w:val="24"/>
        </w:rPr>
        <w:t>que d</w:t>
      </w:r>
      <w:r w:rsidR="00AA2FED" w:rsidRPr="00AA2FED">
        <w:rPr>
          <w:rFonts w:ascii="Times New Roman" w:eastAsia="Times New Roman" w:hAnsi="Times New Roman" w:cs="Times New Roman"/>
          <w:sz w:val="24"/>
          <w:szCs w:val="24"/>
        </w:rPr>
        <w:t>ispõe sobre a proteção da propriedade intelectual de programa de computador, sua comercialização no País, e outras providências</w:t>
      </w:r>
      <w:r w:rsidRPr="004147A4">
        <w:rPr>
          <w:rFonts w:ascii="Times New Roman" w:eastAsia="Times New Roman" w:hAnsi="Times New Roman" w:cs="Times New Roman"/>
          <w:sz w:val="24"/>
          <w:szCs w:val="24"/>
        </w:rPr>
        <w:t xml:space="preserve">; </w:t>
      </w:r>
      <w:r w:rsidR="00AA2FED">
        <w:rPr>
          <w:rFonts w:ascii="Times New Roman" w:eastAsia="Times New Roman" w:hAnsi="Times New Roman" w:cs="Times New Roman"/>
          <w:sz w:val="24"/>
          <w:szCs w:val="24"/>
        </w:rPr>
        <w:t xml:space="preserve">a </w:t>
      </w:r>
      <w:r w:rsidRPr="004147A4">
        <w:rPr>
          <w:rFonts w:ascii="Times New Roman" w:eastAsia="Times New Roman" w:hAnsi="Times New Roman" w:cs="Times New Roman"/>
          <w:sz w:val="24"/>
          <w:szCs w:val="24"/>
        </w:rPr>
        <w:t xml:space="preserve">Lei 9.983 </w:t>
      </w:r>
      <w:r>
        <w:rPr>
          <w:rFonts w:ascii="Times New Roman" w:eastAsia="Times New Roman" w:hAnsi="Times New Roman" w:cs="Times New Roman"/>
          <w:sz w:val="24"/>
          <w:szCs w:val="24"/>
        </w:rPr>
        <w:t>de</w:t>
      </w:r>
      <w:r w:rsidRPr="004147A4">
        <w:rPr>
          <w:rFonts w:ascii="Times New Roman" w:eastAsia="Times New Roman" w:hAnsi="Times New Roman" w:cs="Times New Roman"/>
          <w:sz w:val="24"/>
          <w:szCs w:val="24"/>
        </w:rPr>
        <w:t xml:space="preserve"> 2000 </w:t>
      </w:r>
      <w:r w:rsidR="00AA2FED">
        <w:rPr>
          <w:rFonts w:ascii="Times New Roman" w:eastAsia="Times New Roman" w:hAnsi="Times New Roman" w:cs="Times New Roman"/>
          <w:sz w:val="24"/>
          <w:szCs w:val="24"/>
        </w:rPr>
        <w:t xml:space="preserve">que faz a alteração do Código Penal, disciplinando </w:t>
      </w:r>
      <w:r w:rsidRPr="004147A4">
        <w:rPr>
          <w:rFonts w:ascii="Times New Roman" w:eastAsia="Times New Roman" w:hAnsi="Times New Roman" w:cs="Times New Roman"/>
          <w:sz w:val="24"/>
          <w:szCs w:val="24"/>
        </w:rPr>
        <w:t>crimes relacionados ao acesso</w:t>
      </w:r>
      <w:r>
        <w:rPr>
          <w:rFonts w:ascii="Times New Roman" w:eastAsia="Times New Roman" w:hAnsi="Times New Roman" w:cs="Times New Roman"/>
          <w:sz w:val="24"/>
          <w:szCs w:val="24"/>
        </w:rPr>
        <w:t xml:space="preserve"> </w:t>
      </w:r>
      <w:r w:rsidRPr="004147A4">
        <w:rPr>
          <w:rFonts w:ascii="Times New Roman" w:eastAsia="Times New Roman" w:hAnsi="Times New Roman" w:cs="Times New Roman"/>
          <w:sz w:val="24"/>
          <w:szCs w:val="24"/>
        </w:rPr>
        <w:t xml:space="preserve">aos sistemas informáticos da Administração Pública e </w:t>
      </w:r>
      <w:r w:rsidR="00AA2FED">
        <w:rPr>
          <w:rFonts w:ascii="Times New Roman" w:eastAsia="Times New Roman" w:hAnsi="Times New Roman" w:cs="Times New Roman"/>
          <w:sz w:val="24"/>
          <w:szCs w:val="24"/>
        </w:rPr>
        <w:t>a</w:t>
      </w:r>
      <w:r w:rsidRPr="004147A4">
        <w:rPr>
          <w:rFonts w:ascii="Times New Roman" w:eastAsia="Times New Roman" w:hAnsi="Times New Roman" w:cs="Times New Roman"/>
          <w:sz w:val="24"/>
          <w:szCs w:val="24"/>
        </w:rPr>
        <w:t xml:space="preserve"> Lei</w:t>
      </w:r>
      <w:r>
        <w:rPr>
          <w:rFonts w:ascii="Times New Roman" w:eastAsia="Times New Roman" w:hAnsi="Times New Roman" w:cs="Times New Roman"/>
          <w:sz w:val="24"/>
          <w:szCs w:val="24"/>
        </w:rPr>
        <w:t xml:space="preserve"> </w:t>
      </w:r>
      <w:r w:rsidRPr="004147A4">
        <w:rPr>
          <w:rFonts w:ascii="Times New Roman" w:eastAsia="Times New Roman" w:hAnsi="Times New Roman" w:cs="Times New Roman"/>
          <w:sz w:val="24"/>
          <w:szCs w:val="24"/>
        </w:rPr>
        <w:t xml:space="preserve">12.034 </w:t>
      </w:r>
      <w:r>
        <w:rPr>
          <w:rFonts w:ascii="Times New Roman" w:eastAsia="Times New Roman" w:hAnsi="Times New Roman" w:cs="Times New Roman"/>
          <w:sz w:val="24"/>
          <w:szCs w:val="24"/>
        </w:rPr>
        <w:t>de</w:t>
      </w:r>
      <w:r w:rsidRPr="004147A4">
        <w:rPr>
          <w:rFonts w:ascii="Times New Roman" w:eastAsia="Times New Roman" w:hAnsi="Times New Roman" w:cs="Times New Roman"/>
          <w:sz w:val="24"/>
          <w:szCs w:val="24"/>
        </w:rPr>
        <w:t xml:space="preserve"> 2009, que regulamenta o uso da </w:t>
      </w:r>
      <w:r w:rsidR="00AA2FED">
        <w:rPr>
          <w:rFonts w:ascii="Times New Roman" w:eastAsia="Times New Roman" w:hAnsi="Times New Roman" w:cs="Times New Roman"/>
          <w:sz w:val="24"/>
          <w:szCs w:val="24"/>
        </w:rPr>
        <w:t>i</w:t>
      </w:r>
      <w:r w:rsidRPr="004147A4">
        <w:rPr>
          <w:rFonts w:ascii="Times New Roman" w:eastAsia="Times New Roman" w:hAnsi="Times New Roman" w:cs="Times New Roman"/>
          <w:sz w:val="24"/>
          <w:szCs w:val="24"/>
        </w:rPr>
        <w:t>nternet no sistema eleitoral brasileiro.</w:t>
      </w:r>
    </w:p>
    <w:p w14:paraId="500F8DD0" w14:textId="0BCDD69D" w:rsidR="003E6DAC" w:rsidRDefault="003E6DAC" w:rsidP="00E66405">
      <w:pPr>
        <w:spacing w:after="200" w:line="360" w:lineRule="auto"/>
        <w:ind w:firstLine="709"/>
        <w:jc w:val="both"/>
        <w:rPr>
          <w:rFonts w:ascii="Times New Roman" w:eastAsia="Times New Roman" w:hAnsi="Times New Roman" w:cs="Times New Roman"/>
          <w:sz w:val="24"/>
          <w:szCs w:val="24"/>
        </w:rPr>
      </w:pPr>
      <w:r w:rsidRPr="003E6DAC">
        <w:rPr>
          <w:rFonts w:ascii="Times New Roman" w:eastAsia="Times New Roman" w:hAnsi="Times New Roman" w:cs="Times New Roman"/>
          <w:sz w:val="24"/>
          <w:szCs w:val="24"/>
        </w:rPr>
        <w:t xml:space="preserve">Embora </w:t>
      </w:r>
      <w:r>
        <w:rPr>
          <w:rFonts w:ascii="Times New Roman" w:eastAsia="Times New Roman" w:hAnsi="Times New Roman" w:cs="Times New Roman"/>
          <w:sz w:val="24"/>
          <w:szCs w:val="24"/>
        </w:rPr>
        <w:t>a</w:t>
      </w:r>
      <w:r w:rsidRPr="003E6DAC">
        <w:rPr>
          <w:rFonts w:ascii="Times New Roman" w:eastAsia="Times New Roman" w:hAnsi="Times New Roman" w:cs="Times New Roman"/>
          <w:sz w:val="24"/>
          <w:szCs w:val="24"/>
        </w:rPr>
        <w:t xml:space="preserve"> fi</w:t>
      </w:r>
      <w:r>
        <w:rPr>
          <w:rFonts w:ascii="Times New Roman" w:eastAsia="Times New Roman" w:hAnsi="Times New Roman" w:cs="Times New Roman"/>
          <w:sz w:val="24"/>
          <w:szCs w:val="24"/>
        </w:rPr>
        <w:t>nalidade</w:t>
      </w:r>
      <w:r w:rsidRPr="003E6DAC">
        <w:rPr>
          <w:rFonts w:ascii="Times New Roman" w:eastAsia="Times New Roman" w:hAnsi="Times New Roman" w:cs="Times New Roman"/>
          <w:sz w:val="24"/>
          <w:szCs w:val="24"/>
        </w:rPr>
        <w:t xml:space="preserve"> da restrição de comunicações geralmente tenha um propósito</w:t>
      </w:r>
      <w:r>
        <w:rPr>
          <w:rFonts w:ascii="Times New Roman" w:eastAsia="Times New Roman" w:hAnsi="Times New Roman" w:cs="Times New Roman"/>
          <w:sz w:val="24"/>
          <w:szCs w:val="24"/>
        </w:rPr>
        <w:t xml:space="preserve"> </w:t>
      </w:r>
      <w:r w:rsidRPr="003E6DAC">
        <w:rPr>
          <w:rFonts w:ascii="Times New Roman" w:eastAsia="Times New Roman" w:hAnsi="Times New Roman" w:cs="Times New Roman"/>
          <w:sz w:val="24"/>
          <w:szCs w:val="24"/>
        </w:rPr>
        <w:t xml:space="preserve">positivo, isso não pode justificar </w:t>
      </w:r>
      <w:r>
        <w:rPr>
          <w:rFonts w:ascii="Times New Roman" w:eastAsia="Times New Roman" w:hAnsi="Times New Roman" w:cs="Times New Roman"/>
          <w:sz w:val="24"/>
          <w:szCs w:val="24"/>
        </w:rPr>
        <w:t xml:space="preserve">um propósito excessivo, como uma forma de “obter a verdade real a </w:t>
      </w:r>
      <w:r w:rsidRPr="003E6DAC">
        <w:rPr>
          <w:rFonts w:ascii="Times New Roman" w:eastAsia="Times New Roman" w:hAnsi="Times New Roman" w:cs="Times New Roman"/>
          <w:sz w:val="24"/>
          <w:szCs w:val="24"/>
        </w:rPr>
        <w:t>qualquer</w:t>
      </w:r>
      <w:r>
        <w:rPr>
          <w:rFonts w:ascii="Times New Roman" w:eastAsia="Times New Roman" w:hAnsi="Times New Roman" w:cs="Times New Roman"/>
          <w:sz w:val="24"/>
          <w:szCs w:val="24"/>
        </w:rPr>
        <w:t xml:space="preserve"> preço</w:t>
      </w:r>
      <w:r w:rsidRPr="003E6DAC">
        <w:rPr>
          <w:rFonts w:ascii="Times New Roman" w:eastAsia="Times New Roman" w:hAnsi="Times New Roman" w:cs="Times New Roman"/>
          <w:sz w:val="24"/>
          <w:szCs w:val="24"/>
        </w:rPr>
        <w:t>”, uma vez que só é lícito descobrir a verdade quando isso for feito</w:t>
      </w:r>
      <w:r>
        <w:rPr>
          <w:rFonts w:ascii="Times New Roman" w:eastAsia="Times New Roman" w:hAnsi="Times New Roman" w:cs="Times New Roman"/>
          <w:sz w:val="24"/>
          <w:szCs w:val="24"/>
        </w:rPr>
        <w:t xml:space="preserve"> </w:t>
      </w:r>
      <w:r w:rsidRPr="003E6DAC">
        <w:rPr>
          <w:rFonts w:ascii="Times New Roman" w:eastAsia="Times New Roman" w:hAnsi="Times New Roman" w:cs="Times New Roman"/>
          <w:sz w:val="24"/>
          <w:szCs w:val="24"/>
        </w:rPr>
        <w:t>compatível com o respeito e garantia dos direitos fundamentais</w:t>
      </w:r>
      <w:r>
        <w:rPr>
          <w:rStyle w:val="Refdenotaderodap"/>
          <w:rFonts w:ascii="Times New Roman" w:eastAsia="Times New Roman" w:hAnsi="Times New Roman" w:cs="Times New Roman"/>
          <w:sz w:val="24"/>
          <w:szCs w:val="24"/>
        </w:rPr>
        <w:footnoteReference w:id="211"/>
      </w:r>
      <w:r w:rsidRPr="003E6DAC">
        <w:rPr>
          <w:rFonts w:ascii="Times New Roman" w:eastAsia="Times New Roman" w:hAnsi="Times New Roman" w:cs="Times New Roman"/>
          <w:sz w:val="24"/>
          <w:szCs w:val="24"/>
        </w:rPr>
        <w:t>.</w:t>
      </w:r>
    </w:p>
    <w:p w14:paraId="66BD72D1" w14:textId="2CBF5737" w:rsidR="003E6DAC" w:rsidRDefault="003E6DAC" w:rsidP="00E66405">
      <w:pPr>
        <w:spacing w:after="200" w:line="360" w:lineRule="auto"/>
        <w:ind w:firstLine="709"/>
        <w:jc w:val="both"/>
        <w:rPr>
          <w:rFonts w:ascii="Times New Roman" w:eastAsia="Times New Roman" w:hAnsi="Times New Roman" w:cs="Times New Roman"/>
          <w:sz w:val="24"/>
          <w:szCs w:val="24"/>
        </w:rPr>
      </w:pPr>
      <w:r w:rsidRPr="003E6DAC">
        <w:rPr>
          <w:rFonts w:ascii="Times New Roman" w:eastAsia="Times New Roman" w:hAnsi="Times New Roman" w:cs="Times New Roman"/>
          <w:sz w:val="24"/>
          <w:szCs w:val="24"/>
        </w:rPr>
        <w:t xml:space="preserve">Nesse sentido, essas restrições podem ser compatíveis com </w:t>
      </w:r>
      <w:r w:rsidR="00BC54AE">
        <w:rPr>
          <w:rFonts w:ascii="Times New Roman" w:eastAsia="Times New Roman" w:hAnsi="Times New Roman" w:cs="Times New Roman"/>
          <w:sz w:val="24"/>
          <w:szCs w:val="24"/>
        </w:rPr>
        <w:t>o</w:t>
      </w:r>
      <w:r w:rsidRPr="003E6DAC">
        <w:rPr>
          <w:rFonts w:ascii="Times New Roman" w:eastAsia="Times New Roman" w:hAnsi="Times New Roman" w:cs="Times New Roman"/>
          <w:sz w:val="24"/>
          <w:szCs w:val="24"/>
        </w:rPr>
        <w:t xml:space="preserve"> respeito à</w:t>
      </w:r>
      <w:r>
        <w:rPr>
          <w:rFonts w:ascii="Times New Roman" w:eastAsia="Times New Roman" w:hAnsi="Times New Roman" w:cs="Times New Roman"/>
          <w:sz w:val="24"/>
          <w:szCs w:val="24"/>
        </w:rPr>
        <w:t xml:space="preserve"> </w:t>
      </w:r>
      <w:r w:rsidRPr="003E6DAC">
        <w:rPr>
          <w:rFonts w:ascii="Times New Roman" w:eastAsia="Times New Roman" w:hAnsi="Times New Roman" w:cs="Times New Roman"/>
          <w:sz w:val="24"/>
          <w:szCs w:val="24"/>
        </w:rPr>
        <w:t xml:space="preserve">dignidade e </w:t>
      </w:r>
      <w:r w:rsidR="00BC54AE">
        <w:rPr>
          <w:rFonts w:ascii="Times New Roman" w:eastAsia="Times New Roman" w:hAnsi="Times New Roman" w:cs="Times New Roman"/>
          <w:sz w:val="24"/>
          <w:szCs w:val="24"/>
        </w:rPr>
        <w:t>intimidade</w:t>
      </w:r>
      <w:r w:rsidRPr="003E6DAC">
        <w:rPr>
          <w:rFonts w:ascii="Times New Roman" w:eastAsia="Times New Roman" w:hAnsi="Times New Roman" w:cs="Times New Roman"/>
          <w:sz w:val="24"/>
          <w:szCs w:val="24"/>
        </w:rPr>
        <w:t xml:space="preserve"> ou vida privada da pessoa humana, quando permitido</w:t>
      </w:r>
      <w:r>
        <w:rPr>
          <w:rFonts w:ascii="Times New Roman" w:eastAsia="Times New Roman" w:hAnsi="Times New Roman" w:cs="Times New Roman"/>
          <w:sz w:val="24"/>
          <w:szCs w:val="24"/>
        </w:rPr>
        <w:t xml:space="preserve"> </w:t>
      </w:r>
      <w:r w:rsidRPr="003E6DAC">
        <w:rPr>
          <w:rFonts w:ascii="Times New Roman" w:eastAsia="Times New Roman" w:hAnsi="Times New Roman" w:cs="Times New Roman"/>
          <w:sz w:val="24"/>
          <w:szCs w:val="24"/>
        </w:rPr>
        <w:t>intr</w:t>
      </w:r>
      <w:r w:rsidR="00BC54AE">
        <w:rPr>
          <w:rFonts w:ascii="Times New Roman" w:eastAsia="Times New Roman" w:hAnsi="Times New Roman" w:cs="Times New Roman"/>
          <w:sz w:val="24"/>
          <w:szCs w:val="24"/>
        </w:rPr>
        <w:t>omiss</w:t>
      </w:r>
      <w:r w:rsidRPr="003E6DAC">
        <w:rPr>
          <w:rFonts w:ascii="Times New Roman" w:eastAsia="Times New Roman" w:hAnsi="Times New Roman" w:cs="Times New Roman"/>
          <w:sz w:val="24"/>
          <w:szCs w:val="24"/>
        </w:rPr>
        <w:t>ões, em princípio legítimas, na vida privada, se e somente se houver</w:t>
      </w:r>
      <w:r>
        <w:rPr>
          <w:rFonts w:ascii="Times New Roman" w:eastAsia="Times New Roman" w:hAnsi="Times New Roman" w:cs="Times New Roman"/>
          <w:sz w:val="24"/>
          <w:szCs w:val="24"/>
        </w:rPr>
        <w:t xml:space="preserve"> </w:t>
      </w:r>
      <w:r w:rsidRPr="003E6DAC">
        <w:rPr>
          <w:rFonts w:ascii="Times New Roman" w:eastAsia="Times New Roman" w:hAnsi="Times New Roman" w:cs="Times New Roman"/>
          <w:sz w:val="24"/>
          <w:szCs w:val="24"/>
        </w:rPr>
        <w:t xml:space="preserve">proporcionalidade entre o direito violado e </w:t>
      </w:r>
      <w:r w:rsidRPr="003E6DAC">
        <w:rPr>
          <w:rFonts w:ascii="Times New Roman" w:eastAsia="Times New Roman" w:hAnsi="Times New Roman" w:cs="Times New Roman"/>
          <w:sz w:val="24"/>
          <w:szCs w:val="24"/>
        </w:rPr>
        <w:lastRenderedPageBreak/>
        <w:t>a restrição feita</w:t>
      </w:r>
      <w:r w:rsidR="00BC54AE">
        <w:rPr>
          <w:rFonts w:ascii="Times New Roman" w:eastAsia="Times New Roman" w:hAnsi="Times New Roman" w:cs="Times New Roman"/>
          <w:sz w:val="24"/>
          <w:szCs w:val="24"/>
        </w:rPr>
        <w:t>, além</w:t>
      </w:r>
      <w:r w:rsidRPr="003E6DAC">
        <w:rPr>
          <w:rFonts w:ascii="Times New Roman" w:eastAsia="Times New Roman" w:hAnsi="Times New Roman" w:cs="Times New Roman"/>
          <w:sz w:val="24"/>
          <w:szCs w:val="24"/>
        </w:rPr>
        <w:t xml:space="preserve"> da motivação da restrição, levando ao não estabelecimento de um poder</w:t>
      </w:r>
      <w:r>
        <w:rPr>
          <w:rFonts w:ascii="Times New Roman" w:eastAsia="Times New Roman" w:hAnsi="Times New Roman" w:cs="Times New Roman"/>
          <w:sz w:val="24"/>
          <w:szCs w:val="24"/>
        </w:rPr>
        <w:t xml:space="preserve"> </w:t>
      </w:r>
      <w:r w:rsidRPr="003E6DAC">
        <w:rPr>
          <w:rFonts w:ascii="Times New Roman" w:eastAsia="Times New Roman" w:hAnsi="Times New Roman" w:cs="Times New Roman"/>
          <w:sz w:val="24"/>
          <w:szCs w:val="24"/>
        </w:rPr>
        <w:t>aberto à intervenção das comunicações, que não</w:t>
      </w:r>
      <w:r>
        <w:rPr>
          <w:rFonts w:ascii="Times New Roman" w:eastAsia="Times New Roman" w:hAnsi="Times New Roman" w:cs="Times New Roman"/>
          <w:sz w:val="24"/>
          <w:szCs w:val="24"/>
        </w:rPr>
        <w:t xml:space="preserve"> </w:t>
      </w:r>
      <w:r w:rsidR="00BC54AE">
        <w:rPr>
          <w:rFonts w:ascii="Times New Roman" w:eastAsia="Times New Roman" w:hAnsi="Times New Roman" w:cs="Times New Roman"/>
          <w:sz w:val="24"/>
          <w:szCs w:val="24"/>
        </w:rPr>
        <w:t>p</w:t>
      </w:r>
      <w:r w:rsidRPr="003E6DAC">
        <w:rPr>
          <w:rFonts w:ascii="Times New Roman" w:eastAsia="Times New Roman" w:hAnsi="Times New Roman" w:cs="Times New Roman"/>
          <w:sz w:val="24"/>
          <w:szCs w:val="24"/>
        </w:rPr>
        <w:t>ode</w:t>
      </w:r>
      <w:r w:rsidR="00BC54AE">
        <w:rPr>
          <w:rFonts w:ascii="Times New Roman" w:eastAsia="Times New Roman" w:hAnsi="Times New Roman" w:cs="Times New Roman"/>
          <w:sz w:val="24"/>
          <w:szCs w:val="24"/>
        </w:rPr>
        <w:t>m</w:t>
      </w:r>
      <w:r w:rsidRPr="003E6DAC">
        <w:rPr>
          <w:rFonts w:ascii="Times New Roman" w:eastAsia="Times New Roman" w:hAnsi="Times New Roman" w:cs="Times New Roman"/>
          <w:sz w:val="24"/>
          <w:szCs w:val="24"/>
        </w:rPr>
        <w:t xml:space="preserve"> ser permanente</w:t>
      </w:r>
      <w:r w:rsidR="00BC54AE">
        <w:rPr>
          <w:rFonts w:ascii="Times New Roman" w:eastAsia="Times New Roman" w:hAnsi="Times New Roman" w:cs="Times New Roman"/>
          <w:sz w:val="24"/>
          <w:szCs w:val="24"/>
        </w:rPr>
        <w:t>s, muito menos desmotivadas</w:t>
      </w:r>
      <w:r>
        <w:rPr>
          <w:rFonts w:ascii="Times New Roman" w:eastAsia="Times New Roman" w:hAnsi="Times New Roman" w:cs="Times New Roman"/>
          <w:sz w:val="24"/>
          <w:szCs w:val="24"/>
        </w:rPr>
        <w:t>.</w:t>
      </w:r>
    </w:p>
    <w:p w14:paraId="14C8F56A" w14:textId="2915B4B7" w:rsidR="007F4288" w:rsidRPr="00AB5158" w:rsidRDefault="00BF0A68" w:rsidP="00E66405">
      <w:pPr>
        <w:spacing w:after="200" w:line="360" w:lineRule="auto"/>
        <w:ind w:firstLine="709"/>
        <w:jc w:val="both"/>
        <w:rPr>
          <w:rFonts w:ascii="Times New Roman" w:eastAsia="Times New Roman" w:hAnsi="Times New Roman" w:cs="Times New Roman"/>
          <w:sz w:val="24"/>
          <w:szCs w:val="24"/>
        </w:rPr>
      </w:pPr>
      <w:r w:rsidRPr="00AB5158">
        <w:rPr>
          <w:rFonts w:ascii="Times New Roman" w:eastAsia="Times New Roman" w:hAnsi="Times New Roman" w:cs="Times New Roman"/>
          <w:sz w:val="24"/>
          <w:szCs w:val="24"/>
        </w:rPr>
        <w:t>O principal mecanismo de controle</w:t>
      </w:r>
      <w:r w:rsidR="00AB5158">
        <w:rPr>
          <w:rFonts w:ascii="Times New Roman" w:eastAsia="Times New Roman" w:hAnsi="Times New Roman" w:cs="Times New Roman"/>
          <w:sz w:val="24"/>
          <w:szCs w:val="24"/>
        </w:rPr>
        <w:t xml:space="preserve"> da afetação aos direitos fundamentais em estudo</w:t>
      </w:r>
      <w:r w:rsidRPr="00AB5158">
        <w:rPr>
          <w:rFonts w:ascii="Times New Roman" w:eastAsia="Times New Roman" w:hAnsi="Times New Roman" w:cs="Times New Roman"/>
          <w:sz w:val="24"/>
          <w:szCs w:val="24"/>
        </w:rPr>
        <w:t xml:space="preserve"> é a autorização judicial prévia</w:t>
      </w:r>
      <w:r w:rsidR="002A7280" w:rsidRPr="00AB5158">
        <w:rPr>
          <w:rFonts w:ascii="Times New Roman" w:eastAsia="Times New Roman" w:hAnsi="Times New Roman" w:cs="Times New Roman"/>
          <w:sz w:val="24"/>
          <w:szCs w:val="24"/>
        </w:rPr>
        <w:t xml:space="preserve"> e,</w:t>
      </w:r>
      <w:r w:rsidRPr="00AB5158">
        <w:rPr>
          <w:rFonts w:ascii="Times New Roman" w:eastAsia="Times New Roman" w:hAnsi="Times New Roman" w:cs="Times New Roman"/>
          <w:sz w:val="24"/>
          <w:szCs w:val="24"/>
        </w:rPr>
        <w:t xml:space="preserve"> no caso do Brasil, uma vez realizado o procedimento de interceptação, o juiz deve decidir se os resultados são relevantes para a investigação.</w:t>
      </w:r>
    </w:p>
    <w:p w14:paraId="2DE0081F" w14:textId="7BE8A0B5" w:rsidR="001C0F7C" w:rsidRDefault="001C0F7C" w:rsidP="00E66405">
      <w:pPr>
        <w:spacing w:after="20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w:t>
      </w:r>
      <w:r w:rsidRPr="001C0F7C">
        <w:rPr>
          <w:rFonts w:ascii="Times New Roman" w:eastAsia="Times New Roman" w:hAnsi="Times New Roman" w:cs="Times New Roman"/>
          <w:sz w:val="24"/>
          <w:szCs w:val="24"/>
        </w:rPr>
        <w:t>ala</w:t>
      </w:r>
      <w:r>
        <w:rPr>
          <w:rFonts w:ascii="Times New Roman" w:eastAsia="Times New Roman" w:hAnsi="Times New Roman" w:cs="Times New Roman"/>
          <w:sz w:val="24"/>
          <w:szCs w:val="24"/>
        </w:rPr>
        <w:t>-se</w:t>
      </w:r>
      <w:r w:rsidRPr="001C0F7C">
        <w:rPr>
          <w:rFonts w:ascii="Times New Roman" w:eastAsia="Times New Roman" w:hAnsi="Times New Roman" w:cs="Times New Roman"/>
          <w:sz w:val="24"/>
          <w:szCs w:val="24"/>
        </w:rPr>
        <w:t xml:space="preserve"> da ilegalidade da intervenção das comunicações telefônicas e</w:t>
      </w:r>
      <w:r>
        <w:rPr>
          <w:rFonts w:ascii="Times New Roman" w:eastAsia="Times New Roman" w:hAnsi="Times New Roman" w:cs="Times New Roman"/>
          <w:sz w:val="24"/>
          <w:szCs w:val="24"/>
        </w:rPr>
        <w:t xml:space="preserve"> </w:t>
      </w:r>
      <w:r w:rsidRPr="001C0F7C">
        <w:rPr>
          <w:rFonts w:ascii="Times New Roman" w:eastAsia="Times New Roman" w:hAnsi="Times New Roman" w:cs="Times New Roman"/>
          <w:sz w:val="24"/>
          <w:szCs w:val="24"/>
        </w:rPr>
        <w:t xml:space="preserve">interceptação de comunicação escrita, quando </w:t>
      </w:r>
      <w:r>
        <w:rPr>
          <w:rFonts w:ascii="Times New Roman" w:eastAsia="Times New Roman" w:hAnsi="Times New Roman" w:cs="Times New Roman"/>
          <w:sz w:val="24"/>
          <w:szCs w:val="24"/>
        </w:rPr>
        <w:t xml:space="preserve">as </w:t>
      </w:r>
      <w:r w:rsidRPr="001C0F7C">
        <w:rPr>
          <w:rFonts w:ascii="Times New Roman" w:eastAsia="Times New Roman" w:hAnsi="Times New Roman" w:cs="Times New Roman"/>
          <w:sz w:val="24"/>
          <w:szCs w:val="24"/>
        </w:rPr>
        <w:t xml:space="preserve">disposições normativas estabelecidas para tais casos e que constituem resultados do mesmo </w:t>
      </w:r>
      <w:r>
        <w:rPr>
          <w:rFonts w:ascii="Times New Roman" w:eastAsia="Times New Roman" w:hAnsi="Times New Roman" w:cs="Times New Roman"/>
          <w:sz w:val="24"/>
          <w:szCs w:val="24"/>
        </w:rPr>
        <w:t>como</w:t>
      </w:r>
      <w:r w:rsidRPr="001C0F7C">
        <w:rPr>
          <w:rFonts w:ascii="Times New Roman" w:eastAsia="Times New Roman" w:hAnsi="Times New Roman" w:cs="Times New Roman"/>
          <w:sz w:val="24"/>
          <w:szCs w:val="24"/>
        </w:rPr>
        <w:t xml:space="preserve"> prova</w:t>
      </w:r>
      <w:r>
        <w:rPr>
          <w:rFonts w:ascii="Times New Roman" w:eastAsia="Times New Roman" w:hAnsi="Times New Roman" w:cs="Times New Roman"/>
          <w:sz w:val="24"/>
          <w:szCs w:val="24"/>
        </w:rPr>
        <w:t xml:space="preserve"> não são respeitadas</w:t>
      </w:r>
      <w:r w:rsidRPr="001C0F7C">
        <w:rPr>
          <w:rFonts w:ascii="Times New Roman" w:eastAsia="Times New Roman" w:hAnsi="Times New Roman" w:cs="Times New Roman"/>
          <w:sz w:val="24"/>
          <w:szCs w:val="24"/>
        </w:rPr>
        <w:t>, estar</w:t>
      </w:r>
      <w:r>
        <w:rPr>
          <w:rFonts w:ascii="Times New Roman" w:eastAsia="Times New Roman" w:hAnsi="Times New Roman" w:cs="Times New Roman"/>
          <w:sz w:val="24"/>
          <w:szCs w:val="24"/>
        </w:rPr>
        <w:t>ia</w:t>
      </w:r>
      <w:r w:rsidRPr="001C0F7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di</w:t>
      </w:r>
      <w:r w:rsidRPr="001C0F7C">
        <w:rPr>
          <w:rFonts w:ascii="Times New Roman" w:eastAsia="Times New Roman" w:hAnsi="Times New Roman" w:cs="Times New Roman"/>
          <w:sz w:val="24"/>
          <w:szCs w:val="24"/>
        </w:rPr>
        <w:t>ante</w:t>
      </w:r>
      <w:r>
        <w:rPr>
          <w:rFonts w:ascii="Times New Roman" w:eastAsia="Times New Roman" w:hAnsi="Times New Roman" w:cs="Times New Roman"/>
          <w:sz w:val="24"/>
          <w:szCs w:val="24"/>
        </w:rPr>
        <w:t xml:space="preserve"> de um comportamento</w:t>
      </w:r>
      <w:r w:rsidRPr="001C0F7C">
        <w:rPr>
          <w:rFonts w:ascii="Times New Roman" w:eastAsia="Times New Roman" w:hAnsi="Times New Roman" w:cs="Times New Roman"/>
          <w:sz w:val="24"/>
          <w:szCs w:val="24"/>
        </w:rPr>
        <w:t xml:space="preserve"> que em muitos países fo</w:t>
      </w:r>
      <w:r>
        <w:rPr>
          <w:rFonts w:ascii="Times New Roman" w:eastAsia="Times New Roman" w:hAnsi="Times New Roman" w:cs="Times New Roman"/>
          <w:sz w:val="24"/>
          <w:szCs w:val="24"/>
        </w:rPr>
        <w:t>i</w:t>
      </w:r>
      <w:r w:rsidRPr="001C0F7C">
        <w:rPr>
          <w:rFonts w:ascii="Times New Roman" w:eastAsia="Times New Roman" w:hAnsi="Times New Roman" w:cs="Times New Roman"/>
          <w:sz w:val="24"/>
          <w:szCs w:val="24"/>
        </w:rPr>
        <w:t xml:space="preserve"> reconhecido como crime dentro</w:t>
      </w:r>
      <w:r>
        <w:rPr>
          <w:rFonts w:ascii="Times New Roman" w:eastAsia="Times New Roman" w:hAnsi="Times New Roman" w:cs="Times New Roman"/>
          <w:sz w:val="24"/>
          <w:szCs w:val="24"/>
        </w:rPr>
        <w:t xml:space="preserve"> </w:t>
      </w:r>
      <w:r w:rsidRPr="001C0F7C">
        <w:rPr>
          <w:rFonts w:ascii="Times New Roman" w:eastAsia="Times New Roman" w:hAnsi="Times New Roman" w:cs="Times New Roman"/>
          <w:sz w:val="24"/>
          <w:szCs w:val="24"/>
        </w:rPr>
        <w:t>seus códigos penais.</w:t>
      </w:r>
    </w:p>
    <w:p w14:paraId="2F71A454" w14:textId="3FB6835A" w:rsidR="00343D8F" w:rsidRDefault="00AA2FED" w:rsidP="00E66405">
      <w:pPr>
        <w:spacing w:after="200" w:line="360" w:lineRule="auto"/>
        <w:ind w:firstLine="709"/>
        <w:jc w:val="both"/>
        <w:rPr>
          <w:rFonts w:ascii="Times New Roman" w:eastAsia="Times New Roman" w:hAnsi="Times New Roman" w:cs="Times New Roman"/>
          <w:sz w:val="24"/>
          <w:szCs w:val="24"/>
        </w:rPr>
      </w:pPr>
      <w:r w:rsidRPr="00AA2FED">
        <w:rPr>
          <w:rFonts w:ascii="Times New Roman" w:eastAsia="Times New Roman" w:hAnsi="Times New Roman" w:cs="Times New Roman"/>
          <w:sz w:val="24"/>
          <w:szCs w:val="24"/>
        </w:rPr>
        <w:t>Em relação à possibilidade de limitação de direitos fundamentais, Peces</w:t>
      </w:r>
      <w:r w:rsidR="00343D8F">
        <w:rPr>
          <w:rFonts w:ascii="Times New Roman" w:eastAsia="Times New Roman" w:hAnsi="Times New Roman" w:cs="Times New Roman"/>
          <w:sz w:val="24"/>
          <w:szCs w:val="24"/>
        </w:rPr>
        <w:t xml:space="preserve"> </w:t>
      </w:r>
      <w:r w:rsidRPr="00AA2FED">
        <w:rPr>
          <w:rFonts w:ascii="Times New Roman" w:eastAsia="Times New Roman" w:hAnsi="Times New Roman" w:cs="Times New Roman"/>
          <w:sz w:val="24"/>
          <w:szCs w:val="24"/>
        </w:rPr>
        <w:t>Barba</w:t>
      </w:r>
      <w:r w:rsidR="00343D8F">
        <w:rPr>
          <w:rStyle w:val="Refdenotaderodap"/>
          <w:rFonts w:ascii="Times New Roman" w:eastAsia="Times New Roman" w:hAnsi="Times New Roman" w:cs="Times New Roman"/>
          <w:sz w:val="24"/>
          <w:szCs w:val="24"/>
        </w:rPr>
        <w:footnoteReference w:id="212"/>
      </w:r>
      <w:r w:rsidRPr="00AA2FED">
        <w:rPr>
          <w:rFonts w:ascii="Times New Roman" w:eastAsia="Times New Roman" w:hAnsi="Times New Roman" w:cs="Times New Roman"/>
          <w:sz w:val="24"/>
          <w:szCs w:val="24"/>
        </w:rPr>
        <w:t xml:space="preserve"> destaca os limites</w:t>
      </w:r>
      <w:r w:rsidR="00343D8F">
        <w:rPr>
          <w:rFonts w:ascii="Times New Roman" w:eastAsia="Times New Roman" w:hAnsi="Times New Roman" w:cs="Times New Roman"/>
          <w:sz w:val="24"/>
          <w:szCs w:val="24"/>
        </w:rPr>
        <w:t xml:space="preserve"> dos fatos e os limites juridicos</w:t>
      </w:r>
      <w:r w:rsidRPr="00AA2FED">
        <w:rPr>
          <w:rFonts w:ascii="Times New Roman" w:eastAsia="Times New Roman" w:hAnsi="Times New Roman" w:cs="Times New Roman"/>
          <w:sz w:val="24"/>
          <w:szCs w:val="24"/>
        </w:rPr>
        <w:t xml:space="preserve">, sendo </w:t>
      </w:r>
      <w:r w:rsidR="00343D8F">
        <w:rPr>
          <w:rFonts w:ascii="Times New Roman" w:eastAsia="Times New Roman" w:hAnsi="Times New Roman" w:cs="Times New Roman"/>
          <w:sz w:val="24"/>
          <w:szCs w:val="24"/>
        </w:rPr>
        <w:t>o</w:t>
      </w:r>
      <w:r w:rsidRPr="00AA2FED">
        <w:rPr>
          <w:rFonts w:ascii="Times New Roman" w:eastAsia="Times New Roman" w:hAnsi="Times New Roman" w:cs="Times New Roman"/>
          <w:sz w:val="24"/>
          <w:szCs w:val="24"/>
        </w:rPr>
        <w:t>s operador</w:t>
      </w:r>
      <w:r w:rsidR="00343D8F">
        <w:rPr>
          <w:rFonts w:ascii="Times New Roman" w:eastAsia="Times New Roman" w:hAnsi="Times New Roman" w:cs="Times New Roman"/>
          <w:sz w:val="24"/>
          <w:szCs w:val="24"/>
        </w:rPr>
        <w:t>e</w:t>
      </w:r>
      <w:r w:rsidRPr="00AA2FED">
        <w:rPr>
          <w:rFonts w:ascii="Times New Roman" w:eastAsia="Times New Roman" w:hAnsi="Times New Roman" w:cs="Times New Roman"/>
          <w:sz w:val="24"/>
          <w:szCs w:val="24"/>
        </w:rPr>
        <w:t>s</w:t>
      </w:r>
      <w:r w:rsidR="00343D8F">
        <w:rPr>
          <w:rFonts w:ascii="Times New Roman" w:eastAsia="Times New Roman" w:hAnsi="Times New Roman" w:cs="Times New Roman"/>
          <w:sz w:val="24"/>
          <w:szCs w:val="24"/>
        </w:rPr>
        <w:t xml:space="preserve"> </w:t>
      </w:r>
      <w:r w:rsidRPr="00AA2FED">
        <w:rPr>
          <w:rFonts w:ascii="Times New Roman" w:eastAsia="Times New Roman" w:hAnsi="Times New Roman" w:cs="Times New Roman"/>
          <w:sz w:val="24"/>
          <w:szCs w:val="24"/>
        </w:rPr>
        <w:t>jurídic</w:t>
      </w:r>
      <w:r w:rsidR="00343D8F">
        <w:rPr>
          <w:rFonts w:ascii="Times New Roman" w:eastAsia="Times New Roman" w:hAnsi="Times New Roman" w:cs="Times New Roman"/>
          <w:sz w:val="24"/>
          <w:szCs w:val="24"/>
        </w:rPr>
        <w:t>o</w:t>
      </w:r>
      <w:r w:rsidRPr="00AA2FED">
        <w:rPr>
          <w:rFonts w:ascii="Times New Roman" w:eastAsia="Times New Roman" w:hAnsi="Times New Roman" w:cs="Times New Roman"/>
          <w:sz w:val="24"/>
          <w:szCs w:val="24"/>
        </w:rPr>
        <w:t xml:space="preserve">s </w:t>
      </w:r>
      <w:r w:rsidR="00343D8F">
        <w:rPr>
          <w:rFonts w:ascii="Times New Roman" w:eastAsia="Times New Roman" w:hAnsi="Times New Roman" w:cs="Times New Roman"/>
          <w:sz w:val="24"/>
          <w:szCs w:val="24"/>
        </w:rPr>
        <w:t>responsáveis por</w:t>
      </w:r>
      <w:r w:rsidRPr="00AA2FED">
        <w:rPr>
          <w:rFonts w:ascii="Times New Roman" w:eastAsia="Times New Roman" w:hAnsi="Times New Roman" w:cs="Times New Roman"/>
          <w:sz w:val="24"/>
          <w:szCs w:val="24"/>
        </w:rPr>
        <w:t xml:space="preserve"> incorporá-los ao ordenamento jurídico, considerando</w:t>
      </w:r>
      <w:r w:rsidR="00343D8F">
        <w:rPr>
          <w:rFonts w:ascii="Times New Roman" w:eastAsia="Times New Roman" w:hAnsi="Times New Roman" w:cs="Times New Roman"/>
          <w:sz w:val="24"/>
          <w:szCs w:val="24"/>
        </w:rPr>
        <w:t xml:space="preserve"> </w:t>
      </w:r>
      <w:r w:rsidRPr="00AA2FED">
        <w:rPr>
          <w:rFonts w:ascii="Times New Roman" w:eastAsia="Times New Roman" w:hAnsi="Times New Roman" w:cs="Times New Roman"/>
          <w:sz w:val="24"/>
          <w:szCs w:val="24"/>
        </w:rPr>
        <w:t xml:space="preserve">para </w:t>
      </w:r>
      <w:r w:rsidR="00343D8F">
        <w:rPr>
          <w:rFonts w:ascii="Times New Roman" w:eastAsia="Times New Roman" w:hAnsi="Times New Roman" w:cs="Times New Roman"/>
          <w:sz w:val="24"/>
          <w:szCs w:val="24"/>
        </w:rPr>
        <w:t>cada</w:t>
      </w:r>
      <w:r w:rsidRPr="00AA2FED">
        <w:rPr>
          <w:rFonts w:ascii="Times New Roman" w:eastAsia="Times New Roman" w:hAnsi="Times New Roman" w:cs="Times New Roman"/>
          <w:sz w:val="24"/>
          <w:szCs w:val="24"/>
        </w:rPr>
        <w:t xml:space="preserve"> caso o limite de cada direito</w:t>
      </w:r>
      <w:r w:rsidR="00343D8F">
        <w:rPr>
          <w:rFonts w:ascii="Times New Roman" w:eastAsia="Times New Roman" w:hAnsi="Times New Roman" w:cs="Times New Roman"/>
          <w:sz w:val="24"/>
          <w:szCs w:val="24"/>
        </w:rPr>
        <w:t>, que</w:t>
      </w:r>
      <w:r w:rsidRPr="00AA2FED">
        <w:rPr>
          <w:rFonts w:ascii="Times New Roman" w:eastAsia="Times New Roman" w:hAnsi="Times New Roman" w:cs="Times New Roman"/>
          <w:sz w:val="24"/>
          <w:szCs w:val="24"/>
        </w:rPr>
        <w:t xml:space="preserve"> em primeira ordem</w:t>
      </w:r>
      <w:r w:rsidR="00343D8F">
        <w:rPr>
          <w:rFonts w:ascii="Times New Roman" w:eastAsia="Times New Roman" w:hAnsi="Times New Roman" w:cs="Times New Roman"/>
          <w:sz w:val="24"/>
          <w:szCs w:val="24"/>
        </w:rPr>
        <w:t xml:space="preserve"> são encontrados</w:t>
      </w:r>
      <w:r w:rsidRPr="00AA2FED">
        <w:rPr>
          <w:rFonts w:ascii="Times New Roman" w:eastAsia="Times New Roman" w:hAnsi="Times New Roman" w:cs="Times New Roman"/>
          <w:sz w:val="24"/>
          <w:szCs w:val="24"/>
        </w:rPr>
        <w:t xml:space="preserve"> no texto constitucional e na le</w:t>
      </w:r>
      <w:r w:rsidR="00343D8F">
        <w:rPr>
          <w:rFonts w:ascii="Times New Roman" w:eastAsia="Times New Roman" w:hAnsi="Times New Roman" w:cs="Times New Roman"/>
          <w:sz w:val="24"/>
          <w:szCs w:val="24"/>
        </w:rPr>
        <w:t>gislação com amparo</w:t>
      </w:r>
      <w:r w:rsidRPr="00AA2FED">
        <w:rPr>
          <w:rFonts w:ascii="Times New Roman" w:eastAsia="Times New Roman" w:hAnsi="Times New Roman" w:cs="Times New Roman"/>
          <w:sz w:val="24"/>
          <w:szCs w:val="24"/>
        </w:rPr>
        <w:t xml:space="preserve"> constitucional, e os limites dos direitos em particular </w:t>
      </w:r>
      <w:r w:rsidR="00343D8F">
        <w:rPr>
          <w:rFonts w:ascii="Times New Roman" w:eastAsia="Times New Roman" w:hAnsi="Times New Roman" w:cs="Times New Roman"/>
          <w:sz w:val="24"/>
          <w:szCs w:val="24"/>
        </w:rPr>
        <w:t>serão e</w:t>
      </w:r>
      <w:r w:rsidRPr="00AA2FED">
        <w:rPr>
          <w:rFonts w:ascii="Times New Roman" w:eastAsia="Times New Roman" w:hAnsi="Times New Roman" w:cs="Times New Roman"/>
          <w:sz w:val="24"/>
          <w:szCs w:val="24"/>
        </w:rPr>
        <w:t>ncontra</w:t>
      </w:r>
      <w:r w:rsidR="00343D8F">
        <w:rPr>
          <w:rFonts w:ascii="Times New Roman" w:eastAsia="Times New Roman" w:hAnsi="Times New Roman" w:cs="Times New Roman"/>
          <w:sz w:val="24"/>
          <w:szCs w:val="24"/>
        </w:rPr>
        <w:t>d</w:t>
      </w:r>
      <w:r w:rsidRPr="00AA2FED">
        <w:rPr>
          <w:rFonts w:ascii="Times New Roman" w:eastAsia="Times New Roman" w:hAnsi="Times New Roman" w:cs="Times New Roman"/>
          <w:sz w:val="24"/>
          <w:szCs w:val="24"/>
        </w:rPr>
        <w:t>os em resoluções judiciais</w:t>
      </w:r>
      <w:r w:rsidR="00343D8F">
        <w:rPr>
          <w:rFonts w:ascii="Times New Roman" w:eastAsia="Times New Roman" w:hAnsi="Times New Roman" w:cs="Times New Roman"/>
          <w:sz w:val="24"/>
          <w:szCs w:val="24"/>
        </w:rPr>
        <w:t>.</w:t>
      </w:r>
    </w:p>
    <w:p w14:paraId="40FB2686" w14:textId="1E4B428A" w:rsidR="00343D8F" w:rsidRDefault="00343D8F" w:rsidP="00E66405">
      <w:pPr>
        <w:spacing w:after="20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sidRPr="00343D8F">
        <w:rPr>
          <w:rFonts w:ascii="Times New Roman" w:eastAsia="Times New Roman" w:hAnsi="Times New Roman" w:cs="Times New Roman"/>
          <w:sz w:val="24"/>
          <w:szCs w:val="24"/>
        </w:rPr>
        <w:t xml:space="preserve">m um estado de direito, todos os tipos de investigação </w:t>
      </w:r>
      <w:r>
        <w:rPr>
          <w:rFonts w:ascii="Times New Roman" w:eastAsia="Times New Roman" w:hAnsi="Times New Roman" w:cs="Times New Roman"/>
          <w:sz w:val="24"/>
          <w:szCs w:val="24"/>
        </w:rPr>
        <w:t xml:space="preserve">tem como </w:t>
      </w:r>
      <w:r w:rsidRPr="00343D8F">
        <w:rPr>
          <w:rFonts w:ascii="Times New Roman" w:eastAsia="Times New Roman" w:hAnsi="Times New Roman" w:cs="Times New Roman"/>
          <w:sz w:val="24"/>
          <w:szCs w:val="24"/>
        </w:rPr>
        <w:t>limite o respeito aos direitos fundamentais d</w:t>
      </w:r>
      <w:r>
        <w:rPr>
          <w:rFonts w:ascii="Times New Roman" w:eastAsia="Times New Roman" w:hAnsi="Times New Roman" w:cs="Times New Roman"/>
          <w:sz w:val="24"/>
          <w:szCs w:val="24"/>
        </w:rPr>
        <w:t xml:space="preserve">as </w:t>
      </w:r>
      <w:r w:rsidRPr="00343D8F">
        <w:rPr>
          <w:rFonts w:ascii="Times New Roman" w:eastAsia="Times New Roman" w:hAnsi="Times New Roman" w:cs="Times New Roman"/>
          <w:sz w:val="24"/>
          <w:szCs w:val="24"/>
        </w:rPr>
        <w:t>pessoas, que não são absolut</w:t>
      </w:r>
      <w:r>
        <w:rPr>
          <w:rFonts w:ascii="Times New Roman" w:eastAsia="Times New Roman" w:hAnsi="Times New Roman" w:cs="Times New Roman"/>
          <w:sz w:val="24"/>
          <w:szCs w:val="24"/>
        </w:rPr>
        <w:t>os</w:t>
      </w:r>
      <w:r w:rsidRPr="00343D8F">
        <w:rPr>
          <w:rFonts w:ascii="Times New Roman" w:eastAsia="Times New Roman" w:hAnsi="Times New Roman" w:cs="Times New Roman"/>
          <w:sz w:val="24"/>
          <w:szCs w:val="24"/>
        </w:rPr>
        <w:t xml:space="preserve"> e permitem restrições, desde que</w:t>
      </w:r>
      <w:r>
        <w:rPr>
          <w:rFonts w:ascii="Times New Roman" w:eastAsia="Times New Roman" w:hAnsi="Times New Roman" w:cs="Times New Roman"/>
          <w:sz w:val="24"/>
          <w:szCs w:val="24"/>
        </w:rPr>
        <w:t xml:space="preserve"> </w:t>
      </w:r>
      <w:r w:rsidRPr="00343D8F">
        <w:rPr>
          <w:rFonts w:ascii="Times New Roman" w:eastAsia="Times New Roman" w:hAnsi="Times New Roman" w:cs="Times New Roman"/>
          <w:sz w:val="24"/>
          <w:szCs w:val="24"/>
        </w:rPr>
        <w:t>dita restrição responde a um propósito superior, à investigação de ato criminoso que ameace a coexistência</w:t>
      </w:r>
      <w:r>
        <w:rPr>
          <w:rFonts w:ascii="Times New Roman" w:eastAsia="Times New Roman" w:hAnsi="Times New Roman" w:cs="Times New Roman"/>
          <w:sz w:val="24"/>
          <w:szCs w:val="24"/>
        </w:rPr>
        <w:t xml:space="preserve"> </w:t>
      </w:r>
      <w:r w:rsidRPr="00343D8F">
        <w:rPr>
          <w:rFonts w:ascii="Times New Roman" w:eastAsia="Times New Roman" w:hAnsi="Times New Roman" w:cs="Times New Roman"/>
          <w:sz w:val="24"/>
          <w:szCs w:val="24"/>
        </w:rPr>
        <w:t>e a paz social, levando em con</w:t>
      </w:r>
      <w:r>
        <w:rPr>
          <w:rFonts w:ascii="Times New Roman" w:eastAsia="Times New Roman" w:hAnsi="Times New Roman" w:cs="Times New Roman"/>
          <w:sz w:val="24"/>
          <w:szCs w:val="24"/>
        </w:rPr>
        <w:t xml:space="preserve">sideração a proporcionalidade da </w:t>
      </w:r>
      <w:r w:rsidRPr="00343D8F">
        <w:rPr>
          <w:rFonts w:ascii="Times New Roman" w:eastAsia="Times New Roman" w:hAnsi="Times New Roman" w:cs="Times New Roman"/>
          <w:sz w:val="24"/>
          <w:szCs w:val="24"/>
        </w:rPr>
        <w:t>medida restritiva</w:t>
      </w:r>
      <w:r>
        <w:rPr>
          <w:rFonts w:ascii="Times New Roman" w:eastAsia="Times New Roman" w:hAnsi="Times New Roman" w:cs="Times New Roman"/>
          <w:sz w:val="24"/>
          <w:szCs w:val="24"/>
        </w:rPr>
        <w:t>.</w:t>
      </w:r>
    </w:p>
    <w:p w14:paraId="72C3A83F" w14:textId="2EDB75D3" w:rsidR="000A262A" w:rsidRPr="00AA2FED" w:rsidRDefault="000A262A" w:rsidP="00E66405">
      <w:pPr>
        <w:spacing w:after="200" w:line="360" w:lineRule="auto"/>
        <w:ind w:firstLine="709"/>
        <w:jc w:val="both"/>
        <w:rPr>
          <w:rFonts w:ascii="Times New Roman" w:eastAsia="Times New Roman" w:hAnsi="Times New Roman" w:cs="Times New Roman"/>
          <w:sz w:val="24"/>
          <w:szCs w:val="24"/>
        </w:rPr>
      </w:pPr>
      <w:r w:rsidRPr="000A262A">
        <w:rPr>
          <w:rFonts w:ascii="Times New Roman" w:eastAsia="Times New Roman" w:hAnsi="Times New Roman" w:cs="Times New Roman"/>
          <w:sz w:val="24"/>
          <w:szCs w:val="24"/>
        </w:rPr>
        <w:t xml:space="preserve">Na esfera criminal, durante o processo de investigação </w:t>
      </w:r>
      <w:r>
        <w:rPr>
          <w:rFonts w:ascii="Times New Roman" w:eastAsia="Times New Roman" w:hAnsi="Times New Roman" w:cs="Times New Roman"/>
          <w:sz w:val="24"/>
          <w:szCs w:val="24"/>
        </w:rPr>
        <w:t xml:space="preserve">que se utiliza de </w:t>
      </w:r>
      <w:r w:rsidRPr="000A262A">
        <w:rPr>
          <w:rFonts w:ascii="Times New Roman" w:eastAsia="Times New Roman" w:hAnsi="Times New Roman" w:cs="Times New Roman"/>
          <w:sz w:val="24"/>
          <w:szCs w:val="24"/>
        </w:rPr>
        <w:t>escutas telefônicas e escutas de comunicações escritas e</w:t>
      </w:r>
      <w:r>
        <w:rPr>
          <w:rFonts w:ascii="Times New Roman" w:eastAsia="Times New Roman" w:hAnsi="Times New Roman" w:cs="Times New Roman"/>
          <w:sz w:val="24"/>
          <w:szCs w:val="24"/>
        </w:rPr>
        <w:t xml:space="preserve"> </w:t>
      </w:r>
      <w:r w:rsidRPr="000A262A">
        <w:rPr>
          <w:rFonts w:ascii="Times New Roman" w:eastAsia="Times New Roman" w:hAnsi="Times New Roman" w:cs="Times New Roman"/>
          <w:sz w:val="24"/>
          <w:szCs w:val="24"/>
        </w:rPr>
        <w:t xml:space="preserve">telégrafos </w:t>
      </w:r>
      <w:r>
        <w:rPr>
          <w:rFonts w:ascii="Times New Roman" w:eastAsia="Times New Roman" w:hAnsi="Times New Roman" w:cs="Times New Roman"/>
          <w:sz w:val="24"/>
          <w:szCs w:val="24"/>
        </w:rPr>
        <w:t>requeridas pelo</w:t>
      </w:r>
      <w:r w:rsidRPr="000A262A">
        <w:rPr>
          <w:rFonts w:ascii="Times New Roman" w:eastAsia="Times New Roman" w:hAnsi="Times New Roman" w:cs="Times New Roman"/>
          <w:sz w:val="24"/>
          <w:szCs w:val="24"/>
        </w:rPr>
        <w:t xml:space="preserve"> Ministério Público</w:t>
      </w:r>
      <w:r>
        <w:rPr>
          <w:rFonts w:ascii="Times New Roman" w:eastAsia="Times New Roman" w:hAnsi="Times New Roman" w:cs="Times New Roman"/>
          <w:sz w:val="24"/>
          <w:szCs w:val="24"/>
        </w:rPr>
        <w:t xml:space="preserve">, </w:t>
      </w:r>
      <w:r w:rsidRPr="000A262A">
        <w:rPr>
          <w:rFonts w:ascii="Times New Roman" w:eastAsia="Times New Roman" w:hAnsi="Times New Roman" w:cs="Times New Roman"/>
          <w:sz w:val="24"/>
          <w:szCs w:val="24"/>
        </w:rPr>
        <w:t>est</w:t>
      </w:r>
      <w:r>
        <w:rPr>
          <w:rFonts w:ascii="Times New Roman" w:eastAsia="Times New Roman" w:hAnsi="Times New Roman" w:cs="Times New Roman"/>
          <w:sz w:val="24"/>
          <w:szCs w:val="24"/>
        </w:rPr>
        <w:t>a</w:t>
      </w:r>
      <w:r w:rsidRPr="000A262A">
        <w:rPr>
          <w:rFonts w:ascii="Times New Roman" w:eastAsia="Times New Roman" w:hAnsi="Times New Roman" w:cs="Times New Roman"/>
          <w:sz w:val="24"/>
          <w:szCs w:val="24"/>
        </w:rPr>
        <w:t>s s</w:t>
      </w:r>
      <w:r>
        <w:rPr>
          <w:rFonts w:ascii="Times New Roman" w:eastAsia="Times New Roman" w:hAnsi="Times New Roman" w:cs="Times New Roman"/>
          <w:sz w:val="24"/>
          <w:szCs w:val="24"/>
        </w:rPr>
        <w:t>er</w:t>
      </w:r>
      <w:r w:rsidRPr="000A262A">
        <w:rPr>
          <w:rFonts w:ascii="Times New Roman" w:eastAsia="Times New Roman" w:hAnsi="Times New Roman" w:cs="Times New Roman"/>
          <w:sz w:val="24"/>
          <w:szCs w:val="24"/>
        </w:rPr>
        <w:t>ão viáveis ​​na medida em que</w:t>
      </w:r>
      <w:r>
        <w:rPr>
          <w:rFonts w:ascii="Times New Roman" w:eastAsia="Times New Roman" w:hAnsi="Times New Roman" w:cs="Times New Roman"/>
          <w:sz w:val="24"/>
          <w:szCs w:val="24"/>
        </w:rPr>
        <w:t xml:space="preserve"> </w:t>
      </w:r>
      <w:r w:rsidRPr="000A262A">
        <w:rPr>
          <w:rFonts w:ascii="Times New Roman" w:eastAsia="Times New Roman" w:hAnsi="Times New Roman" w:cs="Times New Roman"/>
          <w:sz w:val="24"/>
          <w:szCs w:val="24"/>
        </w:rPr>
        <w:t>buscar a proteção de interesse superior ao direito afetado</w:t>
      </w:r>
      <w:r>
        <w:rPr>
          <w:rFonts w:ascii="Times New Roman" w:eastAsia="Times New Roman" w:hAnsi="Times New Roman" w:cs="Times New Roman"/>
          <w:sz w:val="24"/>
          <w:szCs w:val="24"/>
        </w:rPr>
        <w:t>,</w:t>
      </w:r>
      <w:r w:rsidRPr="000A262A">
        <w:rPr>
          <w:rFonts w:ascii="Times New Roman" w:eastAsia="Times New Roman" w:hAnsi="Times New Roman" w:cs="Times New Roman"/>
          <w:sz w:val="24"/>
          <w:szCs w:val="24"/>
        </w:rPr>
        <w:t xml:space="preserve"> te</w:t>
      </w:r>
      <w:r>
        <w:rPr>
          <w:rFonts w:ascii="Times New Roman" w:eastAsia="Times New Roman" w:hAnsi="Times New Roman" w:cs="Times New Roman"/>
          <w:sz w:val="24"/>
          <w:szCs w:val="24"/>
        </w:rPr>
        <w:t>ndo</w:t>
      </w:r>
      <w:r w:rsidRPr="000A262A">
        <w:rPr>
          <w:rFonts w:ascii="Times New Roman" w:eastAsia="Times New Roman" w:hAnsi="Times New Roman" w:cs="Times New Roman"/>
          <w:sz w:val="24"/>
          <w:szCs w:val="24"/>
        </w:rPr>
        <w:t xml:space="preserve"> em mente que não </w:t>
      </w:r>
      <w:r>
        <w:rPr>
          <w:rFonts w:ascii="Times New Roman" w:eastAsia="Times New Roman" w:hAnsi="Times New Roman" w:cs="Times New Roman"/>
          <w:sz w:val="24"/>
          <w:szCs w:val="24"/>
        </w:rPr>
        <w:t xml:space="preserve">é possível </w:t>
      </w:r>
      <w:r w:rsidRPr="000A262A">
        <w:rPr>
          <w:rFonts w:ascii="Times New Roman" w:eastAsia="Times New Roman" w:hAnsi="Times New Roman" w:cs="Times New Roman"/>
          <w:sz w:val="24"/>
          <w:szCs w:val="24"/>
        </w:rPr>
        <w:t xml:space="preserve">obter a verdade real </w:t>
      </w:r>
      <w:r>
        <w:rPr>
          <w:rFonts w:ascii="Times New Roman" w:eastAsia="Times New Roman" w:hAnsi="Times New Roman" w:cs="Times New Roman"/>
          <w:sz w:val="24"/>
          <w:szCs w:val="24"/>
        </w:rPr>
        <w:t>a</w:t>
      </w:r>
      <w:r w:rsidRPr="000A262A">
        <w:rPr>
          <w:rFonts w:ascii="Times New Roman" w:eastAsia="Times New Roman" w:hAnsi="Times New Roman" w:cs="Times New Roman"/>
          <w:sz w:val="24"/>
          <w:szCs w:val="24"/>
        </w:rPr>
        <w:t xml:space="preserve"> qualquer</w:t>
      </w:r>
      <w:r>
        <w:rPr>
          <w:rFonts w:ascii="Times New Roman" w:eastAsia="Times New Roman" w:hAnsi="Times New Roman" w:cs="Times New Roman"/>
          <w:sz w:val="24"/>
          <w:szCs w:val="24"/>
        </w:rPr>
        <w:t xml:space="preserve"> </w:t>
      </w:r>
      <w:r w:rsidRPr="000A262A">
        <w:rPr>
          <w:rFonts w:ascii="Times New Roman" w:eastAsia="Times New Roman" w:hAnsi="Times New Roman" w:cs="Times New Roman"/>
          <w:sz w:val="24"/>
          <w:szCs w:val="24"/>
        </w:rPr>
        <w:t>preço, uma vez que só é lícito descobrir a verdade quando isso for feito</w:t>
      </w:r>
      <w:r>
        <w:rPr>
          <w:rFonts w:ascii="Times New Roman" w:eastAsia="Times New Roman" w:hAnsi="Times New Roman" w:cs="Times New Roman"/>
          <w:sz w:val="24"/>
          <w:szCs w:val="24"/>
        </w:rPr>
        <w:t xml:space="preserve"> </w:t>
      </w:r>
      <w:r w:rsidRPr="000A262A">
        <w:rPr>
          <w:rFonts w:ascii="Times New Roman" w:eastAsia="Times New Roman" w:hAnsi="Times New Roman" w:cs="Times New Roman"/>
          <w:sz w:val="24"/>
          <w:szCs w:val="24"/>
        </w:rPr>
        <w:t xml:space="preserve">compatível com o respeito </w:t>
      </w:r>
      <w:r>
        <w:rPr>
          <w:rFonts w:ascii="Times New Roman" w:eastAsia="Times New Roman" w:hAnsi="Times New Roman" w:cs="Times New Roman"/>
          <w:sz w:val="24"/>
          <w:szCs w:val="24"/>
        </w:rPr>
        <w:t>à</w:t>
      </w:r>
      <w:r w:rsidRPr="000A262A">
        <w:rPr>
          <w:rFonts w:ascii="Times New Roman" w:eastAsia="Times New Roman" w:hAnsi="Times New Roman" w:cs="Times New Roman"/>
          <w:sz w:val="24"/>
          <w:szCs w:val="24"/>
        </w:rPr>
        <w:t xml:space="preserve"> dignidade, privacidade e vida privada da pessoa,</w:t>
      </w:r>
      <w:r>
        <w:rPr>
          <w:rFonts w:ascii="Times New Roman" w:eastAsia="Times New Roman" w:hAnsi="Times New Roman" w:cs="Times New Roman"/>
          <w:sz w:val="24"/>
          <w:szCs w:val="24"/>
        </w:rPr>
        <w:t xml:space="preserve"> </w:t>
      </w:r>
      <w:r w:rsidRPr="000A262A">
        <w:rPr>
          <w:rFonts w:ascii="Times New Roman" w:eastAsia="Times New Roman" w:hAnsi="Times New Roman" w:cs="Times New Roman"/>
          <w:sz w:val="24"/>
          <w:szCs w:val="24"/>
        </w:rPr>
        <w:t>sendo que a motivação defendida pelo juiz deve responder a tais critérios,</w:t>
      </w:r>
      <w:r>
        <w:rPr>
          <w:rFonts w:ascii="Times New Roman" w:eastAsia="Times New Roman" w:hAnsi="Times New Roman" w:cs="Times New Roman"/>
          <w:sz w:val="24"/>
          <w:szCs w:val="24"/>
        </w:rPr>
        <w:t xml:space="preserve"> </w:t>
      </w:r>
      <w:r w:rsidRPr="000A262A">
        <w:rPr>
          <w:rFonts w:ascii="Times New Roman" w:eastAsia="Times New Roman" w:hAnsi="Times New Roman" w:cs="Times New Roman"/>
          <w:sz w:val="24"/>
          <w:szCs w:val="24"/>
        </w:rPr>
        <w:t>influenciando a restrição de cada um dos direitos indicados.</w:t>
      </w:r>
    </w:p>
    <w:p w14:paraId="1315348F" w14:textId="5AF6F0FB" w:rsidR="006B0724" w:rsidRDefault="002D7244" w:rsidP="00E66405">
      <w:pPr>
        <w:spacing w:after="20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Nessa esteira</w:t>
      </w:r>
      <w:r w:rsidRPr="002D724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fala-se em</w:t>
      </w:r>
      <w:r w:rsidRPr="002D7244">
        <w:rPr>
          <w:rFonts w:ascii="Times New Roman" w:eastAsia="Times New Roman" w:hAnsi="Times New Roman" w:cs="Times New Roman"/>
          <w:sz w:val="24"/>
          <w:szCs w:val="24"/>
        </w:rPr>
        <w:t xml:space="preserve"> ilegalidade da intervenção d</w:t>
      </w:r>
      <w:r>
        <w:rPr>
          <w:rFonts w:ascii="Times New Roman" w:eastAsia="Times New Roman" w:hAnsi="Times New Roman" w:cs="Times New Roman"/>
          <w:sz w:val="24"/>
          <w:szCs w:val="24"/>
        </w:rPr>
        <w:t xml:space="preserve">as </w:t>
      </w:r>
      <w:r w:rsidRPr="002D7244">
        <w:rPr>
          <w:rFonts w:ascii="Times New Roman" w:eastAsia="Times New Roman" w:hAnsi="Times New Roman" w:cs="Times New Roman"/>
          <w:sz w:val="24"/>
          <w:szCs w:val="24"/>
        </w:rPr>
        <w:t>comunicações telefônicas e a interceptação de comunicações escritas ou</w:t>
      </w:r>
      <w:r>
        <w:rPr>
          <w:rFonts w:ascii="Times New Roman" w:eastAsia="Times New Roman" w:hAnsi="Times New Roman" w:cs="Times New Roman"/>
          <w:sz w:val="24"/>
          <w:szCs w:val="24"/>
        </w:rPr>
        <w:t xml:space="preserve"> </w:t>
      </w:r>
      <w:r w:rsidRPr="002D7244">
        <w:rPr>
          <w:rFonts w:ascii="Times New Roman" w:eastAsia="Times New Roman" w:hAnsi="Times New Roman" w:cs="Times New Roman"/>
          <w:sz w:val="24"/>
          <w:szCs w:val="24"/>
        </w:rPr>
        <w:t xml:space="preserve">telégrafos, </w:t>
      </w:r>
      <w:r>
        <w:rPr>
          <w:rFonts w:ascii="Times New Roman" w:eastAsia="Times New Roman" w:hAnsi="Times New Roman" w:cs="Times New Roman"/>
          <w:sz w:val="24"/>
          <w:szCs w:val="24"/>
        </w:rPr>
        <w:t>em razão do</w:t>
      </w:r>
      <w:r w:rsidRPr="002D7244">
        <w:rPr>
          <w:rFonts w:ascii="Times New Roman" w:eastAsia="Times New Roman" w:hAnsi="Times New Roman" w:cs="Times New Roman"/>
          <w:sz w:val="24"/>
          <w:szCs w:val="24"/>
        </w:rPr>
        <w:t xml:space="preserve"> não cumprimento do</w:t>
      </w:r>
      <w:r>
        <w:rPr>
          <w:rFonts w:ascii="Times New Roman" w:eastAsia="Times New Roman" w:hAnsi="Times New Roman" w:cs="Times New Roman"/>
          <w:sz w:val="24"/>
          <w:szCs w:val="24"/>
        </w:rPr>
        <w:t xml:space="preserve">s </w:t>
      </w:r>
      <w:r>
        <w:rPr>
          <w:rFonts w:ascii="Times New Roman" w:eastAsia="Times New Roman" w:hAnsi="Times New Roman" w:cs="Times New Roman"/>
          <w:sz w:val="24"/>
          <w:szCs w:val="24"/>
        </w:rPr>
        <w:lastRenderedPageBreak/>
        <w:t>dispositivos</w:t>
      </w:r>
      <w:r w:rsidRPr="002D7244">
        <w:rPr>
          <w:rFonts w:ascii="Times New Roman" w:eastAsia="Times New Roman" w:hAnsi="Times New Roman" w:cs="Times New Roman"/>
          <w:sz w:val="24"/>
          <w:szCs w:val="24"/>
        </w:rPr>
        <w:t xml:space="preserve"> que regula</w:t>
      </w:r>
      <w:r>
        <w:rPr>
          <w:rFonts w:ascii="Times New Roman" w:eastAsia="Times New Roman" w:hAnsi="Times New Roman" w:cs="Times New Roman"/>
          <w:sz w:val="24"/>
          <w:szCs w:val="24"/>
        </w:rPr>
        <w:t xml:space="preserve">m </w:t>
      </w:r>
      <w:r w:rsidRPr="002D7244">
        <w:rPr>
          <w:rFonts w:ascii="Times New Roman" w:eastAsia="Times New Roman" w:hAnsi="Times New Roman" w:cs="Times New Roman"/>
          <w:sz w:val="24"/>
          <w:szCs w:val="24"/>
        </w:rPr>
        <w:t>tal restrição e, em segundo lugar, quando não há motivação adequada e</w:t>
      </w:r>
      <w:r>
        <w:rPr>
          <w:rFonts w:ascii="Times New Roman" w:eastAsia="Times New Roman" w:hAnsi="Times New Roman" w:cs="Times New Roman"/>
          <w:sz w:val="24"/>
          <w:szCs w:val="24"/>
        </w:rPr>
        <w:t xml:space="preserve"> a </w:t>
      </w:r>
      <w:r w:rsidRPr="002D7244">
        <w:rPr>
          <w:rFonts w:ascii="Times New Roman" w:eastAsia="Times New Roman" w:hAnsi="Times New Roman" w:cs="Times New Roman"/>
          <w:sz w:val="24"/>
          <w:szCs w:val="24"/>
        </w:rPr>
        <w:t>argumentação do juiz que autorizou tal intervenção</w:t>
      </w:r>
      <w:r>
        <w:rPr>
          <w:rFonts w:ascii="Times New Roman" w:eastAsia="Times New Roman" w:hAnsi="Times New Roman" w:cs="Times New Roman"/>
          <w:sz w:val="24"/>
          <w:szCs w:val="24"/>
        </w:rPr>
        <w:t>.</w:t>
      </w:r>
    </w:p>
    <w:p w14:paraId="30825DEF" w14:textId="3138E502" w:rsidR="00672F4F" w:rsidRDefault="00672F4F" w:rsidP="00E66405">
      <w:pPr>
        <w:spacing w:after="20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Com o fito de r</w:t>
      </w:r>
      <w:r w:rsidRPr="00672F4F">
        <w:rPr>
          <w:rFonts w:ascii="Times New Roman" w:eastAsia="Times New Roman" w:hAnsi="Times New Roman" w:cs="Times New Roman"/>
          <w:sz w:val="24"/>
          <w:szCs w:val="24"/>
        </w:rPr>
        <w:t xml:space="preserve">egular </w:t>
      </w:r>
      <w:r>
        <w:rPr>
          <w:rFonts w:ascii="Times New Roman" w:eastAsia="Times New Roman" w:hAnsi="Times New Roman" w:cs="Times New Roman"/>
          <w:sz w:val="24"/>
          <w:szCs w:val="24"/>
        </w:rPr>
        <w:t xml:space="preserve">os </w:t>
      </w:r>
      <w:r w:rsidRPr="00672F4F">
        <w:rPr>
          <w:rFonts w:ascii="Times New Roman" w:eastAsia="Times New Roman" w:hAnsi="Times New Roman" w:cs="Times New Roman"/>
          <w:sz w:val="24"/>
          <w:szCs w:val="24"/>
        </w:rPr>
        <w:t>excessos nas medidas de intervenção ao direito de</w:t>
      </w:r>
      <w:r>
        <w:rPr>
          <w:rFonts w:ascii="Times New Roman" w:eastAsia="Times New Roman" w:hAnsi="Times New Roman" w:cs="Times New Roman"/>
          <w:sz w:val="24"/>
          <w:szCs w:val="24"/>
        </w:rPr>
        <w:t xml:space="preserve"> </w:t>
      </w:r>
      <w:r w:rsidRPr="00672F4F">
        <w:rPr>
          <w:rFonts w:ascii="Times New Roman" w:eastAsia="Times New Roman" w:hAnsi="Times New Roman" w:cs="Times New Roman"/>
          <w:sz w:val="24"/>
          <w:szCs w:val="24"/>
        </w:rPr>
        <w:t>dignidade, privacidade e vida privada da pessoa, no âmbito doutrinal e</w:t>
      </w:r>
      <w:r>
        <w:rPr>
          <w:rFonts w:ascii="Times New Roman" w:eastAsia="Times New Roman" w:hAnsi="Times New Roman" w:cs="Times New Roman"/>
          <w:sz w:val="24"/>
          <w:szCs w:val="24"/>
        </w:rPr>
        <w:t xml:space="preserve"> </w:t>
      </w:r>
      <w:r w:rsidRPr="00672F4F">
        <w:rPr>
          <w:rFonts w:ascii="Times New Roman" w:eastAsia="Times New Roman" w:hAnsi="Times New Roman" w:cs="Times New Roman"/>
          <w:sz w:val="24"/>
          <w:szCs w:val="24"/>
        </w:rPr>
        <w:t>jurisprudencial estabeleceu princípios gerais que devem ser considerados</w:t>
      </w:r>
      <w:r>
        <w:rPr>
          <w:rFonts w:ascii="Times New Roman" w:eastAsia="Times New Roman" w:hAnsi="Times New Roman" w:cs="Times New Roman"/>
          <w:sz w:val="24"/>
          <w:szCs w:val="24"/>
        </w:rPr>
        <w:t xml:space="preserve"> </w:t>
      </w:r>
      <w:r w:rsidRPr="00672F4F">
        <w:rPr>
          <w:rFonts w:ascii="Times New Roman" w:eastAsia="Times New Roman" w:hAnsi="Times New Roman" w:cs="Times New Roman"/>
          <w:sz w:val="24"/>
          <w:szCs w:val="24"/>
        </w:rPr>
        <w:t>n</w:t>
      </w:r>
      <w:r>
        <w:rPr>
          <w:rFonts w:ascii="Times New Roman" w:eastAsia="Times New Roman" w:hAnsi="Times New Roman" w:cs="Times New Roman"/>
          <w:sz w:val="24"/>
          <w:szCs w:val="24"/>
        </w:rPr>
        <w:t>a decis</w:t>
      </w:r>
      <w:r w:rsidRPr="00672F4F">
        <w:rPr>
          <w:rFonts w:ascii="Times New Roman" w:eastAsia="Times New Roman" w:hAnsi="Times New Roman" w:cs="Times New Roman"/>
          <w:sz w:val="24"/>
          <w:szCs w:val="24"/>
        </w:rPr>
        <w:t>ão judicial, que deve</w:t>
      </w:r>
      <w:r>
        <w:rPr>
          <w:rFonts w:ascii="Times New Roman" w:eastAsia="Times New Roman" w:hAnsi="Times New Roman" w:cs="Times New Roman"/>
          <w:sz w:val="24"/>
          <w:szCs w:val="24"/>
        </w:rPr>
        <w:t xml:space="preserve"> </w:t>
      </w:r>
      <w:r w:rsidRPr="00672F4F">
        <w:rPr>
          <w:rFonts w:ascii="Times New Roman" w:eastAsia="Times New Roman" w:hAnsi="Times New Roman" w:cs="Times New Roman"/>
          <w:sz w:val="24"/>
          <w:szCs w:val="24"/>
        </w:rPr>
        <w:t>considera</w:t>
      </w:r>
      <w:r>
        <w:rPr>
          <w:rFonts w:ascii="Times New Roman" w:eastAsia="Times New Roman" w:hAnsi="Times New Roman" w:cs="Times New Roman"/>
          <w:sz w:val="24"/>
          <w:szCs w:val="24"/>
        </w:rPr>
        <w:t>r a legalidade, motivação, proporcionalidade, n</w:t>
      </w:r>
      <w:r w:rsidRPr="00672F4F">
        <w:rPr>
          <w:rFonts w:ascii="Times New Roman" w:eastAsia="Times New Roman" w:hAnsi="Times New Roman" w:cs="Times New Roman"/>
          <w:sz w:val="24"/>
          <w:szCs w:val="24"/>
        </w:rPr>
        <w:t>ecessidade, utilidade e adequação</w:t>
      </w:r>
      <w:r>
        <w:rPr>
          <w:rFonts w:ascii="Times New Roman" w:eastAsia="Times New Roman" w:hAnsi="Times New Roman" w:cs="Times New Roman"/>
          <w:sz w:val="24"/>
          <w:szCs w:val="24"/>
        </w:rPr>
        <w:t>.</w:t>
      </w:r>
    </w:p>
    <w:p w14:paraId="41CEFA53" w14:textId="77777777" w:rsidR="00193801" w:rsidRDefault="00672F4F" w:rsidP="00193801">
      <w:pPr>
        <w:spacing w:after="200" w:line="360" w:lineRule="auto"/>
        <w:ind w:firstLine="709"/>
        <w:jc w:val="both"/>
        <w:rPr>
          <w:rFonts w:ascii="Times New Roman" w:eastAsia="Times New Roman" w:hAnsi="Times New Roman" w:cs="Times New Roman"/>
          <w:sz w:val="24"/>
          <w:szCs w:val="24"/>
        </w:rPr>
      </w:pPr>
      <w:r w:rsidRPr="00672F4F">
        <w:rPr>
          <w:rFonts w:ascii="Times New Roman" w:eastAsia="Times New Roman" w:hAnsi="Times New Roman" w:cs="Times New Roman"/>
          <w:sz w:val="24"/>
          <w:szCs w:val="24"/>
        </w:rPr>
        <w:t>Nos princípios indicados, caber</w:t>
      </w:r>
      <w:r w:rsidR="00125118">
        <w:rPr>
          <w:rFonts w:ascii="Times New Roman" w:eastAsia="Times New Roman" w:hAnsi="Times New Roman" w:cs="Times New Roman"/>
          <w:sz w:val="24"/>
          <w:szCs w:val="24"/>
        </w:rPr>
        <w:t>á ao juiz determinar a origem d</w:t>
      </w:r>
      <w:r w:rsidRPr="00672F4F">
        <w:rPr>
          <w:rFonts w:ascii="Times New Roman" w:eastAsia="Times New Roman" w:hAnsi="Times New Roman" w:cs="Times New Roman"/>
          <w:sz w:val="24"/>
          <w:szCs w:val="24"/>
        </w:rPr>
        <w:t>a medida de intervenção, devendo estabelecer como requisito principal o período de</w:t>
      </w:r>
      <w:r>
        <w:rPr>
          <w:rFonts w:ascii="Times New Roman" w:eastAsia="Times New Roman" w:hAnsi="Times New Roman" w:cs="Times New Roman"/>
          <w:sz w:val="24"/>
          <w:szCs w:val="24"/>
        </w:rPr>
        <w:t xml:space="preserve"> </w:t>
      </w:r>
      <w:r w:rsidRPr="00672F4F">
        <w:rPr>
          <w:rFonts w:ascii="Times New Roman" w:eastAsia="Times New Roman" w:hAnsi="Times New Roman" w:cs="Times New Roman"/>
          <w:sz w:val="24"/>
          <w:szCs w:val="24"/>
        </w:rPr>
        <w:t>início e término da referida intervenção, que deve ser dentro de um período determinado</w:t>
      </w:r>
      <w:r>
        <w:rPr>
          <w:rFonts w:ascii="Times New Roman" w:eastAsia="Times New Roman" w:hAnsi="Times New Roman" w:cs="Times New Roman"/>
          <w:sz w:val="24"/>
          <w:szCs w:val="24"/>
        </w:rPr>
        <w:t xml:space="preserve"> </w:t>
      </w:r>
      <w:r w:rsidRPr="00672F4F">
        <w:rPr>
          <w:rFonts w:ascii="Times New Roman" w:eastAsia="Times New Roman" w:hAnsi="Times New Roman" w:cs="Times New Roman"/>
          <w:sz w:val="24"/>
          <w:szCs w:val="24"/>
        </w:rPr>
        <w:t>razoável.</w:t>
      </w:r>
      <w:r w:rsidR="00193801" w:rsidRPr="00193801">
        <w:rPr>
          <w:rFonts w:ascii="Times New Roman" w:eastAsia="Times New Roman" w:hAnsi="Times New Roman" w:cs="Times New Roman"/>
          <w:sz w:val="24"/>
          <w:szCs w:val="24"/>
        </w:rPr>
        <w:t xml:space="preserve"> </w:t>
      </w:r>
    </w:p>
    <w:p w14:paraId="6BAB3C2A" w14:textId="77777777" w:rsidR="00BE15AE" w:rsidRDefault="00193801" w:rsidP="009E368C">
      <w:pPr>
        <w:spacing w:after="20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Quando o assunto em pauta são os crimes praticados no meio eletrônico, automaticamente há uma relação com os direitos e liberdades individuais da pessoa. </w:t>
      </w:r>
    </w:p>
    <w:p w14:paraId="068E8404" w14:textId="0293ACEA" w:rsidR="00193801" w:rsidRDefault="00BE15AE" w:rsidP="009E368C">
      <w:pPr>
        <w:spacing w:after="20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 ordenamento jur</w:t>
      </w:r>
      <w:r w:rsidR="00713E86">
        <w:rPr>
          <w:rFonts w:ascii="Times New Roman" w:eastAsia="Times New Roman" w:hAnsi="Times New Roman" w:cs="Times New Roman"/>
          <w:sz w:val="24"/>
          <w:szCs w:val="24"/>
        </w:rPr>
        <w:t>ídico portuguê</w:t>
      </w:r>
      <w:r>
        <w:rPr>
          <w:rFonts w:ascii="Times New Roman" w:eastAsia="Times New Roman" w:hAnsi="Times New Roman" w:cs="Times New Roman"/>
          <w:sz w:val="24"/>
          <w:szCs w:val="24"/>
        </w:rPr>
        <w:t xml:space="preserve">s, assim como no Brasil é fruto de uma evolução legislativa cautelosa. </w:t>
      </w:r>
      <w:r w:rsidR="00D946FD">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 xml:space="preserve">princípio a </w:t>
      </w:r>
      <w:r w:rsidR="00D946FD">
        <w:rPr>
          <w:rFonts w:ascii="Times New Roman" w:eastAsia="Times New Roman" w:hAnsi="Times New Roman" w:cs="Times New Roman"/>
          <w:sz w:val="24"/>
          <w:szCs w:val="24"/>
        </w:rPr>
        <w:t xml:space="preserve">Constituição portuguesa </w:t>
      </w:r>
      <w:r>
        <w:rPr>
          <w:rFonts w:ascii="Times New Roman" w:eastAsia="Times New Roman" w:hAnsi="Times New Roman" w:cs="Times New Roman"/>
          <w:sz w:val="24"/>
          <w:szCs w:val="24"/>
        </w:rPr>
        <w:t>disciplina</w:t>
      </w:r>
      <w:r w:rsidR="00D946FD">
        <w:rPr>
          <w:rFonts w:ascii="Times New Roman" w:eastAsia="Times New Roman" w:hAnsi="Times New Roman" w:cs="Times New Roman"/>
          <w:sz w:val="24"/>
          <w:szCs w:val="24"/>
        </w:rPr>
        <w:t xml:space="preserve"> acerca dos dados informatizados no seu artigo 35, resguardando as pessoas quanto à utilização dos dados, restando disciplinada a proibição de acesso aos dados pessoais de terceiros, salvos em casos excepcionais previstos em lei</w:t>
      </w:r>
      <w:r w:rsidR="009E368C">
        <w:rPr>
          <w:rFonts w:ascii="Times New Roman" w:eastAsia="Times New Roman" w:hAnsi="Times New Roman" w:cs="Times New Roman"/>
          <w:sz w:val="24"/>
          <w:szCs w:val="24"/>
        </w:rPr>
        <w:t xml:space="preserve">. </w:t>
      </w:r>
    </w:p>
    <w:p w14:paraId="5076EC02" w14:textId="78FAD2D4" w:rsidR="009E368C" w:rsidRPr="004E3FEC" w:rsidRDefault="009E368C" w:rsidP="009E368C">
      <w:pPr>
        <w:spacing w:after="20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 razão da extrema necessidade de proteção dos direitos dos cidãdão o legislador teve que </w:t>
      </w:r>
      <w:r w:rsidRPr="004E3FEC">
        <w:rPr>
          <w:rFonts w:ascii="Times New Roman" w:eastAsia="Times New Roman" w:hAnsi="Times New Roman" w:cs="Times New Roman"/>
          <w:sz w:val="24"/>
          <w:szCs w:val="24"/>
        </w:rPr>
        <w:t>“transpor estes direitos para leis ordinárias, combinando a evolução tecnológica operada e os direitos dos cidadãos”</w:t>
      </w:r>
      <w:r w:rsidRPr="004E3FEC">
        <w:rPr>
          <w:rStyle w:val="Refdenotaderodap"/>
          <w:rFonts w:ascii="Times New Roman" w:eastAsia="Times New Roman" w:hAnsi="Times New Roman" w:cs="Times New Roman"/>
          <w:sz w:val="24"/>
          <w:szCs w:val="24"/>
        </w:rPr>
        <w:footnoteReference w:id="213"/>
      </w:r>
      <w:r w:rsidRPr="004E3FEC">
        <w:rPr>
          <w:rFonts w:ascii="Times New Roman" w:eastAsia="Times New Roman" w:hAnsi="Times New Roman" w:cs="Times New Roman"/>
          <w:sz w:val="24"/>
          <w:szCs w:val="24"/>
        </w:rPr>
        <w:t>.</w:t>
      </w:r>
    </w:p>
    <w:p w14:paraId="497714FD" w14:textId="0C7F0932" w:rsidR="009E368C" w:rsidRDefault="009E368C" w:rsidP="009E368C">
      <w:pPr>
        <w:spacing w:after="20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Com a revoluç</w:t>
      </w:r>
      <w:r w:rsidR="00BE15AE">
        <w:rPr>
          <w:rFonts w:ascii="Times New Roman" w:eastAsia="Times New Roman" w:hAnsi="Times New Roman" w:cs="Times New Roman"/>
          <w:sz w:val="24"/>
          <w:szCs w:val="24"/>
        </w:rPr>
        <w:t>ão inf</w:t>
      </w:r>
      <w:r w:rsidR="005F5C82">
        <w:rPr>
          <w:rFonts w:ascii="Times New Roman" w:eastAsia="Times New Roman" w:hAnsi="Times New Roman" w:cs="Times New Roman"/>
          <w:sz w:val="24"/>
          <w:szCs w:val="24"/>
        </w:rPr>
        <w:t>o</w:t>
      </w:r>
      <w:r w:rsidR="00BE15AE">
        <w:rPr>
          <w:rFonts w:ascii="Times New Roman" w:eastAsia="Times New Roman" w:hAnsi="Times New Roman" w:cs="Times New Roman"/>
          <w:sz w:val="24"/>
          <w:szCs w:val="24"/>
        </w:rPr>
        <w:t>rmá</w:t>
      </w:r>
      <w:r>
        <w:rPr>
          <w:rFonts w:ascii="Times New Roman" w:eastAsia="Times New Roman" w:hAnsi="Times New Roman" w:cs="Times New Roman"/>
          <w:sz w:val="24"/>
          <w:szCs w:val="24"/>
        </w:rPr>
        <w:t>tica, aqueles crimes tipificados no Código Penal</w:t>
      </w:r>
      <w:r w:rsidR="005F5C82">
        <w:rPr>
          <w:rFonts w:ascii="Times New Roman" w:eastAsia="Times New Roman" w:hAnsi="Times New Roman" w:cs="Times New Roman"/>
          <w:sz w:val="24"/>
          <w:szCs w:val="24"/>
        </w:rPr>
        <w:t xml:space="preserve"> vigente na época (</w:t>
      </w:r>
      <w:r w:rsidR="005F5C82" w:rsidRPr="005F5C82">
        <w:rPr>
          <w:rFonts w:ascii="Times New Roman" w:eastAsia="Times New Roman" w:hAnsi="Times New Roman" w:cs="Times New Roman"/>
          <w:sz w:val="24"/>
          <w:szCs w:val="24"/>
        </w:rPr>
        <w:t>Decreto-Lei nº 400/82 de 23-09-1982</w:t>
      </w:r>
      <w:r w:rsidR="005F5C82">
        <w:rPr>
          <w:rFonts w:ascii="Times New Roman" w:eastAsia="Times New Roman" w:hAnsi="Times New Roman" w:cs="Times New Roman"/>
          <w:sz w:val="24"/>
          <w:szCs w:val="24"/>
        </w:rPr>
        <w:t xml:space="preserve">) no Capítulo IV intitulado dos crimes contra a reserva da vida privada, </w:t>
      </w:r>
      <w:r>
        <w:rPr>
          <w:rFonts w:ascii="Times New Roman" w:eastAsia="Times New Roman" w:hAnsi="Times New Roman" w:cs="Times New Roman"/>
          <w:sz w:val="24"/>
          <w:szCs w:val="24"/>
        </w:rPr>
        <w:t>passaram a ser insufucientes levando o legislador português a aprovar a Lei 10 de 29 de abril de 1991</w:t>
      </w:r>
      <w:r w:rsidR="00BE15AE">
        <w:rPr>
          <w:rFonts w:ascii="Times New Roman" w:eastAsia="Times New Roman" w:hAnsi="Times New Roman" w:cs="Times New Roman"/>
          <w:sz w:val="24"/>
          <w:szCs w:val="24"/>
        </w:rPr>
        <w:t xml:space="preserve">, a </w:t>
      </w:r>
      <w:r w:rsidR="00067799">
        <w:rPr>
          <w:rFonts w:ascii="Times New Roman" w:eastAsia="Times New Roman" w:hAnsi="Times New Roman" w:cs="Times New Roman"/>
          <w:sz w:val="24"/>
          <w:szCs w:val="24"/>
        </w:rPr>
        <w:t>Lei da Prote</w:t>
      </w:r>
      <w:r w:rsidR="00BE15AE" w:rsidRPr="00BE15AE">
        <w:rPr>
          <w:rFonts w:ascii="Times New Roman" w:eastAsia="Times New Roman" w:hAnsi="Times New Roman" w:cs="Times New Roman"/>
          <w:sz w:val="24"/>
          <w:szCs w:val="24"/>
        </w:rPr>
        <w:t>ção de Dados Pessoais face à Informática</w:t>
      </w:r>
      <w:r w:rsidR="0080270F">
        <w:rPr>
          <w:rFonts w:ascii="Times New Roman" w:eastAsia="Times New Roman" w:hAnsi="Times New Roman" w:cs="Times New Roman"/>
          <w:sz w:val="24"/>
          <w:szCs w:val="24"/>
        </w:rPr>
        <w:t xml:space="preserve"> para abarcar as garantias asseguradas na Constituição.</w:t>
      </w:r>
      <w:r w:rsidR="00857EFD">
        <w:rPr>
          <w:rStyle w:val="Refdenotaderodap"/>
          <w:rFonts w:ascii="Times New Roman" w:eastAsia="Times New Roman" w:hAnsi="Times New Roman" w:cs="Times New Roman"/>
          <w:sz w:val="24"/>
          <w:szCs w:val="24"/>
        </w:rPr>
        <w:footnoteReference w:id="214"/>
      </w:r>
    </w:p>
    <w:p w14:paraId="75F1A497" w14:textId="77777777" w:rsidR="00BF6DCA" w:rsidRDefault="00857EFD" w:rsidP="00E66405">
      <w:pPr>
        <w:spacing w:after="20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Posteriormente, foi decretada a Lei </w:t>
      </w:r>
      <w:r w:rsidR="005137B2">
        <w:rPr>
          <w:rFonts w:ascii="Times New Roman" w:eastAsia="Times New Roman" w:hAnsi="Times New Roman" w:cs="Times New Roman"/>
          <w:sz w:val="24"/>
          <w:szCs w:val="24"/>
        </w:rPr>
        <w:t xml:space="preserve">67 de 26 de outubro de 1998, conhecida como Lei </w:t>
      </w:r>
      <w:r>
        <w:rPr>
          <w:rFonts w:ascii="Times New Roman" w:eastAsia="Times New Roman" w:hAnsi="Times New Roman" w:cs="Times New Roman"/>
          <w:sz w:val="24"/>
          <w:szCs w:val="24"/>
        </w:rPr>
        <w:t xml:space="preserve">de Proteção de dados pessoais, </w:t>
      </w:r>
      <w:r w:rsidR="005137B2">
        <w:rPr>
          <w:rFonts w:ascii="Times New Roman" w:eastAsia="Times New Roman" w:hAnsi="Times New Roman" w:cs="Times New Roman"/>
          <w:sz w:val="24"/>
          <w:szCs w:val="24"/>
        </w:rPr>
        <w:t xml:space="preserve">que trouxe em seu bojo </w:t>
      </w:r>
      <w:r w:rsidR="005137B2" w:rsidRPr="005137B2">
        <w:rPr>
          <w:rFonts w:ascii="Times New Roman" w:eastAsia="Times New Roman" w:hAnsi="Times New Roman" w:cs="Times New Roman"/>
          <w:sz w:val="24"/>
          <w:szCs w:val="24"/>
        </w:rPr>
        <w:t>tratamento dos dados pessoais e à livre circulação desses dados</w:t>
      </w:r>
      <w:r w:rsidR="005137B2">
        <w:rPr>
          <w:rFonts w:ascii="Times New Roman" w:eastAsia="Times New Roman" w:hAnsi="Times New Roman" w:cs="Times New Roman"/>
          <w:sz w:val="24"/>
          <w:szCs w:val="24"/>
        </w:rPr>
        <w:t xml:space="preserve">. </w:t>
      </w:r>
    </w:p>
    <w:p w14:paraId="6EB65444" w14:textId="49B31321" w:rsidR="00672F4F" w:rsidRDefault="005137B2" w:rsidP="00E66405">
      <w:pPr>
        <w:spacing w:after="20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Nítida proteção aos direitos foi disciplinada no artigo 8° em seu n° 2 que permitia o tratamento dos dados pessoais </w:t>
      </w:r>
      <w:r w:rsidRPr="005137B2">
        <w:rPr>
          <w:rFonts w:ascii="Times New Roman" w:eastAsia="Times New Roman" w:hAnsi="Times New Roman" w:cs="Times New Roman"/>
          <w:sz w:val="24"/>
          <w:szCs w:val="24"/>
        </w:rPr>
        <w:t>relativos a suspeitas de a</w:t>
      </w:r>
      <w:r>
        <w:rPr>
          <w:rFonts w:ascii="Times New Roman" w:eastAsia="Times New Roman" w:hAnsi="Times New Roman" w:cs="Times New Roman"/>
          <w:sz w:val="24"/>
          <w:szCs w:val="24"/>
        </w:rPr>
        <w:t>tividades ilícitas e</w:t>
      </w:r>
      <w:r w:rsidRPr="005137B2">
        <w:rPr>
          <w:rFonts w:ascii="Times New Roman" w:eastAsia="Times New Roman" w:hAnsi="Times New Roman" w:cs="Times New Roman"/>
          <w:sz w:val="24"/>
          <w:szCs w:val="24"/>
        </w:rPr>
        <w:t xml:space="preserve"> infrações penais</w:t>
      </w:r>
      <w:r>
        <w:rPr>
          <w:rFonts w:ascii="Times New Roman" w:eastAsia="Times New Roman" w:hAnsi="Times New Roman" w:cs="Times New Roman"/>
          <w:sz w:val="24"/>
          <w:szCs w:val="24"/>
        </w:rPr>
        <w:t xml:space="preserve"> </w:t>
      </w:r>
      <w:r w:rsidRPr="005137B2">
        <w:rPr>
          <w:rFonts w:ascii="Times New Roman" w:eastAsia="Times New Roman" w:hAnsi="Times New Roman" w:cs="Times New Roman"/>
          <w:sz w:val="24"/>
          <w:szCs w:val="24"/>
        </w:rPr>
        <w:t>pode</w:t>
      </w:r>
      <w:r>
        <w:rPr>
          <w:rFonts w:ascii="Times New Roman" w:eastAsia="Times New Roman" w:hAnsi="Times New Roman" w:cs="Times New Roman"/>
          <w:sz w:val="24"/>
          <w:szCs w:val="24"/>
        </w:rPr>
        <w:t>ria</w:t>
      </w:r>
      <w:r w:rsidRPr="005137B2">
        <w:rPr>
          <w:rFonts w:ascii="Times New Roman" w:eastAsia="Times New Roman" w:hAnsi="Times New Roman" w:cs="Times New Roman"/>
          <w:sz w:val="24"/>
          <w:szCs w:val="24"/>
        </w:rPr>
        <w:t xml:space="preserve"> ser autorizado pela </w:t>
      </w:r>
      <w:r w:rsidR="00E565AA">
        <w:rPr>
          <w:rFonts w:ascii="Times New Roman" w:eastAsia="Times New Roman" w:hAnsi="Times New Roman" w:cs="Times New Roman"/>
          <w:sz w:val="24"/>
          <w:szCs w:val="24"/>
        </w:rPr>
        <w:t>Comissão Nacional de Prote</w:t>
      </w:r>
      <w:r w:rsidRPr="005137B2">
        <w:rPr>
          <w:rFonts w:ascii="Times New Roman" w:eastAsia="Times New Roman" w:hAnsi="Times New Roman" w:cs="Times New Roman"/>
          <w:sz w:val="24"/>
          <w:szCs w:val="24"/>
        </w:rPr>
        <w:t>ção de Dados, observadas as normas de proteção de dados e de segurança da informação, desde que não prevaleçam os direitos, liberdades e garantias do titular dos dados.</w:t>
      </w:r>
      <w:r>
        <w:rPr>
          <w:rFonts w:ascii="Times New Roman" w:eastAsia="Times New Roman" w:hAnsi="Times New Roman" w:cs="Times New Roman"/>
          <w:sz w:val="24"/>
          <w:szCs w:val="24"/>
        </w:rPr>
        <w:t xml:space="preserve"> Insta mencionar que esse diploma somente foi revogado pela Lei 58 de 08 de agosto de 2019.</w:t>
      </w:r>
    </w:p>
    <w:p w14:paraId="49E95F6B" w14:textId="7D1F1F04" w:rsidR="00E565AA" w:rsidRDefault="00E565AA" w:rsidP="00E66405">
      <w:pPr>
        <w:spacing w:after="20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que tange à proteção da vida privada, destacou-se ainda a Lei 41 de 18 de agosto de 2004, alterada pela Lei 46 de 29 de agosto de 2012, que disciplina sobre o </w:t>
      </w:r>
      <w:r w:rsidRPr="00E565AA">
        <w:rPr>
          <w:rFonts w:ascii="Times New Roman" w:eastAsia="Times New Roman" w:hAnsi="Times New Roman" w:cs="Times New Roman"/>
          <w:sz w:val="24"/>
          <w:szCs w:val="24"/>
        </w:rPr>
        <w:t>tratamento de dados pessoais e à proteção da privacidade no setor das comunicações eletr</w:t>
      </w:r>
      <w:r>
        <w:rPr>
          <w:rFonts w:ascii="Times New Roman" w:eastAsia="Times New Roman" w:hAnsi="Times New Roman" w:cs="Times New Roman"/>
          <w:sz w:val="24"/>
          <w:szCs w:val="24"/>
        </w:rPr>
        <w:t>ô</w:t>
      </w:r>
      <w:r w:rsidRPr="00E565AA">
        <w:rPr>
          <w:rFonts w:ascii="Times New Roman" w:eastAsia="Times New Roman" w:hAnsi="Times New Roman" w:cs="Times New Roman"/>
          <w:sz w:val="24"/>
          <w:szCs w:val="24"/>
        </w:rPr>
        <w:t>nicas</w:t>
      </w:r>
      <w:r w:rsidR="007F1B7B">
        <w:rPr>
          <w:rFonts w:ascii="Times New Roman" w:eastAsia="Times New Roman" w:hAnsi="Times New Roman" w:cs="Times New Roman"/>
          <w:sz w:val="24"/>
          <w:szCs w:val="24"/>
        </w:rPr>
        <w:t xml:space="preserve"> e em seu artigo 4º resguardando os direitos dos cidadãos </w:t>
      </w:r>
      <w:r w:rsidR="007F1B7B" w:rsidRPr="007F1B7B">
        <w:rPr>
          <w:rFonts w:ascii="Times New Roman" w:eastAsia="Times New Roman" w:hAnsi="Times New Roman" w:cs="Times New Roman"/>
          <w:sz w:val="24"/>
          <w:szCs w:val="24"/>
        </w:rPr>
        <w:t>garanti</w:t>
      </w:r>
      <w:r w:rsidR="007F1B7B">
        <w:rPr>
          <w:rFonts w:ascii="Times New Roman" w:eastAsia="Times New Roman" w:hAnsi="Times New Roman" w:cs="Times New Roman"/>
          <w:sz w:val="24"/>
          <w:szCs w:val="24"/>
        </w:rPr>
        <w:t>ndo</w:t>
      </w:r>
      <w:r w:rsidR="007F1B7B" w:rsidRPr="007F1B7B">
        <w:rPr>
          <w:rFonts w:ascii="Times New Roman" w:eastAsia="Times New Roman" w:hAnsi="Times New Roman" w:cs="Times New Roman"/>
          <w:sz w:val="24"/>
          <w:szCs w:val="24"/>
        </w:rPr>
        <w:t xml:space="preserve"> a inviolabilidade das comunicações e respetivos dados de tráfego realizadas através de redes públicas de comunicações e de</w:t>
      </w:r>
      <w:r w:rsidR="007F1B7B">
        <w:rPr>
          <w:rFonts w:ascii="Times New Roman" w:eastAsia="Times New Roman" w:hAnsi="Times New Roman" w:cs="Times New Roman"/>
          <w:sz w:val="24"/>
          <w:szCs w:val="24"/>
        </w:rPr>
        <w:t xml:space="preserve"> serviços de comunicações eletrô</w:t>
      </w:r>
      <w:r w:rsidR="007F1B7B" w:rsidRPr="007F1B7B">
        <w:rPr>
          <w:rFonts w:ascii="Times New Roman" w:eastAsia="Times New Roman" w:hAnsi="Times New Roman" w:cs="Times New Roman"/>
          <w:sz w:val="24"/>
          <w:szCs w:val="24"/>
        </w:rPr>
        <w:t>nicas acessíveis ao público.</w:t>
      </w:r>
    </w:p>
    <w:p w14:paraId="06537DC2" w14:textId="583B1B92" w:rsidR="007F1B7B" w:rsidRDefault="007F1B7B" w:rsidP="007F1B7B">
      <w:pPr>
        <w:spacing w:after="20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Por fim, foi decretada em 17 de julho de 2008 a</w:t>
      </w:r>
      <w:r w:rsidRPr="007F1B7B">
        <w:rPr>
          <w:rFonts w:ascii="Times New Roman" w:eastAsia="Times New Roman" w:hAnsi="Times New Roman" w:cs="Times New Roman"/>
          <w:sz w:val="24"/>
          <w:szCs w:val="24"/>
        </w:rPr>
        <w:t xml:space="preserve"> Lei n.º 32</w:t>
      </w:r>
      <w:r>
        <w:rPr>
          <w:rFonts w:ascii="Times New Roman" w:eastAsia="Times New Roman" w:hAnsi="Times New Roman" w:cs="Times New Roman"/>
          <w:sz w:val="24"/>
          <w:szCs w:val="24"/>
        </w:rPr>
        <w:t xml:space="preserve"> com o objetivo de regular </w:t>
      </w:r>
      <w:r w:rsidRPr="007F1B7B">
        <w:rPr>
          <w:rFonts w:ascii="Times New Roman" w:eastAsia="Times New Roman" w:hAnsi="Times New Roman" w:cs="Times New Roman"/>
          <w:sz w:val="24"/>
          <w:szCs w:val="24"/>
        </w:rPr>
        <w:t>a conservação e a transmissão dos dados de tráfego e de localização relativos a pessoas singulares e a pessoas colectivas, bem como dos dados conexos necessários para identificar o assinante ou o utilizador registado, para fins de investigação, deteção e repressão de crimes graves por parte das autoridades competentes</w:t>
      </w:r>
      <w:r>
        <w:rPr>
          <w:rFonts w:ascii="Times New Roman" w:eastAsia="Times New Roman" w:hAnsi="Times New Roman" w:cs="Times New Roman"/>
          <w:sz w:val="24"/>
          <w:szCs w:val="24"/>
        </w:rPr>
        <w:t xml:space="preserve">, sendo um ícone </w:t>
      </w:r>
      <w:r w:rsidRPr="007F1B7B">
        <w:rPr>
          <w:rFonts w:ascii="Times New Roman" w:eastAsia="Times New Roman" w:hAnsi="Times New Roman" w:cs="Times New Roman"/>
          <w:sz w:val="24"/>
          <w:szCs w:val="24"/>
        </w:rPr>
        <w:t>em matéria de obtenção da prova digital</w:t>
      </w:r>
      <w:r>
        <w:rPr>
          <w:rFonts w:ascii="Times New Roman" w:eastAsia="Times New Roman" w:hAnsi="Times New Roman" w:cs="Times New Roman"/>
          <w:sz w:val="24"/>
          <w:szCs w:val="24"/>
        </w:rPr>
        <w:t>. A mencionada lei foi atualizada pela Lei 79 de 24 de novembro de 2021.</w:t>
      </w:r>
    </w:p>
    <w:p w14:paraId="2DF5E101" w14:textId="2E12EAB1" w:rsidR="007F1B7B" w:rsidRDefault="007F1B7B" w:rsidP="00E66405">
      <w:pPr>
        <w:spacing w:after="20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Sendo assim, cabe ao Estado garantir os direitos das pessoas, como a privacidade e a segurança, quando na utilização das tecnologias de comunicação e informação tais direitos forem ameaçados.</w:t>
      </w:r>
    </w:p>
    <w:p w14:paraId="5E7130E2" w14:textId="3C9BCCFA" w:rsidR="000A6686" w:rsidRPr="004E3FEC" w:rsidRDefault="00CF54F9" w:rsidP="000A6686">
      <w:pPr>
        <w:spacing w:after="20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Pedro </w:t>
      </w:r>
      <w:r w:rsidR="000A6686">
        <w:rPr>
          <w:rFonts w:ascii="Times New Roman" w:eastAsia="Times New Roman" w:hAnsi="Times New Roman" w:cs="Times New Roman"/>
          <w:sz w:val="24"/>
          <w:szCs w:val="24"/>
        </w:rPr>
        <w:t>Dias Ven</w:t>
      </w:r>
      <w:r>
        <w:rPr>
          <w:rFonts w:ascii="Times New Roman" w:eastAsia="Times New Roman" w:hAnsi="Times New Roman" w:cs="Times New Roman"/>
          <w:sz w:val="24"/>
          <w:szCs w:val="24"/>
        </w:rPr>
        <w:t>â</w:t>
      </w:r>
      <w:r w:rsidR="000A6686">
        <w:rPr>
          <w:rFonts w:ascii="Times New Roman" w:eastAsia="Times New Roman" w:hAnsi="Times New Roman" w:cs="Times New Roman"/>
          <w:sz w:val="24"/>
          <w:szCs w:val="24"/>
        </w:rPr>
        <w:t xml:space="preserve">ncio trouxe a conceituação da criminalidade informática abrangendo  </w:t>
      </w:r>
      <w:r w:rsidR="000A6686" w:rsidRPr="004E3FEC">
        <w:rPr>
          <w:rFonts w:ascii="Times New Roman" w:eastAsia="Times New Roman" w:hAnsi="Times New Roman" w:cs="Times New Roman"/>
          <w:sz w:val="24"/>
          <w:szCs w:val="24"/>
        </w:rPr>
        <w:t>“toda a panóplia de atividade criminosa que pode ser levada a cabo por meios informáticos, ainda que estes não sejam mais que um instrumento para a sua prática, mas que não integra o seu tipo legal, pelo que o mesmo crime poderá ser praticado por recurso a outros meios”</w:t>
      </w:r>
      <w:r w:rsidRPr="004E3FEC">
        <w:rPr>
          <w:rFonts w:ascii="Times New Roman" w:eastAsia="Times New Roman" w:hAnsi="Times New Roman" w:cs="Times New Roman"/>
          <w:sz w:val="24"/>
          <w:szCs w:val="24"/>
        </w:rPr>
        <w:t xml:space="preserve"> </w:t>
      </w:r>
      <w:r w:rsidR="000A6686" w:rsidRPr="004E3FEC">
        <w:rPr>
          <w:rFonts w:ascii="Times New Roman" w:eastAsia="Times New Roman" w:hAnsi="Times New Roman" w:cs="Times New Roman"/>
          <w:sz w:val="24"/>
          <w:szCs w:val="24"/>
        </w:rPr>
        <w:t>.</w:t>
      </w:r>
      <w:r w:rsidR="000A6686" w:rsidRPr="004E3FEC">
        <w:rPr>
          <w:rStyle w:val="Refdenotaderodap"/>
          <w:rFonts w:ascii="Times New Roman" w:eastAsia="Times New Roman" w:hAnsi="Times New Roman" w:cs="Times New Roman"/>
          <w:sz w:val="24"/>
          <w:szCs w:val="24"/>
        </w:rPr>
        <w:footnoteReference w:id="215"/>
      </w:r>
    </w:p>
    <w:p w14:paraId="26C24811" w14:textId="32436241" w:rsidR="007F1B7B" w:rsidRDefault="00CF54F9" w:rsidP="00E66405">
      <w:pPr>
        <w:spacing w:after="20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A Lei 109 de </w:t>
      </w:r>
      <w:smartTag w:uri="urn:schemas-microsoft-com:office:smarttags" w:element="date">
        <w:smartTagPr>
          <w:attr w:name="ls" w:val="trans"/>
          <w:attr w:name="Month" w:val="8"/>
          <w:attr w:name="Day" w:val="17"/>
          <w:attr w:name="Year" w:val="1991"/>
        </w:smartTagPr>
        <w:r>
          <w:rPr>
            <w:rFonts w:ascii="Times New Roman" w:eastAsia="Times New Roman" w:hAnsi="Times New Roman" w:cs="Times New Roman"/>
            <w:sz w:val="24"/>
            <w:szCs w:val="24"/>
          </w:rPr>
          <w:t>17 de agosto de 1991</w:t>
        </w:r>
      </w:smartTag>
      <w:r>
        <w:rPr>
          <w:rFonts w:ascii="Times New Roman" w:eastAsia="Times New Roman" w:hAnsi="Times New Roman" w:cs="Times New Roman"/>
          <w:sz w:val="24"/>
          <w:szCs w:val="24"/>
        </w:rPr>
        <w:t xml:space="preserve"> trouxe em seu bojo os crimes ligados à informática</w:t>
      </w:r>
      <w:r w:rsidR="00DA3FB2">
        <w:rPr>
          <w:rFonts w:ascii="Times New Roman" w:eastAsia="Times New Roman" w:hAnsi="Times New Roman" w:cs="Times New Roman"/>
          <w:sz w:val="24"/>
          <w:szCs w:val="24"/>
        </w:rPr>
        <w:t xml:space="preserve"> e suas respectivas penas. A mencionada lei foi revogada pela Lei 109 de </w:t>
      </w:r>
      <w:smartTag w:uri="urn:schemas-microsoft-com:office:smarttags" w:element="date">
        <w:smartTagPr>
          <w:attr w:name="ls" w:val="trans"/>
          <w:attr w:name="Month" w:val="9"/>
          <w:attr w:name="Day" w:val="15"/>
          <w:attr w:name="Year" w:val="2009"/>
        </w:smartTagPr>
        <w:r w:rsidR="00DA3FB2">
          <w:rPr>
            <w:rFonts w:ascii="Times New Roman" w:eastAsia="Times New Roman" w:hAnsi="Times New Roman" w:cs="Times New Roman"/>
            <w:sz w:val="24"/>
            <w:szCs w:val="24"/>
          </w:rPr>
          <w:t>15 de setembro de 2009</w:t>
        </w:r>
      </w:smartTag>
      <w:r w:rsidR="00DA3FB2">
        <w:rPr>
          <w:rFonts w:ascii="Times New Roman" w:eastAsia="Times New Roman" w:hAnsi="Times New Roman" w:cs="Times New Roman"/>
          <w:sz w:val="24"/>
          <w:szCs w:val="24"/>
        </w:rPr>
        <w:t xml:space="preserve"> que a</w:t>
      </w:r>
      <w:r w:rsidR="00DA3FB2" w:rsidRPr="00DA3FB2">
        <w:rPr>
          <w:rFonts w:ascii="Times New Roman" w:eastAsia="Times New Roman" w:hAnsi="Times New Roman" w:cs="Times New Roman"/>
          <w:sz w:val="24"/>
          <w:szCs w:val="24"/>
        </w:rPr>
        <w:t>prov</w:t>
      </w:r>
      <w:r w:rsidR="00DA3FB2">
        <w:rPr>
          <w:rFonts w:ascii="Times New Roman" w:eastAsia="Times New Roman" w:hAnsi="Times New Roman" w:cs="Times New Roman"/>
          <w:sz w:val="24"/>
          <w:szCs w:val="24"/>
        </w:rPr>
        <w:t>ou</w:t>
      </w:r>
      <w:r w:rsidR="00DA3FB2" w:rsidRPr="00DA3FB2">
        <w:rPr>
          <w:rFonts w:ascii="Times New Roman" w:eastAsia="Times New Roman" w:hAnsi="Times New Roman" w:cs="Times New Roman"/>
          <w:sz w:val="24"/>
          <w:szCs w:val="24"/>
        </w:rPr>
        <w:t xml:space="preserve"> a Lei do Cibercrime, transpondo para a ordem jurídica interna a Decisão Quadro n.º 2005/222/JAI, do Conselho, de 24 de Fevereiro, relativa a ataques contra sistemas de informação, adapta</w:t>
      </w:r>
      <w:r w:rsidR="00DA3FB2">
        <w:rPr>
          <w:rFonts w:ascii="Times New Roman" w:eastAsia="Times New Roman" w:hAnsi="Times New Roman" w:cs="Times New Roman"/>
          <w:sz w:val="24"/>
          <w:szCs w:val="24"/>
        </w:rPr>
        <w:t>ndo</w:t>
      </w:r>
      <w:r w:rsidR="00DA3FB2" w:rsidRPr="00DA3FB2">
        <w:rPr>
          <w:rFonts w:ascii="Times New Roman" w:eastAsia="Times New Roman" w:hAnsi="Times New Roman" w:cs="Times New Roman"/>
          <w:sz w:val="24"/>
          <w:szCs w:val="24"/>
        </w:rPr>
        <w:t xml:space="preserve"> o direito interno à Convenção sobre Cibercrime do Conselho da Europa.</w:t>
      </w:r>
    </w:p>
    <w:p w14:paraId="5E1D338C" w14:textId="7C4329B0" w:rsidR="00DA3FB2" w:rsidRDefault="00DA3FB2" w:rsidP="00A21513">
      <w:pPr>
        <w:spacing w:after="20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Nesse sentido, a evolução da criminalidade </w:t>
      </w:r>
      <w:r w:rsidR="00A21513">
        <w:rPr>
          <w:rFonts w:ascii="Times New Roman" w:eastAsia="Times New Roman" w:hAnsi="Times New Roman" w:cs="Times New Roman"/>
          <w:sz w:val="24"/>
          <w:szCs w:val="24"/>
        </w:rPr>
        <w:t>lado a lado</w:t>
      </w:r>
      <w:r>
        <w:rPr>
          <w:rFonts w:ascii="Times New Roman" w:eastAsia="Times New Roman" w:hAnsi="Times New Roman" w:cs="Times New Roman"/>
          <w:sz w:val="24"/>
          <w:szCs w:val="24"/>
        </w:rPr>
        <w:t xml:space="preserve"> com as inovações tecnológicas </w:t>
      </w:r>
      <w:r w:rsidR="00A21513">
        <w:rPr>
          <w:rFonts w:ascii="Times New Roman" w:eastAsia="Times New Roman" w:hAnsi="Times New Roman" w:cs="Times New Roman"/>
          <w:sz w:val="24"/>
          <w:szCs w:val="24"/>
        </w:rPr>
        <w:t>evidencia</w:t>
      </w:r>
      <w:r>
        <w:rPr>
          <w:rFonts w:ascii="Times New Roman" w:eastAsia="Times New Roman" w:hAnsi="Times New Roman" w:cs="Times New Roman"/>
          <w:sz w:val="24"/>
          <w:szCs w:val="24"/>
        </w:rPr>
        <w:t xml:space="preserve"> a necessidade</w:t>
      </w:r>
      <w:r w:rsidR="00A21513">
        <w:rPr>
          <w:rFonts w:ascii="Times New Roman" w:eastAsia="Times New Roman" w:hAnsi="Times New Roman" w:cs="Times New Roman"/>
          <w:sz w:val="24"/>
          <w:szCs w:val="24"/>
        </w:rPr>
        <w:t xml:space="preserve"> de o ordenamento jurídico, especificamente o direito processual penal a evoluir e passar por constantes alterações, criando normas legais e procedimentos para utilização das provas digitais nas investigações criminais, além de </w:t>
      </w:r>
      <w:r w:rsidR="00A21513" w:rsidRPr="00A21513">
        <w:rPr>
          <w:rFonts w:ascii="Times New Roman" w:eastAsia="Times New Roman" w:hAnsi="Times New Roman" w:cs="Times New Roman"/>
          <w:sz w:val="24"/>
          <w:szCs w:val="24"/>
        </w:rPr>
        <w:t>criminalizar</w:t>
      </w:r>
      <w:r w:rsidR="00A21513">
        <w:rPr>
          <w:rFonts w:ascii="Times New Roman" w:eastAsia="Times New Roman" w:hAnsi="Times New Roman" w:cs="Times New Roman"/>
          <w:sz w:val="24"/>
          <w:szCs w:val="24"/>
        </w:rPr>
        <w:t xml:space="preserve"> os delitos</w:t>
      </w:r>
      <w:r w:rsidR="00A21513" w:rsidRPr="00A21513">
        <w:rPr>
          <w:rFonts w:ascii="Times New Roman" w:eastAsia="Times New Roman" w:hAnsi="Times New Roman" w:cs="Times New Roman"/>
          <w:sz w:val="24"/>
          <w:szCs w:val="24"/>
        </w:rPr>
        <w:t xml:space="preserve"> </w:t>
      </w:r>
      <w:r w:rsidR="00A21513">
        <w:rPr>
          <w:rFonts w:ascii="Times New Roman" w:eastAsia="Times New Roman" w:hAnsi="Times New Roman" w:cs="Times New Roman"/>
          <w:sz w:val="24"/>
          <w:szCs w:val="24"/>
        </w:rPr>
        <w:t xml:space="preserve">praticados virtualmente e; garantindo </w:t>
      </w:r>
      <w:r w:rsidR="0073169A">
        <w:rPr>
          <w:rFonts w:ascii="Times New Roman" w:eastAsia="Times New Roman" w:hAnsi="Times New Roman" w:cs="Times New Roman"/>
          <w:sz w:val="24"/>
          <w:szCs w:val="24"/>
        </w:rPr>
        <w:t xml:space="preserve">ao mesmo tempo </w:t>
      </w:r>
      <w:r w:rsidR="00A21513">
        <w:rPr>
          <w:rFonts w:ascii="Times New Roman" w:eastAsia="Times New Roman" w:hAnsi="Times New Roman" w:cs="Times New Roman"/>
          <w:sz w:val="24"/>
          <w:szCs w:val="24"/>
        </w:rPr>
        <w:t>os direitos fundamentais dos cidadãos e a</w:t>
      </w:r>
      <w:r w:rsidR="0073169A">
        <w:rPr>
          <w:rFonts w:ascii="Times New Roman" w:eastAsia="Times New Roman" w:hAnsi="Times New Roman" w:cs="Times New Roman"/>
          <w:sz w:val="24"/>
          <w:szCs w:val="24"/>
        </w:rPr>
        <w:t xml:space="preserve"> integralidade e </w:t>
      </w:r>
      <w:r w:rsidR="00A21513">
        <w:rPr>
          <w:rFonts w:ascii="Times New Roman" w:eastAsia="Times New Roman" w:hAnsi="Times New Roman" w:cs="Times New Roman"/>
          <w:sz w:val="24"/>
          <w:szCs w:val="24"/>
        </w:rPr>
        <w:t>força probatória</w:t>
      </w:r>
      <w:r w:rsidR="0073169A">
        <w:rPr>
          <w:rFonts w:ascii="Times New Roman" w:eastAsia="Times New Roman" w:hAnsi="Times New Roman" w:cs="Times New Roman"/>
          <w:sz w:val="24"/>
          <w:szCs w:val="24"/>
        </w:rPr>
        <w:t xml:space="preserve"> quando da obtenção da prova digital</w:t>
      </w:r>
      <w:r w:rsidR="00A21513">
        <w:rPr>
          <w:rFonts w:ascii="Times New Roman" w:eastAsia="Times New Roman" w:hAnsi="Times New Roman" w:cs="Times New Roman"/>
          <w:sz w:val="24"/>
          <w:szCs w:val="24"/>
        </w:rPr>
        <w:t>.</w:t>
      </w:r>
    </w:p>
    <w:p w14:paraId="0AFFA617" w14:textId="5D60EC69" w:rsidR="00565294" w:rsidRPr="00481980" w:rsidRDefault="002D429F" w:rsidP="004B20EE">
      <w:pPr>
        <w:pStyle w:val="Ttulo1"/>
        <w:spacing w:before="0" w:after="200" w:line="360" w:lineRule="auto"/>
        <w:jc w:val="both"/>
        <w:rPr>
          <w:rFonts w:ascii="Times New Roman" w:eastAsia="Times New Roman" w:hAnsi="Times New Roman" w:cs="Times New Roman"/>
          <w:color w:val="auto"/>
          <w:sz w:val="24"/>
          <w:szCs w:val="24"/>
        </w:rPr>
      </w:pPr>
      <w:bookmarkStart w:id="43" w:name="_Toc99963786"/>
      <w:r w:rsidRPr="00481980">
        <w:rPr>
          <w:rFonts w:ascii="Times New Roman" w:eastAsia="Times New Roman" w:hAnsi="Times New Roman" w:cs="Times New Roman"/>
          <w:color w:val="auto"/>
          <w:sz w:val="24"/>
          <w:szCs w:val="24"/>
        </w:rPr>
        <w:t>2.5</w:t>
      </w:r>
      <w:r w:rsidR="00B91F4F">
        <w:rPr>
          <w:rFonts w:ascii="Times New Roman" w:eastAsia="Times New Roman" w:hAnsi="Times New Roman" w:cs="Times New Roman"/>
          <w:color w:val="auto"/>
          <w:sz w:val="24"/>
          <w:szCs w:val="24"/>
        </w:rPr>
        <w:t>.</w:t>
      </w:r>
      <w:r w:rsidR="00565294" w:rsidRPr="00481980">
        <w:rPr>
          <w:rFonts w:ascii="Times New Roman" w:eastAsia="Times New Roman" w:hAnsi="Times New Roman" w:cs="Times New Roman"/>
          <w:color w:val="auto"/>
          <w:sz w:val="24"/>
          <w:szCs w:val="24"/>
        </w:rPr>
        <w:t xml:space="preserve"> A Proteção dos Dados Pessoais do Investigado em Portugal e no Brasil</w:t>
      </w:r>
      <w:bookmarkEnd w:id="43"/>
    </w:p>
    <w:p w14:paraId="0C937F99" w14:textId="77777777" w:rsidR="00565294" w:rsidRDefault="00565294" w:rsidP="004B20EE">
      <w:pPr>
        <w:spacing w:after="200" w:line="360" w:lineRule="auto"/>
        <w:ind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Inicialmente, é imperioso afirmar que o</w:t>
      </w:r>
      <w:r w:rsidRPr="00A60F25">
        <w:rPr>
          <w:rFonts w:ascii="Times New Roman" w:eastAsia="Times New Roman" w:hAnsi="Times New Roman" w:cs="Times New Roman"/>
          <w:color w:val="000000" w:themeColor="text1"/>
          <w:sz w:val="24"/>
          <w:szCs w:val="24"/>
        </w:rPr>
        <w:t xml:space="preserve"> direito à proteção de dados pessoais não é um direito absoluto; po</w:t>
      </w:r>
      <w:r>
        <w:rPr>
          <w:rFonts w:ascii="Times New Roman" w:eastAsia="Times New Roman" w:hAnsi="Times New Roman" w:cs="Times New Roman"/>
          <w:color w:val="000000" w:themeColor="text1"/>
          <w:sz w:val="24"/>
          <w:szCs w:val="24"/>
        </w:rPr>
        <w:t>de limitar-se</w:t>
      </w:r>
      <w:r w:rsidRPr="00A60F25">
        <w:rPr>
          <w:rFonts w:ascii="Times New Roman" w:eastAsia="Times New Roman" w:hAnsi="Times New Roman" w:cs="Times New Roman"/>
          <w:color w:val="000000" w:themeColor="text1"/>
          <w:sz w:val="24"/>
          <w:szCs w:val="24"/>
        </w:rPr>
        <w:t>, se necessário, para atingir um objetivo de interesse geral ou para proteger</w:t>
      </w:r>
      <w:r>
        <w:rPr>
          <w:rFonts w:ascii="Times New Roman" w:eastAsia="Times New Roman" w:hAnsi="Times New Roman" w:cs="Times New Roman"/>
          <w:color w:val="000000" w:themeColor="text1"/>
          <w:sz w:val="24"/>
          <w:szCs w:val="24"/>
        </w:rPr>
        <w:t xml:space="preserve"> </w:t>
      </w:r>
      <w:r w:rsidRPr="00A60F25">
        <w:rPr>
          <w:rFonts w:ascii="Times New Roman" w:eastAsia="Times New Roman" w:hAnsi="Times New Roman" w:cs="Times New Roman"/>
          <w:color w:val="000000" w:themeColor="text1"/>
          <w:sz w:val="24"/>
          <w:szCs w:val="24"/>
        </w:rPr>
        <w:t>os direitos e liberdades dos outros.</w:t>
      </w:r>
    </w:p>
    <w:p w14:paraId="1192CFC0" w14:textId="77777777" w:rsidR="00565294" w:rsidRDefault="00565294" w:rsidP="00565294">
      <w:pPr>
        <w:spacing w:after="200" w:line="360" w:lineRule="auto"/>
        <w:ind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Tanto o sistema organizacional português quanto o brasileiro têm por base, de forma aberta ou distretamente, a disponibilidade de informações de todo tipo e o volume de dados pessoais </w:t>
      </w:r>
      <w:r w:rsidRPr="007D1017">
        <w:rPr>
          <w:rFonts w:ascii="Times New Roman" w:eastAsia="Times New Roman" w:hAnsi="Times New Roman" w:cs="Times New Roman"/>
          <w:color w:val="000000" w:themeColor="text1"/>
          <w:sz w:val="24"/>
          <w:szCs w:val="24"/>
        </w:rPr>
        <w:t>são recolhidos nas mais diversas</w:t>
      </w:r>
      <w:r>
        <w:rPr>
          <w:rFonts w:ascii="Times New Roman" w:eastAsia="Times New Roman" w:hAnsi="Times New Roman" w:cs="Times New Roman"/>
          <w:color w:val="000000" w:themeColor="text1"/>
          <w:sz w:val="24"/>
          <w:szCs w:val="24"/>
        </w:rPr>
        <w:t xml:space="preserve"> </w:t>
      </w:r>
      <w:r w:rsidRPr="007D1017">
        <w:rPr>
          <w:rFonts w:ascii="Times New Roman" w:eastAsia="Times New Roman" w:hAnsi="Times New Roman" w:cs="Times New Roman"/>
          <w:color w:val="000000" w:themeColor="text1"/>
          <w:sz w:val="24"/>
          <w:szCs w:val="24"/>
        </w:rPr>
        <w:t>áreas</w:t>
      </w:r>
      <w:r>
        <w:rPr>
          <w:rFonts w:ascii="Times New Roman" w:eastAsia="Times New Roman" w:hAnsi="Times New Roman" w:cs="Times New Roman"/>
          <w:color w:val="000000" w:themeColor="text1"/>
          <w:sz w:val="24"/>
          <w:szCs w:val="24"/>
        </w:rPr>
        <w:t>, que</w:t>
      </w:r>
      <w:r w:rsidRPr="007D1017">
        <w:rPr>
          <w:rFonts w:ascii="Times New Roman" w:eastAsia="Times New Roman" w:hAnsi="Times New Roman" w:cs="Times New Roman"/>
          <w:color w:val="000000" w:themeColor="text1"/>
          <w:sz w:val="24"/>
          <w:szCs w:val="24"/>
        </w:rPr>
        <w:t xml:space="preserve"> provavelmente vão além de qualquer ideia que </w:t>
      </w:r>
      <w:r>
        <w:rPr>
          <w:rFonts w:ascii="Times New Roman" w:eastAsia="Times New Roman" w:hAnsi="Times New Roman" w:cs="Times New Roman"/>
          <w:color w:val="000000" w:themeColor="text1"/>
          <w:sz w:val="24"/>
          <w:szCs w:val="24"/>
        </w:rPr>
        <w:t>se possa</w:t>
      </w:r>
      <w:r w:rsidRPr="007D1017">
        <w:rPr>
          <w:rFonts w:ascii="Times New Roman" w:eastAsia="Times New Roman" w:hAnsi="Times New Roman" w:cs="Times New Roman"/>
          <w:color w:val="000000" w:themeColor="text1"/>
          <w:sz w:val="24"/>
          <w:szCs w:val="24"/>
        </w:rPr>
        <w:t xml:space="preserve"> pré-conceber.</w:t>
      </w:r>
    </w:p>
    <w:p w14:paraId="4838B0F2" w14:textId="77777777" w:rsidR="00565294" w:rsidRDefault="00565294" w:rsidP="00565294">
      <w:pPr>
        <w:spacing w:after="200" w:line="360" w:lineRule="auto"/>
        <w:ind w:firstLine="709"/>
        <w:jc w:val="both"/>
        <w:rPr>
          <w:rFonts w:ascii="Times New Roman" w:eastAsia="Times New Roman" w:hAnsi="Times New Roman" w:cs="Times New Roman"/>
          <w:color w:val="000000" w:themeColor="text1"/>
          <w:sz w:val="24"/>
          <w:szCs w:val="24"/>
        </w:rPr>
      </w:pPr>
      <w:r w:rsidRPr="007D1017">
        <w:rPr>
          <w:rFonts w:ascii="Times New Roman" w:eastAsia="Times New Roman" w:hAnsi="Times New Roman" w:cs="Times New Roman"/>
          <w:color w:val="000000" w:themeColor="text1"/>
          <w:sz w:val="24"/>
          <w:szCs w:val="24"/>
        </w:rPr>
        <w:t>Esta (relativa) novidade corresponde à imposição de uma espécie de</w:t>
      </w:r>
      <w:r>
        <w:rPr>
          <w:rFonts w:ascii="Times New Roman" w:eastAsia="Times New Roman" w:hAnsi="Times New Roman" w:cs="Times New Roman"/>
          <w:color w:val="000000" w:themeColor="text1"/>
          <w:sz w:val="24"/>
          <w:szCs w:val="24"/>
        </w:rPr>
        <w:t xml:space="preserve"> </w:t>
      </w:r>
      <w:r w:rsidRPr="007D1017">
        <w:rPr>
          <w:rFonts w:ascii="Times New Roman" w:eastAsia="Times New Roman" w:hAnsi="Times New Roman" w:cs="Times New Roman"/>
          <w:color w:val="000000" w:themeColor="text1"/>
          <w:sz w:val="24"/>
          <w:szCs w:val="24"/>
        </w:rPr>
        <w:t>contrapoder atribuído de forma generalizada a todos os sujeitos particulares (se</w:t>
      </w:r>
      <w:r>
        <w:rPr>
          <w:rFonts w:ascii="Times New Roman" w:eastAsia="Times New Roman" w:hAnsi="Times New Roman" w:cs="Times New Roman"/>
          <w:color w:val="000000" w:themeColor="text1"/>
          <w:sz w:val="24"/>
          <w:szCs w:val="24"/>
        </w:rPr>
        <w:t xml:space="preserve"> </w:t>
      </w:r>
      <w:r w:rsidRPr="007D1017">
        <w:rPr>
          <w:rFonts w:ascii="Times New Roman" w:eastAsia="Times New Roman" w:hAnsi="Times New Roman" w:cs="Times New Roman"/>
          <w:color w:val="000000" w:themeColor="text1"/>
          <w:sz w:val="24"/>
          <w:szCs w:val="24"/>
        </w:rPr>
        <w:t>bem com a intervenção de órgãos públicos).</w:t>
      </w:r>
    </w:p>
    <w:p w14:paraId="41E91698" w14:textId="77777777" w:rsidR="00565294" w:rsidRDefault="00565294" w:rsidP="00565294">
      <w:pPr>
        <w:spacing w:after="200" w:line="360" w:lineRule="auto"/>
        <w:ind w:firstLine="709"/>
        <w:jc w:val="both"/>
        <w:rPr>
          <w:rFonts w:ascii="Times New Roman" w:eastAsia="Times New Roman" w:hAnsi="Times New Roman" w:cs="Times New Roman"/>
          <w:color w:val="000000" w:themeColor="text1"/>
          <w:sz w:val="24"/>
          <w:szCs w:val="24"/>
        </w:rPr>
      </w:pPr>
      <w:r w:rsidRPr="00817197">
        <w:rPr>
          <w:rFonts w:ascii="Times New Roman" w:eastAsia="Times New Roman" w:hAnsi="Times New Roman" w:cs="Times New Roman"/>
          <w:color w:val="000000" w:themeColor="text1"/>
          <w:sz w:val="24"/>
          <w:szCs w:val="24"/>
        </w:rPr>
        <w:t>A Europa é a área geográfica</w:t>
      </w:r>
      <w:r>
        <w:rPr>
          <w:rFonts w:ascii="Times New Roman" w:eastAsia="Times New Roman" w:hAnsi="Times New Roman" w:cs="Times New Roman"/>
          <w:color w:val="000000" w:themeColor="text1"/>
          <w:sz w:val="24"/>
          <w:szCs w:val="24"/>
        </w:rPr>
        <w:t xml:space="preserve"> </w:t>
      </w:r>
      <w:r w:rsidRPr="00817197">
        <w:rPr>
          <w:rFonts w:ascii="Times New Roman" w:eastAsia="Times New Roman" w:hAnsi="Times New Roman" w:cs="Times New Roman"/>
          <w:color w:val="000000" w:themeColor="text1"/>
          <w:sz w:val="24"/>
          <w:szCs w:val="24"/>
        </w:rPr>
        <w:t>onde a proteção da privacidade é maior e isso não</w:t>
      </w:r>
      <w:r>
        <w:rPr>
          <w:rFonts w:ascii="Times New Roman" w:eastAsia="Times New Roman" w:hAnsi="Times New Roman" w:cs="Times New Roman"/>
          <w:color w:val="000000" w:themeColor="text1"/>
          <w:sz w:val="24"/>
          <w:szCs w:val="24"/>
        </w:rPr>
        <w:t xml:space="preserve"> se deve</w:t>
      </w:r>
      <w:r w:rsidRPr="00817197">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pelo fato de coletarem</w:t>
      </w:r>
      <w:r w:rsidRPr="00817197">
        <w:rPr>
          <w:rFonts w:ascii="Times New Roman" w:eastAsia="Times New Roman" w:hAnsi="Times New Roman" w:cs="Times New Roman"/>
          <w:color w:val="000000" w:themeColor="text1"/>
          <w:sz w:val="24"/>
          <w:szCs w:val="24"/>
        </w:rPr>
        <w:t xml:space="preserve"> menos dados do que em outros lugares, mas </w:t>
      </w:r>
      <w:r>
        <w:rPr>
          <w:rFonts w:ascii="Times New Roman" w:eastAsia="Times New Roman" w:hAnsi="Times New Roman" w:cs="Times New Roman"/>
          <w:color w:val="000000" w:themeColor="text1"/>
          <w:sz w:val="24"/>
          <w:szCs w:val="24"/>
        </w:rPr>
        <w:t xml:space="preserve">sim </w:t>
      </w:r>
      <w:r w:rsidRPr="00817197">
        <w:rPr>
          <w:rFonts w:ascii="Times New Roman" w:eastAsia="Times New Roman" w:hAnsi="Times New Roman" w:cs="Times New Roman"/>
          <w:color w:val="000000" w:themeColor="text1"/>
          <w:sz w:val="24"/>
          <w:szCs w:val="24"/>
        </w:rPr>
        <w:t>pela simples razão de que pelo menos</w:t>
      </w:r>
      <w:r>
        <w:rPr>
          <w:rFonts w:ascii="Times New Roman" w:eastAsia="Times New Roman" w:hAnsi="Times New Roman" w:cs="Times New Roman"/>
          <w:color w:val="000000" w:themeColor="text1"/>
          <w:sz w:val="24"/>
          <w:szCs w:val="24"/>
        </w:rPr>
        <w:t xml:space="preserve"> tem-se </w:t>
      </w:r>
      <w:r w:rsidRPr="00817197">
        <w:rPr>
          <w:rFonts w:ascii="Times New Roman" w:eastAsia="Times New Roman" w:hAnsi="Times New Roman" w:cs="Times New Roman"/>
          <w:color w:val="000000" w:themeColor="text1"/>
          <w:sz w:val="24"/>
          <w:szCs w:val="24"/>
        </w:rPr>
        <w:t xml:space="preserve">vindo a ganhar um poder de disposição sobre os dados que </w:t>
      </w:r>
      <w:r>
        <w:rPr>
          <w:rFonts w:ascii="Times New Roman" w:eastAsia="Times New Roman" w:hAnsi="Times New Roman" w:cs="Times New Roman"/>
          <w:color w:val="000000" w:themeColor="text1"/>
          <w:sz w:val="24"/>
          <w:szCs w:val="24"/>
        </w:rPr>
        <w:t xml:space="preserve">merecem mais atenção e preocupação, isto é, pode-se determinar as condições em que as informações </w:t>
      </w:r>
      <w:r>
        <w:rPr>
          <w:rFonts w:ascii="Times New Roman" w:eastAsia="Times New Roman" w:hAnsi="Times New Roman" w:cs="Times New Roman"/>
          <w:color w:val="000000" w:themeColor="text1"/>
          <w:sz w:val="24"/>
          <w:szCs w:val="24"/>
        </w:rPr>
        <w:lastRenderedPageBreak/>
        <w:t>pessoais se torna disponível para os outros</w:t>
      </w:r>
      <w:r>
        <w:rPr>
          <w:rStyle w:val="Refdenotaderodap"/>
          <w:rFonts w:ascii="Times New Roman" w:eastAsia="Times New Roman" w:hAnsi="Times New Roman" w:cs="Times New Roman"/>
          <w:color w:val="000000" w:themeColor="text1"/>
          <w:sz w:val="24"/>
          <w:szCs w:val="24"/>
        </w:rPr>
        <w:footnoteReference w:id="216"/>
      </w:r>
      <w:r>
        <w:rPr>
          <w:rFonts w:ascii="Times New Roman" w:eastAsia="Times New Roman" w:hAnsi="Times New Roman" w:cs="Times New Roman"/>
          <w:color w:val="000000" w:themeColor="text1"/>
          <w:sz w:val="24"/>
          <w:szCs w:val="24"/>
        </w:rPr>
        <w:t xml:space="preserve">. </w:t>
      </w:r>
      <w:r w:rsidRPr="00EA2BF6">
        <w:rPr>
          <w:rFonts w:ascii="Times New Roman" w:eastAsia="Times New Roman" w:hAnsi="Times New Roman" w:cs="Times New Roman"/>
          <w:color w:val="000000" w:themeColor="text1"/>
          <w:sz w:val="24"/>
          <w:szCs w:val="24"/>
        </w:rPr>
        <w:t>Ou em outros termos, teoricamente</w:t>
      </w:r>
      <w:r>
        <w:rPr>
          <w:rFonts w:ascii="Times New Roman" w:eastAsia="Times New Roman" w:hAnsi="Times New Roman" w:cs="Times New Roman"/>
          <w:color w:val="000000" w:themeColor="text1"/>
          <w:sz w:val="24"/>
          <w:szCs w:val="24"/>
        </w:rPr>
        <w:t xml:space="preserve"> as pessoas devem ser capazes de saber sobre si mesmas</w:t>
      </w:r>
      <w:r w:rsidRPr="00EA2BF6">
        <w:rPr>
          <w:rFonts w:ascii="Times New Roman" w:eastAsia="Times New Roman" w:hAnsi="Times New Roman" w:cs="Times New Roman"/>
          <w:color w:val="000000" w:themeColor="text1"/>
          <w:sz w:val="24"/>
          <w:szCs w:val="24"/>
        </w:rPr>
        <w:t xml:space="preserve">. </w:t>
      </w:r>
    </w:p>
    <w:p w14:paraId="2614A787" w14:textId="77777777" w:rsidR="00565294" w:rsidRDefault="00565294" w:rsidP="00565294">
      <w:pPr>
        <w:spacing w:after="200" w:line="360" w:lineRule="auto"/>
        <w:ind w:firstLine="709"/>
        <w:jc w:val="both"/>
        <w:rPr>
          <w:rFonts w:ascii="Times New Roman" w:eastAsia="Times New Roman" w:hAnsi="Times New Roman" w:cs="Times New Roman"/>
          <w:color w:val="000000" w:themeColor="text1"/>
          <w:sz w:val="24"/>
          <w:szCs w:val="24"/>
        </w:rPr>
      </w:pPr>
      <w:r w:rsidRPr="00EA2BF6">
        <w:rPr>
          <w:rFonts w:ascii="Times New Roman" w:eastAsia="Times New Roman" w:hAnsi="Times New Roman" w:cs="Times New Roman"/>
          <w:color w:val="000000" w:themeColor="text1"/>
          <w:sz w:val="24"/>
          <w:szCs w:val="24"/>
        </w:rPr>
        <w:t>A proteção</w:t>
      </w:r>
      <w:r>
        <w:rPr>
          <w:rFonts w:ascii="Times New Roman" w:eastAsia="Times New Roman" w:hAnsi="Times New Roman" w:cs="Times New Roman"/>
          <w:color w:val="000000" w:themeColor="text1"/>
          <w:sz w:val="24"/>
          <w:szCs w:val="24"/>
        </w:rPr>
        <w:t xml:space="preserve"> </w:t>
      </w:r>
      <w:r w:rsidRPr="00EA2BF6">
        <w:rPr>
          <w:rFonts w:ascii="Times New Roman" w:eastAsia="Times New Roman" w:hAnsi="Times New Roman" w:cs="Times New Roman"/>
          <w:color w:val="000000" w:themeColor="text1"/>
          <w:sz w:val="24"/>
          <w:szCs w:val="24"/>
        </w:rPr>
        <w:t>de dados não se refere, portanto, apenas à reserva com que devem ser tratados</w:t>
      </w:r>
      <w:r>
        <w:rPr>
          <w:rFonts w:ascii="Times New Roman" w:eastAsia="Times New Roman" w:hAnsi="Times New Roman" w:cs="Times New Roman"/>
          <w:color w:val="000000" w:themeColor="text1"/>
          <w:sz w:val="24"/>
          <w:szCs w:val="24"/>
        </w:rPr>
        <w:t xml:space="preserve"> </w:t>
      </w:r>
      <w:r w:rsidRPr="00EA2BF6">
        <w:rPr>
          <w:rFonts w:ascii="Times New Roman" w:eastAsia="Times New Roman" w:hAnsi="Times New Roman" w:cs="Times New Roman"/>
          <w:color w:val="000000" w:themeColor="text1"/>
          <w:sz w:val="24"/>
          <w:szCs w:val="24"/>
        </w:rPr>
        <w:t>determinadas informações, mas caracteriza-se fundamentalmente pel</w:t>
      </w:r>
      <w:r>
        <w:rPr>
          <w:rFonts w:ascii="Times New Roman" w:eastAsia="Times New Roman" w:hAnsi="Times New Roman" w:cs="Times New Roman"/>
          <w:color w:val="000000" w:themeColor="text1"/>
          <w:sz w:val="24"/>
          <w:szCs w:val="24"/>
        </w:rPr>
        <w:t xml:space="preserve">o </w:t>
      </w:r>
      <w:r w:rsidRPr="00EA2BF6">
        <w:rPr>
          <w:rFonts w:ascii="Times New Roman" w:eastAsia="Times New Roman" w:hAnsi="Times New Roman" w:cs="Times New Roman"/>
          <w:color w:val="000000" w:themeColor="text1"/>
          <w:sz w:val="24"/>
          <w:szCs w:val="24"/>
        </w:rPr>
        <w:t>reconhecimento a todos os cidadãos de um poder de controle sobre seus próprios</w:t>
      </w:r>
      <w:r>
        <w:rPr>
          <w:rFonts w:ascii="Times New Roman" w:eastAsia="Times New Roman" w:hAnsi="Times New Roman" w:cs="Times New Roman"/>
          <w:color w:val="000000" w:themeColor="text1"/>
          <w:sz w:val="24"/>
          <w:szCs w:val="24"/>
        </w:rPr>
        <w:t xml:space="preserve"> </w:t>
      </w:r>
      <w:r w:rsidRPr="00EA2BF6">
        <w:rPr>
          <w:rFonts w:ascii="Times New Roman" w:eastAsia="Times New Roman" w:hAnsi="Times New Roman" w:cs="Times New Roman"/>
          <w:color w:val="000000" w:themeColor="text1"/>
          <w:sz w:val="24"/>
          <w:szCs w:val="24"/>
        </w:rPr>
        <w:t>dados, a qualquer hora e em qualquer lugar.</w:t>
      </w:r>
    </w:p>
    <w:p w14:paraId="016BA583" w14:textId="77777777" w:rsidR="00565294" w:rsidRDefault="00565294" w:rsidP="00565294">
      <w:pPr>
        <w:spacing w:after="200" w:line="360" w:lineRule="auto"/>
        <w:ind w:firstLine="709"/>
        <w:jc w:val="both"/>
        <w:rPr>
          <w:rFonts w:ascii="Times New Roman" w:eastAsia="Times New Roman" w:hAnsi="Times New Roman" w:cs="Times New Roman"/>
          <w:color w:val="000000" w:themeColor="text1"/>
          <w:sz w:val="24"/>
          <w:szCs w:val="24"/>
        </w:rPr>
      </w:pPr>
      <w:r w:rsidRPr="00EA2BF6">
        <w:rPr>
          <w:rFonts w:ascii="Times New Roman" w:eastAsia="Times New Roman" w:hAnsi="Times New Roman" w:cs="Times New Roman"/>
          <w:color w:val="000000" w:themeColor="text1"/>
          <w:sz w:val="24"/>
          <w:szCs w:val="24"/>
        </w:rPr>
        <w:t xml:space="preserve">Isso permite </w:t>
      </w:r>
      <w:r>
        <w:rPr>
          <w:rFonts w:ascii="Times New Roman" w:eastAsia="Times New Roman" w:hAnsi="Times New Roman" w:cs="Times New Roman"/>
          <w:color w:val="000000" w:themeColor="text1"/>
          <w:sz w:val="24"/>
          <w:szCs w:val="24"/>
        </w:rPr>
        <w:t>se falar em</w:t>
      </w:r>
      <w:r w:rsidRPr="00EA2BF6">
        <w:rPr>
          <w:rFonts w:ascii="Times New Roman" w:eastAsia="Times New Roman" w:hAnsi="Times New Roman" w:cs="Times New Roman"/>
          <w:color w:val="000000" w:themeColor="text1"/>
          <w:sz w:val="24"/>
          <w:szCs w:val="24"/>
        </w:rPr>
        <w:t xml:space="preserve"> um poder de controle que do ponto de vista ativo tem um caráter individualizado,</w:t>
      </w:r>
      <w:r>
        <w:rPr>
          <w:rFonts w:ascii="Times New Roman" w:eastAsia="Times New Roman" w:hAnsi="Times New Roman" w:cs="Times New Roman"/>
          <w:color w:val="000000" w:themeColor="text1"/>
          <w:sz w:val="24"/>
          <w:szCs w:val="24"/>
        </w:rPr>
        <w:t xml:space="preserve"> </w:t>
      </w:r>
      <w:r w:rsidRPr="00EA2BF6">
        <w:rPr>
          <w:rFonts w:ascii="Times New Roman" w:eastAsia="Times New Roman" w:hAnsi="Times New Roman" w:cs="Times New Roman"/>
          <w:color w:val="000000" w:themeColor="text1"/>
          <w:sz w:val="24"/>
          <w:szCs w:val="24"/>
        </w:rPr>
        <w:t>mas também difuso, e do ponto de vista passivo é dirigido</w:t>
      </w:r>
      <w:r>
        <w:rPr>
          <w:rFonts w:ascii="Times New Roman" w:eastAsia="Times New Roman" w:hAnsi="Times New Roman" w:cs="Times New Roman"/>
          <w:color w:val="000000" w:themeColor="text1"/>
          <w:sz w:val="24"/>
          <w:szCs w:val="24"/>
        </w:rPr>
        <w:t xml:space="preserve"> </w:t>
      </w:r>
      <w:r w:rsidRPr="00EA2BF6">
        <w:rPr>
          <w:rFonts w:ascii="Times New Roman" w:eastAsia="Times New Roman" w:hAnsi="Times New Roman" w:cs="Times New Roman"/>
          <w:color w:val="000000" w:themeColor="text1"/>
          <w:sz w:val="24"/>
          <w:szCs w:val="24"/>
        </w:rPr>
        <w:t>contra todos os sujeitos que tenham dados pessoais</w:t>
      </w:r>
      <w:r>
        <w:rPr>
          <w:rFonts w:ascii="Times New Roman" w:eastAsia="Times New Roman" w:hAnsi="Times New Roman" w:cs="Times New Roman"/>
          <w:color w:val="000000" w:themeColor="text1"/>
          <w:sz w:val="24"/>
          <w:szCs w:val="24"/>
        </w:rPr>
        <w:t>.</w:t>
      </w:r>
    </w:p>
    <w:p w14:paraId="19B9404C" w14:textId="77777777" w:rsidR="00565294" w:rsidRDefault="00565294" w:rsidP="00565294">
      <w:pPr>
        <w:spacing w:after="200" w:line="360" w:lineRule="auto"/>
        <w:ind w:firstLine="709"/>
        <w:jc w:val="both"/>
        <w:rPr>
          <w:rFonts w:ascii="Times New Roman" w:eastAsia="Times New Roman" w:hAnsi="Times New Roman" w:cs="Times New Roman"/>
          <w:color w:val="000000" w:themeColor="text1"/>
          <w:sz w:val="24"/>
          <w:szCs w:val="24"/>
        </w:rPr>
      </w:pPr>
      <w:r w:rsidRPr="00F3284C">
        <w:rPr>
          <w:rFonts w:ascii="Times New Roman" w:eastAsia="Times New Roman" w:hAnsi="Times New Roman" w:cs="Times New Roman"/>
          <w:color w:val="000000" w:themeColor="text1"/>
          <w:sz w:val="24"/>
          <w:szCs w:val="24"/>
        </w:rPr>
        <w:t>Quando se trata</w:t>
      </w:r>
      <w:r>
        <w:rPr>
          <w:rFonts w:ascii="Times New Roman" w:eastAsia="Times New Roman" w:hAnsi="Times New Roman" w:cs="Times New Roman"/>
          <w:color w:val="000000" w:themeColor="text1"/>
          <w:sz w:val="24"/>
          <w:szCs w:val="24"/>
        </w:rPr>
        <w:t>r</w:t>
      </w:r>
      <w:r w:rsidRPr="00F3284C">
        <w:rPr>
          <w:rFonts w:ascii="Times New Roman" w:eastAsia="Times New Roman" w:hAnsi="Times New Roman" w:cs="Times New Roman"/>
          <w:color w:val="000000" w:themeColor="text1"/>
          <w:sz w:val="24"/>
          <w:szCs w:val="24"/>
        </w:rPr>
        <w:t xml:space="preserve"> de mecanismos de persecução criminal, entre os quais</w:t>
      </w:r>
      <w:r>
        <w:rPr>
          <w:rFonts w:ascii="Times New Roman" w:eastAsia="Times New Roman" w:hAnsi="Times New Roman" w:cs="Times New Roman"/>
          <w:color w:val="000000" w:themeColor="text1"/>
          <w:sz w:val="24"/>
          <w:szCs w:val="24"/>
        </w:rPr>
        <w:t xml:space="preserve"> </w:t>
      </w:r>
      <w:r w:rsidRPr="00F3284C">
        <w:rPr>
          <w:rFonts w:ascii="Times New Roman" w:eastAsia="Times New Roman" w:hAnsi="Times New Roman" w:cs="Times New Roman"/>
          <w:color w:val="000000" w:themeColor="text1"/>
          <w:sz w:val="24"/>
          <w:szCs w:val="24"/>
        </w:rPr>
        <w:t>incluímos o processo penal, parece evidente que essa faculdade de disposição</w:t>
      </w:r>
      <w:r>
        <w:rPr>
          <w:rFonts w:ascii="Times New Roman" w:eastAsia="Times New Roman" w:hAnsi="Times New Roman" w:cs="Times New Roman"/>
          <w:color w:val="000000" w:themeColor="text1"/>
          <w:sz w:val="24"/>
          <w:szCs w:val="24"/>
        </w:rPr>
        <w:t xml:space="preserve"> </w:t>
      </w:r>
      <w:r w:rsidRPr="00F3284C">
        <w:rPr>
          <w:rFonts w:ascii="Times New Roman" w:eastAsia="Times New Roman" w:hAnsi="Times New Roman" w:cs="Times New Roman"/>
          <w:color w:val="000000" w:themeColor="text1"/>
          <w:sz w:val="24"/>
          <w:szCs w:val="24"/>
        </w:rPr>
        <w:t>deve ser enfraquecido, pois esta</w:t>
      </w:r>
      <w:r>
        <w:rPr>
          <w:rFonts w:ascii="Times New Roman" w:eastAsia="Times New Roman" w:hAnsi="Times New Roman" w:cs="Times New Roman"/>
          <w:color w:val="000000" w:themeColor="text1"/>
          <w:sz w:val="24"/>
          <w:szCs w:val="24"/>
        </w:rPr>
        <w:t>r-se-á</w:t>
      </w:r>
      <w:r w:rsidRPr="00F3284C">
        <w:rPr>
          <w:rFonts w:ascii="Times New Roman" w:eastAsia="Times New Roman" w:hAnsi="Times New Roman" w:cs="Times New Roman"/>
          <w:color w:val="000000" w:themeColor="text1"/>
          <w:sz w:val="24"/>
          <w:szCs w:val="24"/>
        </w:rPr>
        <w:t xml:space="preserve"> na presença de um interesse</w:t>
      </w:r>
      <w:r>
        <w:rPr>
          <w:rFonts w:ascii="Times New Roman" w:eastAsia="Times New Roman" w:hAnsi="Times New Roman" w:cs="Times New Roman"/>
          <w:color w:val="000000" w:themeColor="text1"/>
          <w:sz w:val="24"/>
          <w:szCs w:val="24"/>
        </w:rPr>
        <w:t xml:space="preserve"> maior.</w:t>
      </w:r>
    </w:p>
    <w:p w14:paraId="72E475CE" w14:textId="77777777" w:rsidR="00565294" w:rsidRDefault="00565294" w:rsidP="00565294">
      <w:pPr>
        <w:spacing w:after="200" w:line="360" w:lineRule="auto"/>
        <w:ind w:firstLine="709"/>
        <w:jc w:val="both"/>
        <w:rPr>
          <w:rFonts w:ascii="Times New Roman" w:eastAsia="Times New Roman" w:hAnsi="Times New Roman" w:cs="Times New Roman"/>
          <w:color w:val="000000" w:themeColor="text1"/>
          <w:sz w:val="24"/>
          <w:szCs w:val="24"/>
        </w:rPr>
      </w:pPr>
      <w:r w:rsidRPr="00F3284C">
        <w:rPr>
          <w:rFonts w:ascii="Times New Roman" w:eastAsia="Times New Roman" w:hAnsi="Times New Roman" w:cs="Times New Roman"/>
          <w:color w:val="000000" w:themeColor="text1"/>
          <w:sz w:val="24"/>
          <w:szCs w:val="24"/>
        </w:rPr>
        <w:t>Lida</w:t>
      </w:r>
      <w:r>
        <w:rPr>
          <w:rFonts w:ascii="Times New Roman" w:eastAsia="Times New Roman" w:hAnsi="Times New Roman" w:cs="Times New Roman"/>
          <w:color w:val="000000" w:themeColor="text1"/>
          <w:sz w:val="24"/>
          <w:szCs w:val="24"/>
        </w:rPr>
        <w:t>r</w:t>
      </w:r>
      <w:r w:rsidRPr="00F3284C">
        <w:rPr>
          <w:rFonts w:ascii="Times New Roman" w:eastAsia="Times New Roman" w:hAnsi="Times New Roman" w:cs="Times New Roman"/>
          <w:color w:val="000000" w:themeColor="text1"/>
          <w:sz w:val="24"/>
          <w:szCs w:val="24"/>
        </w:rPr>
        <w:t xml:space="preserve"> com a questão da proteção de dados na</w:t>
      </w:r>
      <w:r>
        <w:rPr>
          <w:rFonts w:ascii="Times New Roman" w:eastAsia="Times New Roman" w:hAnsi="Times New Roman" w:cs="Times New Roman"/>
          <w:color w:val="000000" w:themeColor="text1"/>
          <w:sz w:val="24"/>
          <w:szCs w:val="24"/>
        </w:rPr>
        <w:t xml:space="preserve"> investigação criminal,</w:t>
      </w:r>
      <w:r w:rsidRPr="00F3284C">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obriga-se</w:t>
      </w:r>
      <w:r w:rsidRPr="004F342C">
        <w:rPr>
          <w:rFonts w:ascii="Times New Roman" w:eastAsia="Times New Roman" w:hAnsi="Times New Roman" w:cs="Times New Roman"/>
          <w:color w:val="000000" w:themeColor="text1"/>
          <w:sz w:val="24"/>
          <w:szCs w:val="24"/>
        </w:rPr>
        <w:t>, portanto, a combinar dois elementos que, podem parecer</w:t>
      </w:r>
      <w:r>
        <w:rPr>
          <w:rFonts w:ascii="Times New Roman" w:eastAsia="Times New Roman" w:hAnsi="Times New Roman" w:cs="Times New Roman"/>
          <w:color w:val="000000" w:themeColor="text1"/>
          <w:sz w:val="24"/>
          <w:szCs w:val="24"/>
        </w:rPr>
        <w:t xml:space="preserve"> </w:t>
      </w:r>
      <w:r w:rsidRPr="004F342C">
        <w:rPr>
          <w:rFonts w:ascii="Times New Roman" w:eastAsia="Times New Roman" w:hAnsi="Times New Roman" w:cs="Times New Roman"/>
          <w:color w:val="000000" w:themeColor="text1"/>
          <w:sz w:val="24"/>
          <w:szCs w:val="24"/>
        </w:rPr>
        <w:t xml:space="preserve">antitéticos, </w:t>
      </w:r>
      <w:r>
        <w:rPr>
          <w:rFonts w:ascii="Times New Roman" w:eastAsia="Times New Roman" w:hAnsi="Times New Roman" w:cs="Times New Roman"/>
          <w:color w:val="000000" w:themeColor="text1"/>
          <w:sz w:val="24"/>
          <w:szCs w:val="24"/>
        </w:rPr>
        <w:t xml:space="preserve">pois </w:t>
      </w:r>
      <w:r w:rsidRPr="004F342C">
        <w:rPr>
          <w:rFonts w:ascii="Times New Roman" w:eastAsia="Times New Roman" w:hAnsi="Times New Roman" w:cs="Times New Roman"/>
          <w:color w:val="000000" w:themeColor="text1"/>
          <w:sz w:val="24"/>
          <w:szCs w:val="24"/>
        </w:rPr>
        <w:t xml:space="preserve">compartilham a característica de serem fatores determinantes </w:t>
      </w:r>
      <w:r w:rsidRPr="00F3284C">
        <w:rPr>
          <w:rFonts w:ascii="Times New Roman" w:eastAsia="Times New Roman" w:hAnsi="Times New Roman" w:cs="Times New Roman"/>
          <w:color w:val="000000" w:themeColor="text1"/>
          <w:sz w:val="24"/>
          <w:szCs w:val="24"/>
        </w:rPr>
        <w:t>da</w:t>
      </w:r>
      <w:r>
        <w:rPr>
          <w:rFonts w:ascii="Times New Roman" w:eastAsia="Times New Roman" w:hAnsi="Times New Roman" w:cs="Times New Roman"/>
          <w:color w:val="000000" w:themeColor="text1"/>
          <w:sz w:val="24"/>
          <w:szCs w:val="24"/>
        </w:rPr>
        <w:t xml:space="preserve"> </w:t>
      </w:r>
      <w:r w:rsidRPr="00F3284C">
        <w:rPr>
          <w:rFonts w:ascii="Times New Roman" w:eastAsia="Times New Roman" w:hAnsi="Times New Roman" w:cs="Times New Roman"/>
          <w:color w:val="000000" w:themeColor="text1"/>
          <w:sz w:val="24"/>
          <w:szCs w:val="24"/>
        </w:rPr>
        <w:t xml:space="preserve">aparência de implicações legais relevantes. </w:t>
      </w:r>
    </w:p>
    <w:p w14:paraId="41884F24" w14:textId="77777777" w:rsidR="00565294" w:rsidRDefault="00565294" w:rsidP="00565294">
      <w:pPr>
        <w:spacing w:after="200" w:line="360" w:lineRule="auto"/>
        <w:ind w:firstLine="709"/>
        <w:jc w:val="both"/>
        <w:rPr>
          <w:rFonts w:ascii="Times New Roman" w:eastAsia="Times New Roman" w:hAnsi="Times New Roman" w:cs="Times New Roman"/>
          <w:color w:val="000000" w:themeColor="text1"/>
          <w:sz w:val="24"/>
          <w:szCs w:val="24"/>
        </w:rPr>
      </w:pPr>
      <w:r w:rsidRPr="00F3284C">
        <w:rPr>
          <w:rFonts w:ascii="Times New Roman" w:eastAsia="Times New Roman" w:hAnsi="Times New Roman" w:cs="Times New Roman"/>
          <w:color w:val="000000" w:themeColor="text1"/>
          <w:sz w:val="24"/>
          <w:szCs w:val="24"/>
        </w:rPr>
        <w:t xml:space="preserve">Da aparente luta entre </w:t>
      </w:r>
      <w:r>
        <w:rPr>
          <w:rFonts w:ascii="Times New Roman" w:eastAsia="Times New Roman" w:hAnsi="Times New Roman" w:cs="Times New Roman"/>
          <w:color w:val="000000" w:themeColor="text1"/>
          <w:sz w:val="24"/>
          <w:szCs w:val="24"/>
        </w:rPr>
        <w:t xml:space="preserve">estes </w:t>
      </w:r>
      <w:r w:rsidRPr="00F3284C">
        <w:rPr>
          <w:rFonts w:ascii="Times New Roman" w:eastAsia="Times New Roman" w:hAnsi="Times New Roman" w:cs="Times New Roman"/>
          <w:color w:val="000000" w:themeColor="text1"/>
          <w:sz w:val="24"/>
          <w:szCs w:val="24"/>
        </w:rPr>
        <w:t>dois</w:t>
      </w:r>
      <w:r>
        <w:rPr>
          <w:rFonts w:ascii="Times New Roman" w:eastAsia="Times New Roman" w:hAnsi="Times New Roman" w:cs="Times New Roman"/>
          <w:color w:val="000000" w:themeColor="text1"/>
          <w:sz w:val="24"/>
          <w:szCs w:val="24"/>
        </w:rPr>
        <w:t xml:space="preserve"> elementos</w:t>
      </w:r>
      <w:r w:rsidRPr="00F3284C">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 xml:space="preserve"> </w:t>
      </w:r>
      <w:r w:rsidRPr="00F3284C">
        <w:rPr>
          <w:rFonts w:ascii="Times New Roman" w:eastAsia="Times New Roman" w:hAnsi="Times New Roman" w:cs="Times New Roman"/>
          <w:color w:val="000000" w:themeColor="text1"/>
          <w:sz w:val="24"/>
          <w:szCs w:val="24"/>
        </w:rPr>
        <w:t>mas também de suas implicações mútuas, deve</w:t>
      </w:r>
      <w:r>
        <w:rPr>
          <w:rFonts w:ascii="Times New Roman" w:eastAsia="Times New Roman" w:hAnsi="Times New Roman" w:cs="Times New Roman"/>
          <w:color w:val="000000" w:themeColor="text1"/>
          <w:sz w:val="24"/>
          <w:szCs w:val="24"/>
        </w:rPr>
        <w:t>-se</w:t>
      </w:r>
      <w:r w:rsidRPr="00F3284C">
        <w:rPr>
          <w:rFonts w:ascii="Times New Roman" w:eastAsia="Times New Roman" w:hAnsi="Times New Roman" w:cs="Times New Roman"/>
          <w:color w:val="000000" w:themeColor="text1"/>
          <w:sz w:val="24"/>
          <w:szCs w:val="24"/>
        </w:rPr>
        <w:t xml:space="preserve"> extrair algumas</w:t>
      </w:r>
      <w:r>
        <w:rPr>
          <w:rFonts w:ascii="Times New Roman" w:eastAsia="Times New Roman" w:hAnsi="Times New Roman" w:cs="Times New Roman"/>
          <w:color w:val="000000" w:themeColor="text1"/>
          <w:sz w:val="24"/>
          <w:szCs w:val="24"/>
        </w:rPr>
        <w:t xml:space="preserve"> </w:t>
      </w:r>
      <w:r w:rsidRPr="00F3284C">
        <w:rPr>
          <w:rFonts w:ascii="Times New Roman" w:eastAsia="Times New Roman" w:hAnsi="Times New Roman" w:cs="Times New Roman"/>
          <w:color w:val="000000" w:themeColor="text1"/>
          <w:sz w:val="24"/>
          <w:szCs w:val="24"/>
        </w:rPr>
        <w:t>conclusões que aspiram à validade geral</w:t>
      </w:r>
      <w:r>
        <w:rPr>
          <w:rFonts w:ascii="Times New Roman" w:eastAsia="Times New Roman" w:hAnsi="Times New Roman" w:cs="Times New Roman"/>
          <w:color w:val="000000" w:themeColor="text1"/>
          <w:sz w:val="24"/>
          <w:szCs w:val="24"/>
        </w:rPr>
        <w:t xml:space="preserve">, quais sejam: (i) </w:t>
      </w:r>
      <w:r w:rsidRPr="00DE6F89">
        <w:rPr>
          <w:rFonts w:ascii="Times New Roman" w:eastAsia="Times New Roman" w:hAnsi="Times New Roman" w:cs="Times New Roman"/>
          <w:color w:val="000000" w:themeColor="text1"/>
          <w:sz w:val="24"/>
          <w:szCs w:val="24"/>
        </w:rPr>
        <w:t>a</w:t>
      </w:r>
      <w:r>
        <w:rPr>
          <w:rFonts w:ascii="Times New Roman" w:eastAsia="Times New Roman" w:hAnsi="Times New Roman" w:cs="Times New Roman"/>
          <w:color w:val="000000" w:themeColor="text1"/>
          <w:sz w:val="24"/>
          <w:szCs w:val="24"/>
        </w:rPr>
        <w:t xml:space="preserve"> </w:t>
      </w:r>
      <w:r w:rsidRPr="00DE6F89">
        <w:rPr>
          <w:rFonts w:ascii="Times New Roman" w:eastAsia="Times New Roman" w:hAnsi="Times New Roman" w:cs="Times New Roman"/>
          <w:color w:val="000000" w:themeColor="text1"/>
          <w:sz w:val="24"/>
          <w:szCs w:val="24"/>
        </w:rPr>
        <w:t>proteção de dados pessoais em sua dimensão de autodeterminação informativa,</w:t>
      </w:r>
      <w:r>
        <w:rPr>
          <w:rFonts w:ascii="Times New Roman" w:eastAsia="Times New Roman" w:hAnsi="Times New Roman" w:cs="Times New Roman"/>
          <w:color w:val="000000" w:themeColor="text1"/>
          <w:sz w:val="24"/>
          <w:szCs w:val="24"/>
        </w:rPr>
        <w:t xml:space="preserve"> </w:t>
      </w:r>
      <w:r w:rsidRPr="00DE6F89">
        <w:rPr>
          <w:rFonts w:ascii="Times New Roman" w:eastAsia="Times New Roman" w:hAnsi="Times New Roman" w:cs="Times New Roman"/>
          <w:color w:val="000000" w:themeColor="text1"/>
          <w:sz w:val="24"/>
          <w:szCs w:val="24"/>
        </w:rPr>
        <w:t>isto é, entendida como a faculdade de um sujeito de decidir o que é</w:t>
      </w:r>
      <w:r>
        <w:rPr>
          <w:rFonts w:ascii="Times New Roman" w:eastAsia="Times New Roman" w:hAnsi="Times New Roman" w:cs="Times New Roman"/>
          <w:color w:val="000000" w:themeColor="text1"/>
          <w:sz w:val="24"/>
          <w:szCs w:val="24"/>
        </w:rPr>
        <w:t xml:space="preserve"> </w:t>
      </w:r>
      <w:r w:rsidRPr="00DE6F89">
        <w:rPr>
          <w:rFonts w:ascii="Times New Roman" w:eastAsia="Times New Roman" w:hAnsi="Times New Roman" w:cs="Times New Roman"/>
          <w:color w:val="000000" w:themeColor="text1"/>
          <w:sz w:val="24"/>
          <w:szCs w:val="24"/>
        </w:rPr>
        <w:t xml:space="preserve">que outros saibam sobre ele; e </w:t>
      </w:r>
      <w:r>
        <w:rPr>
          <w:rFonts w:ascii="Times New Roman" w:eastAsia="Times New Roman" w:hAnsi="Times New Roman" w:cs="Times New Roman"/>
          <w:color w:val="000000" w:themeColor="text1"/>
          <w:sz w:val="24"/>
          <w:szCs w:val="24"/>
        </w:rPr>
        <w:t>(ii</w:t>
      </w:r>
      <w:r w:rsidRPr="00DE6F89">
        <w:rPr>
          <w:rFonts w:ascii="Times New Roman" w:eastAsia="Times New Roman" w:hAnsi="Times New Roman" w:cs="Times New Roman"/>
          <w:color w:val="000000" w:themeColor="text1"/>
          <w:sz w:val="24"/>
          <w:szCs w:val="24"/>
        </w:rPr>
        <w:t>) a investigação criminal entendida como</w:t>
      </w:r>
      <w:r>
        <w:rPr>
          <w:rFonts w:ascii="Times New Roman" w:eastAsia="Times New Roman" w:hAnsi="Times New Roman" w:cs="Times New Roman"/>
          <w:color w:val="000000" w:themeColor="text1"/>
          <w:sz w:val="24"/>
          <w:szCs w:val="24"/>
        </w:rPr>
        <w:t xml:space="preserve"> </w:t>
      </w:r>
      <w:r w:rsidRPr="00DE6F89">
        <w:rPr>
          <w:rFonts w:ascii="Times New Roman" w:eastAsia="Times New Roman" w:hAnsi="Times New Roman" w:cs="Times New Roman"/>
          <w:color w:val="000000" w:themeColor="text1"/>
          <w:sz w:val="24"/>
          <w:szCs w:val="24"/>
        </w:rPr>
        <w:t>buscar o maior volume possível de informações sobre fatos (dados</w:t>
      </w:r>
      <w:r>
        <w:rPr>
          <w:rFonts w:ascii="Times New Roman" w:eastAsia="Times New Roman" w:hAnsi="Times New Roman" w:cs="Times New Roman"/>
          <w:color w:val="000000" w:themeColor="text1"/>
          <w:sz w:val="24"/>
          <w:szCs w:val="24"/>
        </w:rPr>
        <w:t xml:space="preserve"> </w:t>
      </w:r>
      <w:r w:rsidRPr="00DE6F89">
        <w:rPr>
          <w:rFonts w:ascii="Times New Roman" w:eastAsia="Times New Roman" w:hAnsi="Times New Roman" w:cs="Times New Roman"/>
          <w:color w:val="000000" w:themeColor="text1"/>
          <w:sz w:val="24"/>
          <w:szCs w:val="24"/>
        </w:rPr>
        <w:t xml:space="preserve">objetivos) e sobre seu suposto autor (dados pessoais). </w:t>
      </w:r>
    </w:p>
    <w:p w14:paraId="2550FE82" w14:textId="77777777" w:rsidR="00565294" w:rsidRDefault="00565294" w:rsidP="00565294">
      <w:pPr>
        <w:spacing w:after="200" w:line="360" w:lineRule="auto"/>
        <w:ind w:firstLine="709"/>
        <w:jc w:val="both"/>
        <w:rPr>
          <w:rFonts w:ascii="Times New Roman" w:eastAsia="Times New Roman" w:hAnsi="Times New Roman" w:cs="Times New Roman"/>
          <w:color w:val="000000" w:themeColor="text1"/>
          <w:sz w:val="24"/>
          <w:szCs w:val="24"/>
        </w:rPr>
      </w:pPr>
      <w:r w:rsidRPr="00DE6F89">
        <w:rPr>
          <w:rFonts w:ascii="Times New Roman" w:eastAsia="Times New Roman" w:hAnsi="Times New Roman" w:cs="Times New Roman"/>
          <w:color w:val="000000" w:themeColor="text1"/>
          <w:sz w:val="24"/>
          <w:szCs w:val="24"/>
        </w:rPr>
        <w:t>O conflito entre</w:t>
      </w:r>
      <w:r>
        <w:rPr>
          <w:rFonts w:ascii="Times New Roman" w:eastAsia="Times New Roman" w:hAnsi="Times New Roman" w:cs="Times New Roman"/>
          <w:color w:val="000000" w:themeColor="text1"/>
          <w:sz w:val="24"/>
          <w:szCs w:val="24"/>
        </w:rPr>
        <w:t xml:space="preserve"> </w:t>
      </w:r>
      <w:r w:rsidRPr="00DE6F89">
        <w:rPr>
          <w:rFonts w:ascii="Times New Roman" w:eastAsia="Times New Roman" w:hAnsi="Times New Roman" w:cs="Times New Roman"/>
          <w:color w:val="000000" w:themeColor="text1"/>
          <w:sz w:val="24"/>
          <w:szCs w:val="24"/>
        </w:rPr>
        <w:t>ambos fica claro se for considerado que enfatizar o primeiro</w:t>
      </w:r>
      <w:r>
        <w:rPr>
          <w:rFonts w:ascii="Times New Roman" w:eastAsia="Times New Roman" w:hAnsi="Times New Roman" w:cs="Times New Roman"/>
          <w:color w:val="000000" w:themeColor="text1"/>
          <w:sz w:val="24"/>
          <w:szCs w:val="24"/>
        </w:rPr>
        <w:t xml:space="preserve"> </w:t>
      </w:r>
      <w:r w:rsidRPr="00DE6F89">
        <w:rPr>
          <w:rFonts w:ascii="Times New Roman" w:eastAsia="Times New Roman" w:hAnsi="Times New Roman" w:cs="Times New Roman"/>
          <w:color w:val="000000" w:themeColor="text1"/>
          <w:sz w:val="24"/>
          <w:szCs w:val="24"/>
        </w:rPr>
        <w:t xml:space="preserve">será necessariamente prejudicial para a segunda, uma vez que a fase de </w:t>
      </w:r>
      <w:r>
        <w:rPr>
          <w:rFonts w:ascii="Times New Roman" w:eastAsia="Times New Roman" w:hAnsi="Times New Roman" w:cs="Times New Roman"/>
          <w:color w:val="000000" w:themeColor="text1"/>
          <w:sz w:val="24"/>
          <w:szCs w:val="24"/>
        </w:rPr>
        <w:t>investigação criminal e obtenção da prova digital</w:t>
      </w:r>
      <w:r w:rsidRPr="00DE6F89">
        <w:rPr>
          <w:rFonts w:ascii="Times New Roman" w:eastAsia="Times New Roman" w:hAnsi="Times New Roman" w:cs="Times New Roman"/>
          <w:color w:val="000000" w:themeColor="text1"/>
          <w:sz w:val="24"/>
          <w:szCs w:val="24"/>
        </w:rPr>
        <w:t xml:space="preserve"> constitu</w:t>
      </w:r>
      <w:r>
        <w:rPr>
          <w:rFonts w:ascii="Times New Roman" w:eastAsia="Times New Roman" w:hAnsi="Times New Roman" w:cs="Times New Roman"/>
          <w:color w:val="000000" w:themeColor="text1"/>
          <w:sz w:val="24"/>
          <w:szCs w:val="24"/>
        </w:rPr>
        <w:t>em</w:t>
      </w:r>
      <w:r w:rsidRPr="00DE6F89">
        <w:rPr>
          <w:rFonts w:ascii="Times New Roman" w:eastAsia="Times New Roman" w:hAnsi="Times New Roman" w:cs="Times New Roman"/>
          <w:color w:val="000000" w:themeColor="text1"/>
          <w:sz w:val="24"/>
          <w:szCs w:val="24"/>
        </w:rPr>
        <w:t xml:space="preserve"> ingerência</w:t>
      </w:r>
      <w:r>
        <w:rPr>
          <w:rFonts w:ascii="Times New Roman" w:eastAsia="Times New Roman" w:hAnsi="Times New Roman" w:cs="Times New Roman"/>
          <w:color w:val="000000" w:themeColor="text1"/>
          <w:sz w:val="24"/>
          <w:szCs w:val="24"/>
        </w:rPr>
        <w:t>s</w:t>
      </w:r>
      <w:r w:rsidRPr="00DE6F89">
        <w:rPr>
          <w:rFonts w:ascii="Times New Roman" w:eastAsia="Times New Roman" w:hAnsi="Times New Roman" w:cs="Times New Roman"/>
          <w:color w:val="000000" w:themeColor="text1"/>
          <w:sz w:val="24"/>
          <w:szCs w:val="24"/>
        </w:rPr>
        <w:t xml:space="preserve"> cont</w:t>
      </w:r>
      <w:r>
        <w:rPr>
          <w:rFonts w:ascii="Times New Roman" w:eastAsia="Times New Roman" w:hAnsi="Times New Roman" w:cs="Times New Roman"/>
          <w:color w:val="000000" w:themeColor="text1"/>
          <w:sz w:val="24"/>
          <w:szCs w:val="24"/>
        </w:rPr>
        <w:t xml:space="preserve">ínuas no âmbito da </w:t>
      </w:r>
      <w:r w:rsidRPr="00DE6F89">
        <w:rPr>
          <w:rFonts w:ascii="Times New Roman" w:eastAsia="Times New Roman" w:hAnsi="Times New Roman" w:cs="Times New Roman"/>
          <w:color w:val="000000" w:themeColor="text1"/>
          <w:sz w:val="24"/>
          <w:szCs w:val="24"/>
        </w:rPr>
        <w:t>tutela que promove todos os regulamentos de proteção de dados pessoais.</w:t>
      </w:r>
    </w:p>
    <w:p w14:paraId="2F408051" w14:textId="77777777" w:rsidR="00565294" w:rsidRDefault="00565294" w:rsidP="00565294">
      <w:pPr>
        <w:spacing w:after="200" w:line="360" w:lineRule="auto"/>
        <w:ind w:firstLine="709"/>
        <w:jc w:val="both"/>
        <w:rPr>
          <w:rFonts w:ascii="Times New Roman" w:eastAsia="Times New Roman" w:hAnsi="Times New Roman" w:cs="Times New Roman"/>
          <w:color w:val="000000" w:themeColor="text1"/>
          <w:sz w:val="24"/>
          <w:szCs w:val="24"/>
        </w:rPr>
      </w:pPr>
      <w:r w:rsidRPr="00B376A6">
        <w:rPr>
          <w:rFonts w:ascii="Times New Roman" w:eastAsia="Times New Roman" w:hAnsi="Times New Roman" w:cs="Times New Roman"/>
          <w:color w:val="000000" w:themeColor="text1"/>
          <w:sz w:val="24"/>
          <w:szCs w:val="24"/>
        </w:rPr>
        <w:t>Assim, quando a polícia obtém as fontes de provas por meio de escutas telefônicas</w:t>
      </w:r>
      <w:r>
        <w:rPr>
          <w:rFonts w:ascii="Times New Roman" w:eastAsia="Times New Roman" w:hAnsi="Times New Roman" w:cs="Times New Roman"/>
          <w:color w:val="000000" w:themeColor="text1"/>
          <w:sz w:val="24"/>
          <w:szCs w:val="24"/>
        </w:rPr>
        <w:t xml:space="preserve"> </w:t>
      </w:r>
      <w:r w:rsidRPr="00B376A6">
        <w:rPr>
          <w:rFonts w:ascii="Times New Roman" w:eastAsia="Times New Roman" w:hAnsi="Times New Roman" w:cs="Times New Roman"/>
          <w:color w:val="000000" w:themeColor="text1"/>
          <w:sz w:val="24"/>
          <w:szCs w:val="24"/>
        </w:rPr>
        <w:t xml:space="preserve">de </w:t>
      </w:r>
      <w:r w:rsidRPr="00550ECB">
        <w:rPr>
          <w:rFonts w:ascii="Times New Roman" w:eastAsia="Times New Roman" w:hAnsi="Times New Roman" w:cs="Times New Roman"/>
          <w:sz w:val="24"/>
          <w:szCs w:val="24"/>
        </w:rPr>
        <w:t xml:space="preserve">conversas entre indivíduos sujeitos a investigação criminal, poderá ter sido violado o direito ao </w:t>
      </w:r>
      <w:r w:rsidRPr="00550ECB">
        <w:rPr>
          <w:rFonts w:ascii="Times New Roman" w:eastAsia="Times New Roman" w:hAnsi="Times New Roman" w:cs="Times New Roman"/>
          <w:sz w:val="24"/>
          <w:szCs w:val="24"/>
        </w:rPr>
        <w:lastRenderedPageBreak/>
        <w:t>sigilo das comunicações regulamentado no artigo 5º, inciso XII</w:t>
      </w:r>
      <w:r w:rsidRPr="00550ECB">
        <w:rPr>
          <w:rStyle w:val="Refdenotaderodap"/>
          <w:rFonts w:ascii="Times New Roman" w:eastAsia="Times New Roman" w:hAnsi="Times New Roman" w:cs="Times New Roman"/>
          <w:sz w:val="24"/>
          <w:szCs w:val="24"/>
        </w:rPr>
        <w:footnoteReference w:id="217"/>
      </w:r>
      <w:r w:rsidRPr="00550ECB">
        <w:rPr>
          <w:rFonts w:ascii="Times New Roman" w:eastAsia="Times New Roman" w:hAnsi="Times New Roman" w:cs="Times New Roman"/>
          <w:sz w:val="24"/>
          <w:szCs w:val="24"/>
        </w:rPr>
        <w:t xml:space="preserve"> da Constituição da República Federativa do Brasil de 1988 e no artigo 34º, 1</w:t>
      </w:r>
      <w:r w:rsidRPr="00550ECB">
        <w:rPr>
          <w:rStyle w:val="Refdenotaderodap"/>
          <w:rFonts w:ascii="Times New Roman" w:eastAsia="Times New Roman" w:hAnsi="Times New Roman" w:cs="Times New Roman"/>
          <w:sz w:val="24"/>
          <w:szCs w:val="24"/>
        </w:rPr>
        <w:footnoteReference w:id="218"/>
      </w:r>
      <w:r w:rsidRPr="00550ECB">
        <w:rPr>
          <w:rFonts w:ascii="Times New Roman" w:eastAsia="Times New Roman" w:hAnsi="Times New Roman" w:cs="Times New Roman"/>
          <w:sz w:val="24"/>
          <w:szCs w:val="24"/>
        </w:rPr>
        <w:t>, da Constituição da República Portuguesa.</w:t>
      </w:r>
    </w:p>
    <w:p w14:paraId="58877B04" w14:textId="77777777" w:rsidR="00565294" w:rsidRDefault="00565294" w:rsidP="00565294">
      <w:pPr>
        <w:spacing w:after="200" w:line="360" w:lineRule="auto"/>
        <w:ind w:firstLine="709"/>
        <w:jc w:val="both"/>
        <w:rPr>
          <w:rFonts w:ascii="Times New Roman" w:eastAsia="Times New Roman" w:hAnsi="Times New Roman" w:cs="Times New Roman"/>
          <w:color w:val="000000" w:themeColor="text1"/>
          <w:sz w:val="24"/>
          <w:szCs w:val="24"/>
        </w:rPr>
      </w:pPr>
      <w:r w:rsidRPr="002149FE">
        <w:rPr>
          <w:rFonts w:ascii="Times New Roman" w:eastAsia="Times New Roman" w:hAnsi="Times New Roman" w:cs="Times New Roman"/>
          <w:color w:val="000000" w:themeColor="text1"/>
          <w:sz w:val="24"/>
          <w:szCs w:val="24"/>
        </w:rPr>
        <w:t xml:space="preserve">Por outro lado, com o acesso e visualização das informações mantidas em um </w:t>
      </w:r>
      <w:r>
        <w:rPr>
          <w:rFonts w:ascii="Times New Roman" w:eastAsia="Times New Roman" w:hAnsi="Times New Roman" w:cs="Times New Roman"/>
          <w:color w:val="000000" w:themeColor="text1"/>
          <w:sz w:val="24"/>
          <w:szCs w:val="24"/>
        </w:rPr>
        <w:t>aparelho telefônico,</w:t>
      </w:r>
      <w:r w:rsidRPr="002149FE">
        <w:rPr>
          <w:rFonts w:ascii="Times New Roman" w:eastAsia="Times New Roman" w:hAnsi="Times New Roman" w:cs="Times New Roman"/>
          <w:color w:val="000000" w:themeColor="text1"/>
          <w:sz w:val="24"/>
          <w:szCs w:val="24"/>
        </w:rPr>
        <w:t xml:space="preserve"> um disco de armazenamento portátil ou qualquer outro dispositivo eletrônico,</w:t>
      </w:r>
      <w:r>
        <w:rPr>
          <w:rFonts w:ascii="Times New Roman" w:eastAsia="Times New Roman" w:hAnsi="Times New Roman" w:cs="Times New Roman"/>
          <w:color w:val="000000" w:themeColor="text1"/>
          <w:sz w:val="24"/>
          <w:szCs w:val="24"/>
        </w:rPr>
        <w:t xml:space="preserve"> </w:t>
      </w:r>
      <w:r w:rsidRPr="002149FE">
        <w:rPr>
          <w:rFonts w:ascii="Times New Roman" w:eastAsia="Times New Roman" w:hAnsi="Times New Roman" w:cs="Times New Roman"/>
          <w:color w:val="000000" w:themeColor="text1"/>
          <w:sz w:val="24"/>
          <w:szCs w:val="24"/>
        </w:rPr>
        <w:t>poderia interferir com o direito à privacidade pessoal regulamentado no</w:t>
      </w:r>
      <w:r>
        <w:rPr>
          <w:rFonts w:ascii="Times New Roman" w:eastAsia="Times New Roman" w:hAnsi="Times New Roman" w:cs="Times New Roman"/>
          <w:color w:val="000000" w:themeColor="text1"/>
          <w:sz w:val="24"/>
          <w:szCs w:val="24"/>
        </w:rPr>
        <w:t>s dispositivos acima citados.</w:t>
      </w:r>
      <w:r w:rsidRPr="002149FE">
        <w:rPr>
          <w:rFonts w:ascii="Times New Roman" w:eastAsia="Times New Roman" w:hAnsi="Times New Roman" w:cs="Times New Roman"/>
          <w:color w:val="000000" w:themeColor="text1"/>
          <w:sz w:val="24"/>
          <w:szCs w:val="24"/>
        </w:rPr>
        <w:t xml:space="preserve"> </w:t>
      </w:r>
    </w:p>
    <w:p w14:paraId="60872F41" w14:textId="77777777" w:rsidR="00565294" w:rsidRDefault="00565294" w:rsidP="00565294">
      <w:pPr>
        <w:spacing w:after="200" w:line="360" w:lineRule="auto"/>
        <w:ind w:firstLine="709"/>
        <w:jc w:val="both"/>
        <w:rPr>
          <w:rFonts w:ascii="Times New Roman" w:eastAsia="Times New Roman" w:hAnsi="Times New Roman" w:cs="Times New Roman"/>
          <w:color w:val="000000" w:themeColor="text1"/>
          <w:sz w:val="24"/>
          <w:szCs w:val="24"/>
        </w:rPr>
      </w:pPr>
      <w:r w:rsidRPr="002149FE">
        <w:rPr>
          <w:rFonts w:ascii="Times New Roman" w:eastAsia="Times New Roman" w:hAnsi="Times New Roman" w:cs="Times New Roman"/>
          <w:color w:val="000000" w:themeColor="text1"/>
          <w:sz w:val="24"/>
          <w:szCs w:val="24"/>
        </w:rPr>
        <w:t>O acesso aos dados contidos em dispositivos eletrônicos afeta, sem dúvida, o</w:t>
      </w:r>
      <w:r>
        <w:rPr>
          <w:rFonts w:ascii="Times New Roman" w:eastAsia="Times New Roman" w:hAnsi="Times New Roman" w:cs="Times New Roman"/>
          <w:color w:val="000000" w:themeColor="text1"/>
          <w:sz w:val="24"/>
          <w:szCs w:val="24"/>
        </w:rPr>
        <w:t xml:space="preserve"> </w:t>
      </w:r>
      <w:r w:rsidRPr="002149FE">
        <w:rPr>
          <w:rFonts w:ascii="Times New Roman" w:eastAsia="Times New Roman" w:hAnsi="Times New Roman" w:cs="Times New Roman"/>
          <w:color w:val="000000" w:themeColor="text1"/>
          <w:sz w:val="24"/>
          <w:szCs w:val="24"/>
        </w:rPr>
        <w:t>direito à privacidade pessoal, mas também pode afetar o sigilo da</w:t>
      </w:r>
      <w:r>
        <w:rPr>
          <w:rFonts w:ascii="Times New Roman" w:eastAsia="Times New Roman" w:hAnsi="Times New Roman" w:cs="Times New Roman"/>
          <w:color w:val="000000" w:themeColor="text1"/>
          <w:sz w:val="24"/>
          <w:szCs w:val="24"/>
        </w:rPr>
        <w:t xml:space="preserve">s </w:t>
      </w:r>
      <w:r w:rsidRPr="002149FE">
        <w:rPr>
          <w:rFonts w:ascii="Times New Roman" w:eastAsia="Times New Roman" w:hAnsi="Times New Roman" w:cs="Times New Roman"/>
          <w:color w:val="000000" w:themeColor="text1"/>
          <w:sz w:val="24"/>
          <w:szCs w:val="24"/>
        </w:rPr>
        <w:t>comunicações</w:t>
      </w:r>
      <w:r>
        <w:rPr>
          <w:rFonts w:ascii="Times New Roman" w:eastAsia="Times New Roman" w:hAnsi="Times New Roman" w:cs="Times New Roman"/>
          <w:color w:val="000000" w:themeColor="text1"/>
          <w:sz w:val="24"/>
          <w:szCs w:val="24"/>
        </w:rPr>
        <w:t>,</w:t>
      </w:r>
      <w:r w:rsidRPr="002149FE">
        <w:rPr>
          <w:rFonts w:ascii="Times New Roman" w:eastAsia="Times New Roman" w:hAnsi="Times New Roman" w:cs="Times New Roman"/>
          <w:color w:val="000000" w:themeColor="text1"/>
          <w:sz w:val="24"/>
          <w:szCs w:val="24"/>
        </w:rPr>
        <w:t xml:space="preserve"> quando há um processo de comunicação, ou seja, quando</w:t>
      </w:r>
      <w:r>
        <w:rPr>
          <w:rFonts w:ascii="Times New Roman" w:eastAsia="Times New Roman" w:hAnsi="Times New Roman" w:cs="Times New Roman"/>
          <w:color w:val="000000" w:themeColor="text1"/>
          <w:sz w:val="24"/>
          <w:szCs w:val="24"/>
        </w:rPr>
        <w:t xml:space="preserve"> </w:t>
      </w:r>
      <w:r w:rsidRPr="002149FE">
        <w:rPr>
          <w:rFonts w:ascii="Times New Roman" w:eastAsia="Times New Roman" w:hAnsi="Times New Roman" w:cs="Times New Roman"/>
          <w:color w:val="000000" w:themeColor="text1"/>
          <w:sz w:val="24"/>
          <w:szCs w:val="24"/>
        </w:rPr>
        <w:t>dispositivos são usados ​​para transmitir informações entre um transmissor e um receptor</w:t>
      </w:r>
      <w:r>
        <w:rPr>
          <w:rFonts w:ascii="Times New Roman" w:eastAsia="Times New Roman" w:hAnsi="Times New Roman" w:cs="Times New Roman"/>
          <w:color w:val="000000" w:themeColor="text1"/>
          <w:sz w:val="24"/>
          <w:szCs w:val="24"/>
        </w:rPr>
        <w:t xml:space="preserve"> </w:t>
      </w:r>
      <w:r w:rsidRPr="002149FE">
        <w:rPr>
          <w:rFonts w:ascii="Times New Roman" w:eastAsia="Times New Roman" w:hAnsi="Times New Roman" w:cs="Times New Roman"/>
          <w:color w:val="000000" w:themeColor="text1"/>
          <w:sz w:val="24"/>
          <w:szCs w:val="24"/>
        </w:rPr>
        <w:t>através de redes de comunicação, como mensagens instantâneas ou por correio</w:t>
      </w:r>
      <w:r>
        <w:rPr>
          <w:rFonts w:ascii="Times New Roman" w:eastAsia="Times New Roman" w:hAnsi="Times New Roman" w:cs="Times New Roman"/>
          <w:color w:val="000000" w:themeColor="text1"/>
          <w:sz w:val="24"/>
          <w:szCs w:val="24"/>
        </w:rPr>
        <w:t xml:space="preserve"> </w:t>
      </w:r>
      <w:r w:rsidRPr="002149FE">
        <w:rPr>
          <w:rFonts w:ascii="Times New Roman" w:eastAsia="Times New Roman" w:hAnsi="Times New Roman" w:cs="Times New Roman"/>
          <w:color w:val="000000" w:themeColor="text1"/>
          <w:sz w:val="24"/>
          <w:szCs w:val="24"/>
        </w:rPr>
        <w:t>eletrônico.</w:t>
      </w:r>
    </w:p>
    <w:p w14:paraId="3D2CB28C" w14:textId="77777777" w:rsidR="00565294" w:rsidRDefault="00565294" w:rsidP="00565294">
      <w:pPr>
        <w:spacing w:after="200" w:line="360" w:lineRule="auto"/>
        <w:ind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Feitas essas breves ponderações sobre a proteção dos dados pessoais, é mister verificar como que cada ordenamento jurídico – Portugal e Brasil – se comportam na lida com tal direito fundamental.</w:t>
      </w:r>
    </w:p>
    <w:p w14:paraId="76CA67D8" w14:textId="77777777" w:rsidR="00565294" w:rsidRDefault="00565294" w:rsidP="00565294">
      <w:pPr>
        <w:spacing w:after="200" w:line="360" w:lineRule="auto"/>
        <w:ind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Em Portugal, de forma </w:t>
      </w:r>
      <w:r w:rsidRPr="00EC77E7">
        <w:rPr>
          <w:rFonts w:ascii="Times New Roman" w:eastAsia="Times New Roman" w:hAnsi="Times New Roman" w:cs="Times New Roman"/>
          <w:color w:val="000000" w:themeColor="text1"/>
          <w:sz w:val="24"/>
          <w:szCs w:val="24"/>
        </w:rPr>
        <w:t>vanguardista</w:t>
      </w:r>
      <w:r>
        <w:rPr>
          <w:rFonts w:ascii="Times New Roman" w:eastAsia="Times New Roman" w:hAnsi="Times New Roman" w:cs="Times New Roman"/>
          <w:color w:val="000000" w:themeColor="text1"/>
          <w:sz w:val="24"/>
          <w:szCs w:val="24"/>
        </w:rPr>
        <w:t xml:space="preserve">, consagrou no </w:t>
      </w:r>
      <w:r w:rsidRPr="00EC77E7">
        <w:rPr>
          <w:rFonts w:ascii="Times New Roman" w:eastAsia="Times New Roman" w:hAnsi="Times New Roman" w:cs="Times New Roman"/>
          <w:color w:val="000000" w:themeColor="text1"/>
          <w:sz w:val="24"/>
          <w:szCs w:val="24"/>
        </w:rPr>
        <w:t xml:space="preserve">art.º 35.º da CRP, no texto de 1976, sob a </w:t>
      </w:r>
      <w:r>
        <w:rPr>
          <w:rFonts w:ascii="Times New Roman" w:eastAsia="Times New Roman" w:hAnsi="Times New Roman" w:cs="Times New Roman"/>
          <w:color w:val="000000" w:themeColor="text1"/>
          <w:sz w:val="24"/>
          <w:szCs w:val="24"/>
        </w:rPr>
        <w:t>rubrica</w:t>
      </w:r>
      <w:r w:rsidRPr="00EC77E7">
        <w:rPr>
          <w:rFonts w:ascii="Times New Roman" w:eastAsia="Times New Roman" w:hAnsi="Times New Roman" w:cs="Times New Roman"/>
          <w:color w:val="000000" w:themeColor="text1"/>
          <w:sz w:val="24"/>
          <w:szCs w:val="24"/>
        </w:rPr>
        <w:t xml:space="preserve"> “Utilização da</w:t>
      </w:r>
      <w:r>
        <w:rPr>
          <w:rFonts w:ascii="Times New Roman" w:eastAsia="Times New Roman" w:hAnsi="Times New Roman" w:cs="Times New Roman"/>
          <w:color w:val="000000" w:themeColor="text1"/>
          <w:sz w:val="24"/>
          <w:szCs w:val="24"/>
        </w:rPr>
        <w:t xml:space="preserve"> </w:t>
      </w:r>
      <w:r w:rsidRPr="00EC77E7">
        <w:rPr>
          <w:rFonts w:ascii="Times New Roman" w:eastAsia="Times New Roman" w:hAnsi="Times New Roman" w:cs="Times New Roman"/>
          <w:color w:val="000000" w:themeColor="text1"/>
          <w:sz w:val="24"/>
          <w:szCs w:val="24"/>
        </w:rPr>
        <w:t>informática”</w:t>
      </w:r>
      <w:r>
        <w:rPr>
          <w:rStyle w:val="Refdenotaderodap"/>
          <w:rFonts w:ascii="Times New Roman" w:eastAsia="Times New Roman" w:hAnsi="Times New Roman" w:cs="Times New Roman"/>
          <w:color w:val="000000" w:themeColor="text1"/>
          <w:sz w:val="24"/>
          <w:szCs w:val="24"/>
        </w:rPr>
        <w:footnoteReference w:id="219"/>
      </w:r>
      <w:r w:rsidRPr="00EC77E7">
        <w:rPr>
          <w:rFonts w:ascii="Times New Roman" w:eastAsia="Times New Roman" w:hAnsi="Times New Roman" w:cs="Times New Roman"/>
          <w:color w:val="000000" w:themeColor="text1"/>
          <w:sz w:val="24"/>
          <w:szCs w:val="24"/>
        </w:rPr>
        <w:t>, o direito à proteção dos dados pessoais</w:t>
      </w:r>
      <w:r>
        <w:rPr>
          <w:rFonts w:ascii="Times New Roman" w:eastAsia="Times New Roman" w:hAnsi="Times New Roman" w:cs="Times New Roman"/>
          <w:color w:val="000000" w:themeColor="text1"/>
          <w:sz w:val="24"/>
          <w:szCs w:val="24"/>
        </w:rPr>
        <w:t xml:space="preserve"> </w:t>
      </w:r>
      <w:r w:rsidRPr="00EC77E7">
        <w:rPr>
          <w:rFonts w:ascii="Times New Roman" w:eastAsia="Times New Roman" w:hAnsi="Times New Roman" w:cs="Times New Roman"/>
          <w:color w:val="000000" w:themeColor="text1"/>
          <w:sz w:val="24"/>
          <w:szCs w:val="24"/>
        </w:rPr>
        <w:t xml:space="preserve">informatizados. </w:t>
      </w:r>
    </w:p>
    <w:p w14:paraId="4DFEB225" w14:textId="77777777" w:rsidR="00565294" w:rsidRDefault="00565294" w:rsidP="00565294">
      <w:pPr>
        <w:spacing w:after="200" w:line="360" w:lineRule="auto"/>
        <w:ind w:firstLine="709"/>
        <w:jc w:val="both"/>
        <w:rPr>
          <w:rFonts w:ascii="Times New Roman" w:eastAsia="Times New Roman" w:hAnsi="Times New Roman" w:cs="Times New Roman"/>
          <w:color w:val="000000" w:themeColor="text1"/>
          <w:sz w:val="24"/>
          <w:szCs w:val="24"/>
        </w:rPr>
      </w:pPr>
      <w:r w:rsidRPr="00EC77E7">
        <w:rPr>
          <w:rFonts w:ascii="Times New Roman" w:eastAsia="Times New Roman" w:hAnsi="Times New Roman" w:cs="Times New Roman"/>
          <w:color w:val="000000" w:themeColor="text1"/>
          <w:sz w:val="24"/>
          <w:szCs w:val="24"/>
        </w:rPr>
        <w:t xml:space="preserve">Neste </w:t>
      </w:r>
      <w:r>
        <w:rPr>
          <w:rFonts w:ascii="Times New Roman" w:eastAsia="Times New Roman" w:hAnsi="Times New Roman" w:cs="Times New Roman"/>
          <w:color w:val="000000" w:themeColor="text1"/>
          <w:sz w:val="24"/>
          <w:szCs w:val="24"/>
        </w:rPr>
        <w:t>aspecto</w:t>
      </w:r>
      <w:r w:rsidRPr="00EC77E7">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em conformidade com o artigo 35º, n.º 3</w:t>
      </w:r>
      <w:r w:rsidRPr="00EC77E7">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 xml:space="preserve">tem-se </w:t>
      </w:r>
      <w:r w:rsidRPr="004E3FEC">
        <w:rPr>
          <w:rFonts w:ascii="Times New Roman" w:eastAsia="Times New Roman" w:hAnsi="Times New Roman" w:cs="Times New Roman"/>
          <w:sz w:val="24"/>
          <w:szCs w:val="24"/>
        </w:rPr>
        <w:t>que “a informática não pode ser utilizada para tratamento de dados referentes a convicções filosóficas ou políticas, filiação partidária ou sindical, fé religiosa, vida privada e origem étnica  mediante consentimento expresso do titular, autorização prevista por lei com garantias de não discriminação ou para processamento de dados estatísticos não individualmente identificáveis”.</w:t>
      </w:r>
    </w:p>
    <w:p w14:paraId="3F0505D7" w14:textId="77777777" w:rsidR="00565294" w:rsidRPr="00550ECB" w:rsidRDefault="00565294" w:rsidP="00565294">
      <w:pPr>
        <w:spacing w:after="200" w:line="360" w:lineRule="auto"/>
        <w:ind w:firstLine="709"/>
        <w:jc w:val="both"/>
        <w:rPr>
          <w:rFonts w:ascii="Times New Roman" w:eastAsia="Times New Roman" w:hAnsi="Times New Roman" w:cs="Times New Roman"/>
          <w:sz w:val="24"/>
          <w:szCs w:val="24"/>
        </w:rPr>
      </w:pPr>
      <w:r w:rsidRPr="00550ECB">
        <w:rPr>
          <w:rFonts w:ascii="Times New Roman" w:eastAsia="Times New Roman" w:hAnsi="Times New Roman" w:cs="Times New Roman"/>
          <w:sz w:val="24"/>
          <w:szCs w:val="24"/>
        </w:rPr>
        <w:t xml:space="preserve">Assim sendo, os dados pessoais apurados e colhidos com estrita observação dos princípios da proporcionalidade e finalidade, o ordenamento jurídico português - n.º 1, do art.º 35.º da CRP-  garante ao titular dos dados o direito de conhecer os propósitos a que se destina </w:t>
      </w:r>
      <w:r w:rsidRPr="00550ECB">
        <w:rPr>
          <w:rFonts w:ascii="Times New Roman" w:eastAsia="Times New Roman" w:hAnsi="Times New Roman" w:cs="Times New Roman"/>
          <w:sz w:val="24"/>
          <w:szCs w:val="24"/>
        </w:rPr>
        <w:lastRenderedPageBreak/>
        <w:t>a sua recolha, devendo o processamento de recolha dos mesmos observar o cumprimento de três regras essenciais: o dever de informação, o dever de adequação e o dever de obtenção de consentimento prévio e esclarecido do interessado</w:t>
      </w:r>
      <w:r w:rsidRPr="00550ECB">
        <w:rPr>
          <w:rStyle w:val="Refdenotaderodap"/>
          <w:rFonts w:ascii="Times New Roman" w:eastAsia="Times New Roman" w:hAnsi="Times New Roman" w:cs="Times New Roman"/>
          <w:sz w:val="24"/>
          <w:szCs w:val="24"/>
        </w:rPr>
        <w:footnoteReference w:id="220"/>
      </w:r>
      <w:r w:rsidRPr="00550ECB">
        <w:rPr>
          <w:rFonts w:ascii="Times New Roman" w:eastAsia="Times New Roman" w:hAnsi="Times New Roman" w:cs="Times New Roman"/>
          <w:sz w:val="24"/>
          <w:szCs w:val="24"/>
        </w:rPr>
        <w:t>.</w:t>
      </w:r>
    </w:p>
    <w:p w14:paraId="3EBDDF20" w14:textId="77777777" w:rsidR="00565294" w:rsidRDefault="00565294" w:rsidP="00565294">
      <w:pPr>
        <w:spacing w:after="200" w:line="360" w:lineRule="auto"/>
        <w:ind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Deste modo,</w:t>
      </w:r>
      <w:r w:rsidRPr="003425BC">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passando-se</w:t>
      </w:r>
      <w:r w:rsidRPr="003425BC">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 xml:space="preserve">ser mais considerável </w:t>
      </w:r>
      <w:r w:rsidRPr="003425BC">
        <w:rPr>
          <w:rFonts w:ascii="Times New Roman" w:eastAsia="Times New Roman" w:hAnsi="Times New Roman" w:cs="Times New Roman"/>
          <w:color w:val="000000" w:themeColor="text1"/>
          <w:sz w:val="24"/>
          <w:szCs w:val="24"/>
        </w:rPr>
        <w:t>a existência de</w:t>
      </w:r>
      <w:r>
        <w:rPr>
          <w:rFonts w:ascii="Times New Roman" w:eastAsia="Times New Roman" w:hAnsi="Times New Roman" w:cs="Times New Roman"/>
          <w:color w:val="000000" w:themeColor="text1"/>
          <w:sz w:val="24"/>
          <w:szCs w:val="24"/>
        </w:rPr>
        <w:t xml:space="preserve"> </w:t>
      </w:r>
      <w:r w:rsidRPr="003425BC">
        <w:rPr>
          <w:rFonts w:ascii="Times New Roman" w:eastAsia="Times New Roman" w:hAnsi="Times New Roman" w:cs="Times New Roman"/>
          <w:color w:val="000000" w:themeColor="text1"/>
          <w:sz w:val="24"/>
          <w:szCs w:val="24"/>
        </w:rPr>
        <w:t xml:space="preserve">garantias contra o </w:t>
      </w:r>
      <w:r>
        <w:rPr>
          <w:rFonts w:ascii="Times New Roman" w:eastAsia="Times New Roman" w:hAnsi="Times New Roman" w:cs="Times New Roman"/>
          <w:color w:val="000000" w:themeColor="text1"/>
          <w:sz w:val="24"/>
          <w:szCs w:val="24"/>
        </w:rPr>
        <w:t>método e uso</w:t>
      </w:r>
      <w:r w:rsidRPr="003425BC">
        <w:rPr>
          <w:rFonts w:ascii="Times New Roman" w:eastAsia="Times New Roman" w:hAnsi="Times New Roman" w:cs="Times New Roman"/>
          <w:color w:val="000000" w:themeColor="text1"/>
          <w:sz w:val="24"/>
          <w:szCs w:val="24"/>
        </w:rPr>
        <w:t xml:space="preserve"> abusiv</w:t>
      </w:r>
      <w:r>
        <w:rPr>
          <w:rFonts w:ascii="Times New Roman" w:eastAsia="Times New Roman" w:hAnsi="Times New Roman" w:cs="Times New Roman"/>
          <w:color w:val="000000" w:themeColor="text1"/>
          <w:sz w:val="24"/>
          <w:szCs w:val="24"/>
        </w:rPr>
        <w:t>o</w:t>
      </w:r>
      <w:r w:rsidRPr="003425BC">
        <w:rPr>
          <w:rFonts w:ascii="Times New Roman" w:eastAsia="Times New Roman" w:hAnsi="Times New Roman" w:cs="Times New Roman"/>
          <w:color w:val="000000" w:themeColor="text1"/>
          <w:sz w:val="24"/>
          <w:szCs w:val="24"/>
        </w:rPr>
        <w:t xml:space="preserve"> de dados pessoais informatizados, e</w:t>
      </w:r>
      <w:r>
        <w:rPr>
          <w:rFonts w:ascii="Times New Roman" w:eastAsia="Times New Roman" w:hAnsi="Times New Roman" w:cs="Times New Roman"/>
          <w:color w:val="000000" w:themeColor="text1"/>
          <w:sz w:val="24"/>
          <w:szCs w:val="24"/>
        </w:rPr>
        <w:t xml:space="preserve"> </w:t>
      </w:r>
      <w:r w:rsidRPr="003425BC">
        <w:rPr>
          <w:rFonts w:ascii="Times New Roman" w:eastAsia="Times New Roman" w:hAnsi="Times New Roman" w:cs="Times New Roman"/>
          <w:color w:val="000000" w:themeColor="text1"/>
          <w:sz w:val="24"/>
          <w:szCs w:val="24"/>
        </w:rPr>
        <w:t xml:space="preserve">a sua </w:t>
      </w:r>
      <w:r>
        <w:rPr>
          <w:rFonts w:ascii="Times New Roman" w:eastAsia="Times New Roman" w:hAnsi="Times New Roman" w:cs="Times New Roman"/>
          <w:color w:val="000000" w:themeColor="text1"/>
          <w:sz w:val="24"/>
          <w:szCs w:val="24"/>
        </w:rPr>
        <w:t>conciliação</w:t>
      </w:r>
      <w:r w:rsidRPr="003425BC">
        <w:rPr>
          <w:rFonts w:ascii="Times New Roman" w:eastAsia="Times New Roman" w:hAnsi="Times New Roman" w:cs="Times New Roman"/>
          <w:color w:val="000000" w:themeColor="text1"/>
          <w:sz w:val="24"/>
          <w:szCs w:val="24"/>
        </w:rPr>
        <w:t xml:space="preserve"> com </w:t>
      </w:r>
      <w:r>
        <w:rPr>
          <w:rFonts w:ascii="Times New Roman" w:eastAsia="Times New Roman" w:hAnsi="Times New Roman" w:cs="Times New Roman"/>
          <w:color w:val="000000" w:themeColor="text1"/>
          <w:sz w:val="24"/>
          <w:szCs w:val="24"/>
        </w:rPr>
        <w:t xml:space="preserve">diversos </w:t>
      </w:r>
      <w:r w:rsidRPr="003425BC">
        <w:rPr>
          <w:rFonts w:ascii="Times New Roman" w:eastAsia="Times New Roman" w:hAnsi="Times New Roman" w:cs="Times New Roman"/>
          <w:color w:val="000000" w:themeColor="text1"/>
          <w:sz w:val="24"/>
          <w:szCs w:val="24"/>
        </w:rPr>
        <w:t>direitos, liberdades e garantias, o direito à</w:t>
      </w:r>
      <w:r>
        <w:rPr>
          <w:rFonts w:ascii="Times New Roman" w:eastAsia="Times New Roman" w:hAnsi="Times New Roman" w:cs="Times New Roman"/>
          <w:color w:val="000000" w:themeColor="text1"/>
          <w:sz w:val="24"/>
          <w:szCs w:val="24"/>
        </w:rPr>
        <w:t xml:space="preserve"> </w:t>
      </w:r>
      <w:r w:rsidRPr="003425BC">
        <w:rPr>
          <w:rFonts w:ascii="Times New Roman" w:eastAsia="Times New Roman" w:hAnsi="Times New Roman" w:cs="Times New Roman"/>
          <w:color w:val="000000" w:themeColor="text1"/>
          <w:sz w:val="24"/>
          <w:szCs w:val="24"/>
        </w:rPr>
        <w:t xml:space="preserve">autodeterminação informacional, </w:t>
      </w:r>
      <w:r>
        <w:rPr>
          <w:rFonts w:ascii="Times New Roman" w:eastAsia="Times New Roman" w:hAnsi="Times New Roman" w:cs="Times New Roman"/>
          <w:color w:val="000000" w:themeColor="text1"/>
          <w:sz w:val="24"/>
          <w:szCs w:val="24"/>
        </w:rPr>
        <w:t>previsto</w:t>
      </w:r>
      <w:r w:rsidRPr="003425BC">
        <w:rPr>
          <w:rFonts w:ascii="Times New Roman" w:eastAsia="Times New Roman" w:hAnsi="Times New Roman" w:cs="Times New Roman"/>
          <w:color w:val="000000" w:themeColor="text1"/>
          <w:sz w:val="24"/>
          <w:szCs w:val="24"/>
        </w:rPr>
        <w:t xml:space="preserve"> no artigo 35.º da CRP, </w:t>
      </w:r>
      <w:r>
        <w:rPr>
          <w:rFonts w:ascii="Times New Roman" w:eastAsia="Times New Roman" w:hAnsi="Times New Roman" w:cs="Times New Roman"/>
          <w:color w:val="000000" w:themeColor="text1"/>
          <w:sz w:val="24"/>
          <w:szCs w:val="24"/>
        </w:rPr>
        <w:t>aparece</w:t>
      </w:r>
      <w:r w:rsidRPr="003425BC">
        <w:rPr>
          <w:rFonts w:ascii="Times New Roman" w:eastAsia="Times New Roman" w:hAnsi="Times New Roman" w:cs="Times New Roman"/>
          <w:color w:val="000000" w:themeColor="text1"/>
          <w:sz w:val="24"/>
          <w:szCs w:val="24"/>
        </w:rPr>
        <w:t xml:space="preserve"> como o</w:t>
      </w:r>
      <w:r>
        <w:rPr>
          <w:rFonts w:ascii="Times New Roman" w:eastAsia="Times New Roman" w:hAnsi="Times New Roman" w:cs="Times New Roman"/>
          <w:color w:val="000000" w:themeColor="text1"/>
          <w:sz w:val="24"/>
          <w:szCs w:val="24"/>
        </w:rPr>
        <w:t xml:space="preserve"> </w:t>
      </w:r>
      <w:r w:rsidRPr="003425BC">
        <w:rPr>
          <w:rFonts w:ascii="Times New Roman" w:eastAsia="Times New Roman" w:hAnsi="Times New Roman" w:cs="Times New Roman"/>
          <w:color w:val="000000" w:themeColor="text1"/>
          <w:sz w:val="24"/>
          <w:szCs w:val="24"/>
        </w:rPr>
        <w:t xml:space="preserve">direito que cada </w:t>
      </w:r>
      <w:r>
        <w:rPr>
          <w:rFonts w:ascii="Times New Roman" w:eastAsia="Times New Roman" w:hAnsi="Times New Roman" w:cs="Times New Roman"/>
          <w:color w:val="000000" w:themeColor="text1"/>
          <w:sz w:val="24"/>
          <w:szCs w:val="24"/>
        </w:rPr>
        <w:t>indivíduo</w:t>
      </w:r>
      <w:r w:rsidRPr="003425BC">
        <w:rPr>
          <w:rFonts w:ascii="Times New Roman" w:eastAsia="Times New Roman" w:hAnsi="Times New Roman" w:cs="Times New Roman"/>
          <w:color w:val="000000" w:themeColor="text1"/>
          <w:sz w:val="24"/>
          <w:szCs w:val="24"/>
        </w:rPr>
        <w:t xml:space="preserve"> tem de controlar a informação disponível a seu respeito nas </w:t>
      </w:r>
      <w:r>
        <w:rPr>
          <w:rFonts w:ascii="Times New Roman" w:eastAsia="Times New Roman" w:hAnsi="Times New Roman" w:cs="Times New Roman"/>
          <w:color w:val="000000" w:themeColor="text1"/>
          <w:sz w:val="24"/>
          <w:szCs w:val="24"/>
        </w:rPr>
        <w:t>fases e obtenção</w:t>
      </w:r>
      <w:r w:rsidRPr="003425BC">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arquivamento</w:t>
      </w:r>
      <w:r w:rsidRPr="003425BC">
        <w:rPr>
          <w:rFonts w:ascii="Times New Roman" w:eastAsia="Times New Roman" w:hAnsi="Times New Roman" w:cs="Times New Roman"/>
          <w:color w:val="000000" w:themeColor="text1"/>
          <w:sz w:val="24"/>
          <w:szCs w:val="24"/>
        </w:rPr>
        <w:t>, utilização e transmissão dos seus dados pessoais.</w:t>
      </w:r>
    </w:p>
    <w:p w14:paraId="1525962F" w14:textId="77777777" w:rsidR="00565294" w:rsidRDefault="00565294" w:rsidP="00565294">
      <w:pPr>
        <w:spacing w:after="200" w:line="360" w:lineRule="auto"/>
        <w:ind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Após a previsão pioneira na Constituição da República Portuguesa, em 1991 adveio a primeira lei que tratou da proteção de dados pessoais face à informática, qual seja a Lei n.º 10/1991</w:t>
      </w:r>
      <w:r>
        <w:rPr>
          <w:rStyle w:val="Refdenotaderodap"/>
          <w:rFonts w:ascii="Times New Roman" w:eastAsia="Times New Roman" w:hAnsi="Times New Roman" w:cs="Times New Roman"/>
          <w:color w:val="000000" w:themeColor="text1"/>
          <w:sz w:val="24"/>
          <w:szCs w:val="24"/>
        </w:rPr>
        <w:footnoteReference w:id="221"/>
      </w:r>
      <w:r>
        <w:rPr>
          <w:rFonts w:ascii="Times New Roman" w:eastAsia="Times New Roman" w:hAnsi="Times New Roman" w:cs="Times New Roman"/>
          <w:color w:val="000000" w:themeColor="text1"/>
          <w:sz w:val="24"/>
          <w:szCs w:val="24"/>
        </w:rPr>
        <w:t>, de 27 de abril.</w:t>
      </w:r>
    </w:p>
    <w:p w14:paraId="5DFF4E75" w14:textId="77777777" w:rsidR="00565294" w:rsidRPr="00550ECB" w:rsidRDefault="00565294" w:rsidP="00565294">
      <w:pPr>
        <w:spacing w:after="200" w:line="360" w:lineRule="auto"/>
        <w:ind w:firstLine="709"/>
        <w:jc w:val="both"/>
        <w:rPr>
          <w:rFonts w:ascii="Times New Roman" w:eastAsia="Times New Roman" w:hAnsi="Times New Roman" w:cs="Times New Roman"/>
          <w:sz w:val="24"/>
          <w:szCs w:val="24"/>
        </w:rPr>
      </w:pPr>
      <w:r w:rsidRPr="00550ECB">
        <w:rPr>
          <w:rFonts w:ascii="Times New Roman" w:eastAsia="Times New Roman" w:hAnsi="Times New Roman" w:cs="Times New Roman"/>
          <w:sz w:val="24"/>
          <w:szCs w:val="24"/>
        </w:rPr>
        <w:t>E, por meio da Diretiva 95/46/CE, de 24 de outubro de 1995, do Parlamento Europeu e do Conselho, os princípios fundamentais da proteção de dados, que figuravam na Convenção n.º 108 do Conselho da Europa, seriam também previstos nesta Diretiva. Visava essa Diretiva  conciliar o direito sobre a informação com o direito à circulação da informação, tendo influenciado o panorama do direito interno de todos os paíse da União Europeia, obrigando à adoção de legislação interna em matéria de proteção de dados pessoais, estimulando a uniformização do nível de proteção concedido por todos os Estados membros, visando alcançar um patamar de segurança comum</w:t>
      </w:r>
      <w:r w:rsidRPr="00550ECB">
        <w:rPr>
          <w:rStyle w:val="Refdenotaderodap"/>
          <w:rFonts w:ascii="Times New Roman" w:eastAsia="Times New Roman" w:hAnsi="Times New Roman" w:cs="Times New Roman"/>
          <w:sz w:val="24"/>
          <w:szCs w:val="24"/>
        </w:rPr>
        <w:footnoteReference w:id="222"/>
      </w:r>
      <w:r w:rsidRPr="00550ECB">
        <w:rPr>
          <w:rFonts w:ascii="Times New Roman" w:eastAsia="Times New Roman" w:hAnsi="Times New Roman" w:cs="Times New Roman"/>
          <w:sz w:val="24"/>
          <w:szCs w:val="24"/>
        </w:rPr>
        <w:t>.</w:t>
      </w:r>
    </w:p>
    <w:p w14:paraId="2671BFFD" w14:textId="77777777" w:rsidR="00565294" w:rsidRPr="00550ECB" w:rsidRDefault="00565294" w:rsidP="00565294">
      <w:pPr>
        <w:spacing w:after="20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themeColor="text1"/>
          <w:sz w:val="24"/>
          <w:szCs w:val="24"/>
        </w:rPr>
        <w:t xml:space="preserve">Com o passar do tempo, a matéria atinente à </w:t>
      </w:r>
      <w:r w:rsidRPr="009E739A">
        <w:rPr>
          <w:rFonts w:ascii="Times New Roman" w:eastAsia="Times New Roman" w:hAnsi="Times New Roman" w:cs="Times New Roman"/>
          <w:color w:val="000000" w:themeColor="text1"/>
          <w:sz w:val="24"/>
          <w:szCs w:val="24"/>
        </w:rPr>
        <w:t xml:space="preserve">proteção de dados </w:t>
      </w:r>
      <w:r>
        <w:rPr>
          <w:rFonts w:ascii="Times New Roman" w:eastAsia="Times New Roman" w:hAnsi="Times New Roman" w:cs="Times New Roman"/>
          <w:color w:val="000000" w:themeColor="text1"/>
          <w:sz w:val="24"/>
          <w:szCs w:val="24"/>
        </w:rPr>
        <w:t>passou a ser prevista pela Lei n.º 67/98, de 26 de outubro, denominada de “Lei de Proteção aos Dados Pessoais” a qual revogou a Lei n.º 10/91, de 27 de abril</w:t>
      </w:r>
      <w:r w:rsidRPr="00550ECB">
        <w:rPr>
          <w:rFonts w:ascii="Times New Roman" w:eastAsia="Times New Roman" w:hAnsi="Times New Roman" w:cs="Times New Roman"/>
          <w:sz w:val="24"/>
          <w:szCs w:val="24"/>
        </w:rPr>
        <w:t xml:space="preserve">, e transpôs para a ordem jurídica portuguesa a Directiva n.º 95/46/CE, do Parlamento Europeu e do Conselho, de 24 de Outubro de 1995, </w:t>
      </w:r>
      <w:r w:rsidRPr="00550ECB">
        <w:rPr>
          <w:rFonts w:ascii="Times New Roman" w:eastAsia="Times New Roman" w:hAnsi="Times New Roman" w:cs="Times New Roman"/>
          <w:sz w:val="24"/>
          <w:szCs w:val="24"/>
        </w:rPr>
        <w:lastRenderedPageBreak/>
        <w:t>relativa à protecção das pessoas singulares no que diz respeito ao tratamento dos dados pessoais e à livre circulação desses dados</w:t>
      </w:r>
      <w:r w:rsidRPr="00550ECB">
        <w:rPr>
          <w:rStyle w:val="Refdenotaderodap"/>
          <w:rFonts w:ascii="Times New Roman" w:eastAsia="Times New Roman" w:hAnsi="Times New Roman" w:cs="Times New Roman"/>
          <w:sz w:val="24"/>
          <w:szCs w:val="24"/>
        </w:rPr>
        <w:footnoteReference w:id="223"/>
      </w:r>
      <w:r w:rsidRPr="00550ECB">
        <w:rPr>
          <w:rFonts w:ascii="Times New Roman" w:eastAsia="Times New Roman" w:hAnsi="Times New Roman" w:cs="Times New Roman"/>
          <w:sz w:val="24"/>
          <w:szCs w:val="24"/>
        </w:rPr>
        <w:t>.</w:t>
      </w:r>
    </w:p>
    <w:p w14:paraId="74DF0C72" w14:textId="1BC6D8B4" w:rsidR="00565294" w:rsidRPr="004E3FEC" w:rsidRDefault="00565294" w:rsidP="004B20EE">
      <w:pPr>
        <w:spacing w:after="200" w:line="360" w:lineRule="auto"/>
        <w:ind w:firstLine="709"/>
        <w:jc w:val="both"/>
        <w:rPr>
          <w:rFonts w:ascii="Times New Roman" w:eastAsia="Times New Roman" w:hAnsi="Times New Roman" w:cs="Times New Roman"/>
          <w:sz w:val="20"/>
          <w:szCs w:val="20"/>
        </w:rPr>
      </w:pPr>
      <w:r>
        <w:rPr>
          <w:rFonts w:ascii="Times New Roman" w:eastAsia="Times New Roman" w:hAnsi="Times New Roman" w:cs="Times New Roman"/>
          <w:color w:val="000000" w:themeColor="text1"/>
          <w:sz w:val="24"/>
          <w:szCs w:val="24"/>
        </w:rPr>
        <w:t>Importante mencionar que a Lei n.º 67/98, de 26 de outubro trouxe para o seu bojo o conceito de dados pessoais</w:t>
      </w:r>
      <w:r>
        <w:rPr>
          <w:rStyle w:val="Refdenotaderodap"/>
          <w:rFonts w:ascii="Times New Roman" w:eastAsia="Times New Roman" w:hAnsi="Times New Roman" w:cs="Times New Roman"/>
          <w:color w:val="000000" w:themeColor="text1"/>
          <w:sz w:val="24"/>
          <w:szCs w:val="24"/>
        </w:rPr>
        <w:footnoteReference w:id="224"/>
      </w:r>
      <w:r>
        <w:rPr>
          <w:rFonts w:ascii="Times New Roman" w:eastAsia="Times New Roman" w:hAnsi="Times New Roman" w:cs="Times New Roman"/>
          <w:color w:val="000000" w:themeColor="text1"/>
          <w:sz w:val="24"/>
          <w:szCs w:val="24"/>
        </w:rPr>
        <w:t xml:space="preserve"> em seu </w:t>
      </w:r>
      <w:r w:rsidRPr="009E739A">
        <w:rPr>
          <w:rFonts w:ascii="Times New Roman" w:eastAsia="Times New Roman" w:hAnsi="Times New Roman" w:cs="Times New Roman"/>
          <w:color w:val="000000" w:themeColor="text1"/>
          <w:sz w:val="24"/>
          <w:szCs w:val="24"/>
        </w:rPr>
        <w:t>art</w:t>
      </w:r>
      <w:r>
        <w:rPr>
          <w:rFonts w:ascii="Times New Roman" w:eastAsia="Times New Roman" w:hAnsi="Times New Roman" w:cs="Times New Roman"/>
          <w:color w:val="000000" w:themeColor="text1"/>
          <w:sz w:val="24"/>
          <w:szCs w:val="24"/>
        </w:rPr>
        <w:t>igo</w:t>
      </w:r>
      <w:r w:rsidRPr="009E739A">
        <w:rPr>
          <w:rFonts w:ascii="Times New Roman" w:eastAsia="Times New Roman" w:hAnsi="Times New Roman" w:cs="Times New Roman"/>
          <w:color w:val="000000" w:themeColor="text1"/>
          <w:sz w:val="24"/>
          <w:szCs w:val="24"/>
        </w:rPr>
        <w:t xml:space="preserve"> 3.º, al</w:t>
      </w:r>
      <w:r>
        <w:rPr>
          <w:rFonts w:ascii="Times New Roman" w:eastAsia="Times New Roman" w:hAnsi="Times New Roman" w:cs="Times New Roman"/>
          <w:color w:val="000000" w:themeColor="text1"/>
          <w:sz w:val="24"/>
          <w:szCs w:val="24"/>
        </w:rPr>
        <w:t>ínea</w:t>
      </w:r>
      <w:r w:rsidRPr="009E739A">
        <w:rPr>
          <w:rFonts w:ascii="Times New Roman" w:eastAsia="Times New Roman" w:hAnsi="Times New Roman" w:cs="Times New Roman"/>
          <w:color w:val="000000" w:themeColor="text1"/>
          <w:sz w:val="24"/>
          <w:szCs w:val="24"/>
        </w:rPr>
        <w:t>. a),</w:t>
      </w:r>
      <w:r>
        <w:rPr>
          <w:rFonts w:ascii="Times New Roman" w:eastAsia="Times New Roman" w:hAnsi="Times New Roman" w:cs="Times New Roman"/>
          <w:color w:val="000000" w:themeColor="text1"/>
          <w:sz w:val="24"/>
          <w:szCs w:val="24"/>
        </w:rPr>
        <w:t xml:space="preserve"> como sendo</w:t>
      </w:r>
      <w:r w:rsidR="004B20EE">
        <w:rPr>
          <w:rFonts w:ascii="Times New Roman" w:eastAsia="Times New Roman" w:hAnsi="Times New Roman" w:cs="Times New Roman"/>
          <w:color w:val="000000" w:themeColor="text1"/>
          <w:sz w:val="24"/>
          <w:szCs w:val="24"/>
        </w:rPr>
        <w:t xml:space="preserve"> </w:t>
      </w:r>
      <w:r w:rsidRPr="004E3FEC">
        <w:rPr>
          <w:rFonts w:ascii="Times New Roman" w:eastAsia="Times New Roman" w:hAnsi="Times New Roman" w:cs="Times New Roman"/>
          <w:sz w:val="24"/>
          <w:szCs w:val="24"/>
        </w:rPr>
        <w:t>“qualquer informação, de qualquer natureza e independentemente do respectivo suporte, incluindo som e imagem, relativa a uma pessoa singular identificada ou identificável («titular dos dados»); é considerada identificável a pessoa que possa ser identificada directa ou indirectamente, designadamente por referência a um número de identificação ou a um ou mais elementos específicos da sua identidade física, fisiológica, psíquica, económica, cultural ou social”</w:t>
      </w:r>
      <w:r w:rsidRPr="004E3FEC">
        <w:rPr>
          <w:rStyle w:val="Refdenotaderodap"/>
          <w:rFonts w:ascii="Times New Roman" w:eastAsia="Times New Roman" w:hAnsi="Times New Roman" w:cs="Times New Roman"/>
          <w:sz w:val="20"/>
          <w:szCs w:val="20"/>
        </w:rPr>
        <w:footnoteReference w:id="225"/>
      </w:r>
      <w:r w:rsidRPr="004E3FEC">
        <w:rPr>
          <w:rFonts w:ascii="Times New Roman" w:eastAsia="Times New Roman" w:hAnsi="Times New Roman" w:cs="Times New Roman"/>
          <w:sz w:val="20"/>
          <w:szCs w:val="20"/>
        </w:rPr>
        <w:t>.</w:t>
      </w:r>
    </w:p>
    <w:p w14:paraId="2BED72D1" w14:textId="77777777" w:rsidR="00565294" w:rsidRDefault="00565294" w:rsidP="004B20EE">
      <w:pPr>
        <w:spacing w:after="200" w:line="360" w:lineRule="auto"/>
        <w:ind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Além das mencionadas leis, o ordenamento jurídico português ainda contempla outra no sentido de ampliar a proteção dos dados pessoais, onde é possível citar </w:t>
      </w:r>
      <w:r w:rsidRPr="00550932">
        <w:rPr>
          <w:rFonts w:ascii="Times New Roman" w:eastAsia="Times New Roman" w:hAnsi="Times New Roman" w:cs="Times New Roman"/>
          <w:color w:val="000000" w:themeColor="text1"/>
          <w:sz w:val="24"/>
          <w:szCs w:val="24"/>
        </w:rPr>
        <w:t>Lei n.º</w:t>
      </w:r>
      <w:r>
        <w:rPr>
          <w:rFonts w:ascii="Times New Roman" w:eastAsia="Times New Roman" w:hAnsi="Times New Roman" w:cs="Times New Roman"/>
          <w:color w:val="000000" w:themeColor="text1"/>
          <w:sz w:val="24"/>
          <w:szCs w:val="24"/>
        </w:rPr>
        <w:t xml:space="preserve"> </w:t>
      </w:r>
      <w:r w:rsidRPr="00550932">
        <w:rPr>
          <w:rFonts w:ascii="Times New Roman" w:eastAsia="Times New Roman" w:hAnsi="Times New Roman" w:cs="Times New Roman"/>
          <w:color w:val="000000" w:themeColor="text1"/>
          <w:sz w:val="24"/>
          <w:szCs w:val="24"/>
        </w:rPr>
        <w:t>41/2004, de 18</w:t>
      </w:r>
      <w:r>
        <w:rPr>
          <w:rFonts w:ascii="Times New Roman" w:eastAsia="Times New Roman" w:hAnsi="Times New Roman" w:cs="Times New Roman"/>
          <w:color w:val="000000" w:themeColor="text1"/>
          <w:sz w:val="24"/>
          <w:szCs w:val="24"/>
        </w:rPr>
        <w:t xml:space="preserve"> de agosto</w:t>
      </w:r>
      <w:r w:rsidRPr="00550932">
        <w:rPr>
          <w:rFonts w:ascii="Times New Roman" w:eastAsia="Times New Roman" w:hAnsi="Times New Roman" w:cs="Times New Roman"/>
          <w:color w:val="000000" w:themeColor="text1"/>
          <w:sz w:val="24"/>
          <w:szCs w:val="24"/>
        </w:rPr>
        <w:t>, que transpôs para a ordem jurídica nacional a Diretiva n.º</w:t>
      </w:r>
      <w:r>
        <w:rPr>
          <w:rFonts w:ascii="Times New Roman" w:eastAsia="Times New Roman" w:hAnsi="Times New Roman" w:cs="Times New Roman"/>
          <w:color w:val="000000" w:themeColor="text1"/>
          <w:sz w:val="24"/>
          <w:szCs w:val="24"/>
        </w:rPr>
        <w:t xml:space="preserve"> </w:t>
      </w:r>
      <w:r w:rsidRPr="00550932">
        <w:rPr>
          <w:rFonts w:ascii="Times New Roman" w:eastAsia="Times New Roman" w:hAnsi="Times New Roman" w:cs="Times New Roman"/>
          <w:color w:val="000000" w:themeColor="text1"/>
          <w:sz w:val="24"/>
          <w:szCs w:val="24"/>
        </w:rPr>
        <w:t>2002/58/CE, do Parlamento Europeu e do Conselho, de 12/07, relativa ao tratamento de</w:t>
      </w:r>
      <w:r>
        <w:rPr>
          <w:rFonts w:ascii="Times New Roman" w:eastAsia="Times New Roman" w:hAnsi="Times New Roman" w:cs="Times New Roman"/>
          <w:color w:val="000000" w:themeColor="text1"/>
          <w:sz w:val="24"/>
          <w:szCs w:val="24"/>
        </w:rPr>
        <w:t xml:space="preserve"> </w:t>
      </w:r>
      <w:r w:rsidRPr="00550932">
        <w:rPr>
          <w:rFonts w:ascii="Times New Roman" w:eastAsia="Times New Roman" w:hAnsi="Times New Roman" w:cs="Times New Roman"/>
          <w:color w:val="000000" w:themeColor="text1"/>
          <w:sz w:val="24"/>
          <w:szCs w:val="24"/>
        </w:rPr>
        <w:t>dados pessoais e à proteção da privacidade no setor das comunicações eletrónicas</w:t>
      </w:r>
      <w:r>
        <w:rPr>
          <w:rStyle w:val="Refdenotaderodap"/>
          <w:rFonts w:ascii="Times New Roman" w:eastAsia="Times New Roman" w:hAnsi="Times New Roman" w:cs="Times New Roman"/>
          <w:color w:val="000000" w:themeColor="text1"/>
          <w:sz w:val="24"/>
          <w:szCs w:val="24"/>
        </w:rPr>
        <w:footnoteReference w:id="226"/>
      </w:r>
      <w:r>
        <w:rPr>
          <w:rFonts w:ascii="Times New Roman" w:eastAsia="Times New Roman" w:hAnsi="Times New Roman" w:cs="Times New Roman"/>
          <w:color w:val="000000" w:themeColor="text1"/>
          <w:sz w:val="24"/>
          <w:szCs w:val="24"/>
        </w:rPr>
        <w:t xml:space="preserve">; </w:t>
      </w:r>
      <w:r w:rsidRPr="00176676">
        <w:rPr>
          <w:rFonts w:ascii="Times New Roman" w:eastAsia="Times New Roman" w:hAnsi="Times New Roman" w:cs="Times New Roman"/>
          <w:color w:val="000000" w:themeColor="text1"/>
          <w:sz w:val="24"/>
          <w:szCs w:val="24"/>
        </w:rPr>
        <w:t>Lei</w:t>
      </w:r>
      <w:r>
        <w:rPr>
          <w:rFonts w:ascii="Times New Roman" w:eastAsia="Times New Roman" w:hAnsi="Times New Roman" w:cs="Times New Roman"/>
          <w:color w:val="000000" w:themeColor="text1"/>
          <w:sz w:val="24"/>
          <w:szCs w:val="24"/>
        </w:rPr>
        <w:t xml:space="preserve"> </w:t>
      </w:r>
      <w:r w:rsidRPr="00176676">
        <w:rPr>
          <w:rFonts w:ascii="Times New Roman" w:eastAsia="Times New Roman" w:hAnsi="Times New Roman" w:cs="Times New Roman"/>
          <w:color w:val="000000" w:themeColor="text1"/>
          <w:sz w:val="24"/>
          <w:szCs w:val="24"/>
        </w:rPr>
        <w:t>n.º 5/2004, de 10</w:t>
      </w:r>
      <w:r>
        <w:rPr>
          <w:rFonts w:ascii="Times New Roman" w:eastAsia="Times New Roman" w:hAnsi="Times New Roman" w:cs="Times New Roman"/>
          <w:color w:val="000000" w:themeColor="text1"/>
          <w:sz w:val="24"/>
          <w:szCs w:val="24"/>
        </w:rPr>
        <w:t xml:space="preserve"> de fevereiro</w:t>
      </w:r>
      <w:r w:rsidRPr="00176676">
        <w:rPr>
          <w:rFonts w:ascii="Times New Roman" w:eastAsia="Times New Roman" w:hAnsi="Times New Roman" w:cs="Times New Roman"/>
          <w:color w:val="000000" w:themeColor="text1"/>
          <w:sz w:val="24"/>
          <w:szCs w:val="24"/>
        </w:rPr>
        <w:t>, denominada de Lei das Comunicações Eletrónicas, que estabelece</w:t>
      </w:r>
      <w:r>
        <w:rPr>
          <w:rFonts w:ascii="Times New Roman" w:eastAsia="Times New Roman" w:hAnsi="Times New Roman" w:cs="Times New Roman"/>
          <w:color w:val="000000" w:themeColor="text1"/>
          <w:sz w:val="24"/>
          <w:szCs w:val="24"/>
        </w:rPr>
        <w:t xml:space="preserve"> </w:t>
      </w:r>
      <w:r w:rsidRPr="00176676">
        <w:rPr>
          <w:rFonts w:ascii="Times New Roman" w:eastAsia="Times New Roman" w:hAnsi="Times New Roman" w:cs="Times New Roman"/>
          <w:color w:val="000000" w:themeColor="text1"/>
          <w:sz w:val="24"/>
          <w:szCs w:val="24"/>
        </w:rPr>
        <w:t>o regime jurídico aplicável às redes e serviços de comunicações eletrónicas e aos recursos</w:t>
      </w:r>
      <w:r>
        <w:rPr>
          <w:rFonts w:ascii="Times New Roman" w:eastAsia="Times New Roman" w:hAnsi="Times New Roman" w:cs="Times New Roman"/>
          <w:color w:val="000000" w:themeColor="text1"/>
          <w:sz w:val="24"/>
          <w:szCs w:val="24"/>
        </w:rPr>
        <w:t xml:space="preserve"> </w:t>
      </w:r>
      <w:r w:rsidRPr="00176676">
        <w:rPr>
          <w:rFonts w:ascii="Times New Roman" w:eastAsia="Times New Roman" w:hAnsi="Times New Roman" w:cs="Times New Roman"/>
          <w:color w:val="000000" w:themeColor="text1"/>
          <w:sz w:val="24"/>
          <w:szCs w:val="24"/>
        </w:rPr>
        <w:t>e serviços conexos, definindo as competências da autoridade reguladora nacional neste</w:t>
      </w:r>
      <w:r>
        <w:rPr>
          <w:rFonts w:ascii="Times New Roman" w:eastAsia="Times New Roman" w:hAnsi="Times New Roman" w:cs="Times New Roman"/>
          <w:color w:val="000000" w:themeColor="text1"/>
          <w:sz w:val="24"/>
          <w:szCs w:val="24"/>
        </w:rPr>
        <w:t xml:space="preserve"> </w:t>
      </w:r>
      <w:r w:rsidRPr="00176676">
        <w:rPr>
          <w:rFonts w:ascii="Times New Roman" w:eastAsia="Times New Roman" w:hAnsi="Times New Roman" w:cs="Times New Roman"/>
          <w:color w:val="000000" w:themeColor="text1"/>
          <w:sz w:val="24"/>
          <w:szCs w:val="24"/>
        </w:rPr>
        <w:t>domínio</w:t>
      </w:r>
      <w:r>
        <w:rPr>
          <w:rStyle w:val="Refdenotaderodap"/>
          <w:rFonts w:ascii="Times New Roman" w:eastAsia="Times New Roman" w:hAnsi="Times New Roman" w:cs="Times New Roman"/>
          <w:color w:val="000000" w:themeColor="text1"/>
          <w:sz w:val="24"/>
          <w:szCs w:val="24"/>
        </w:rPr>
        <w:footnoteReference w:id="227"/>
      </w:r>
      <w:r>
        <w:rPr>
          <w:rFonts w:ascii="Times New Roman" w:eastAsia="Times New Roman" w:hAnsi="Times New Roman" w:cs="Times New Roman"/>
          <w:color w:val="000000" w:themeColor="text1"/>
          <w:sz w:val="24"/>
          <w:szCs w:val="24"/>
        </w:rPr>
        <w:t xml:space="preserve">, </w:t>
      </w:r>
      <w:r w:rsidRPr="00176676">
        <w:rPr>
          <w:rFonts w:ascii="Times New Roman" w:eastAsia="Times New Roman" w:hAnsi="Times New Roman" w:cs="Times New Roman"/>
          <w:color w:val="000000" w:themeColor="text1"/>
          <w:sz w:val="24"/>
          <w:szCs w:val="24"/>
        </w:rPr>
        <w:t>no âmbito do processo de transposição das Directivas n.os 2002/19/CE, 2002/20/CE, 2002/21/CE, e 2002/22/CE, todas do Parlamento Europeu e do Conselho, de 7 de Março, e da Directiva n.º 2002/77/CE, da Comissão, de 16 de Setembro</w:t>
      </w:r>
      <w:r>
        <w:rPr>
          <w:rFonts w:ascii="Times New Roman" w:eastAsia="Times New Roman" w:hAnsi="Times New Roman" w:cs="Times New Roman"/>
          <w:color w:val="000000" w:themeColor="text1"/>
          <w:sz w:val="24"/>
          <w:szCs w:val="24"/>
        </w:rPr>
        <w:t xml:space="preserve">; </w:t>
      </w:r>
      <w:r w:rsidRPr="00176676">
        <w:rPr>
          <w:rFonts w:ascii="Times New Roman" w:eastAsia="Times New Roman" w:hAnsi="Times New Roman" w:cs="Times New Roman"/>
          <w:color w:val="000000" w:themeColor="text1"/>
          <w:sz w:val="24"/>
          <w:szCs w:val="24"/>
        </w:rPr>
        <w:t>Lei n.º 32/2008, de</w:t>
      </w:r>
      <w:r>
        <w:rPr>
          <w:rFonts w:ascii="Times New Roman" w:eastAsia="Times New Roman" w:hAnsi="Times New Roman" w:cs="Times New Roman"/>
          <w:color w:val="000000" w:themeColor="text1"/>
          <w:sz w:val="24"/>
          <w:szCs w:val="24"/>
        </w:rPr>
        <w:t xml:space="preserve"> </w:t>
      </w:r>
      <w:r w:rsidRPr="00176676">
        <w:rPr>
          <w:rFonts w:ascii="Times New Roman" w:eastAsia="Times New Roman" w:hAnsi="Times New Roman" w:cs="Times New Roman"/>
          <w:color w:val="000000" w:themeColor="text1"/>
          <w:sz w:val="24"/>
          <w:szCs w:val="24"/>
        </w:rPr>
        <w:t>17</w:t>
      </w:r>
      <w:r>
        <w:rPr>
          <w:rFonts w:ascii="Times New Roman" w:eastAsia="Times New Roman" w:hAnsi="Times New Roman" w:cs="Times New Roman"/>
          <w:color w:val="000000" w:themeColor="text1"/>
          <w:sz w:val="24"/>
          <w:szCs w:val="24"/>
        </w:rPr>
        <w:t xml:space="preserve"> de julho</w:t>
      </w:r>
      <w:r w:rsidRPr="00176676">
        <w:rPr>
          <w:rFonts w:ascii="Times New Roman" w:eastAsia="Times New Roman" w:hAnsi="Times New Roman" w:cs="Times New Roman"/>
          <w:color w:val="000000" w:themeColor="text1"/>
          <w:sz w:val="24"/>
          <w:szCs w:val="24"/>
        </w:rPr>
        <w:t>, que, transpondo a Diretiva n.º 2006/24/CE126, do Parlamento Europeu e do Conselho,</w:t>
      </w:r>
      <w:r>
        <w:rPr>
          <w:rFonts w:ascii="Times New Roman" w:eastAsia="Times New Roman" w:hAnsi="Times New Roman" w:cs="Times New Roman"/>
          <w:color w:val="000000" w:themeColor="text1"/>
          <w:sz w:val="24"/>
          <w:szCs w:val="24"/>
        </w:rPr>
        <w:t xml:space="preserve"> </w:t>
      </w:r>
      <w:r w:rsidRPr="00176676">
        <w:rPr>
          <w:rFonts w:ascii="Times New Roman" w:eastAsia="Times New Roman" w:hAnsi="Times New Roman" w:cs="Times New Roman"/>
          <w:color w:val="000000" w:themeColor="text1"/>
          <w:sz w:val="24"/>
          <w:szCs w:val="24"/>
        </w:rPr>
        <w:t>de 15</w:t>
      </w:r>
      <w:r>
        <w:rPr>
          <w:rFonts w:ascii="Times New Roman" w:eastAsia="Times New Roman" w:hAnsi="Times New Roman" w:cs="Times New Roman"/>
          <w:color w:val="000000" w:themeColor="text1"/>
          <w:sz w:val="24"/>
          <w:szCs w:val="24"/>
        </w:rPr>
        <w:t xml:space="preserve"> de março</w:t>
      </w:r>
      <w:r w:rsidRPr="00176676">
        <w:rPr>
          <w:rFonts w:ascii="Times New Roman" w:eastAsia="Times New Roman" w:hAnsi="Times New Roman" w:cs="Times New Roman"/>
          <w:color w:val="000000" w:themeColor="text1"/>
          <w:sz w:val="24"/>
          <w:szCs w:val="24"/>
        </w:rPr>
        <w:t>, veio regular a conservação e transmissão dos dados de tráfego e localização, e os</w:t>
      </w:r>
      <w:r>
        <w:rPr>
          <w:rFonts w:ascii="Times New Roman" w:eastAsia="Times New Roman" w:hAnsi="Times New Roman" w:cs="Times New Roman"/>
          <w:color w:val="000000" w:themeColor="text1"/>
          <w:sz w:val="24"/>
          <w:szCs w:val="24"/>
        </w:rPr>
        <w:t xml:space="preserve"> </w:t>
      </w:r>
      <w:r w:rsidRPr="00176676">
        <w:rPr>
          <w:rFonts w:ascii="Times New Roman" w:eastAsia="Times New Roman" w:hAnsi="Times New Roman" w:cs="Times New Roman"/>
          <w:color w:val="000000" w:themeColor="text1"/>
          <w:sz w:val="24"/>
          <w:szCs w:val="24"/>
        </w:rPr>
        <w:t>dados relevantes para a identificação do assinante ou o utilizador, garantindo a</w:t>
      </w:r>
      <w:r>
        <w:rPr>
          <w:rFonts w:ascii="Times New Roman" w:eastAsia="Times New Roman" w:hAnsi="Times New Roman" w:cs="Times New Roman"/>
          <w:color w:val="000000" w:themeColor="text1"/>
          <w:sz w:val="24"/>
          <w:szCs w:val="24"/>
        </w:rPr>
        <w:t xml:space="preserve"> </w:t>
      </w:r>
      <w:r w:rsidRPr="00176676">
        <w:rPr>
          <w:rFonts w:ascii="Times New Roman" w:eastAsia="Times New Roman" w:hAnsi="Times New Roman" w:cs="Times New Roman"/>
          <w:color w:val="000000" w:themeColor="text1"/>
          <w:sz w:val="24"/>
          <w:szCs w:val="24"/>
        </w:rPr>
        <w:t>investigação e repressão de crimes graves, consagrando-se, desde logo, no n.º 2, do art.º</w:t>
      </w:r>
      <w:r>
        <w:rPr>
          <w:rFonts w:ascii="Times New Roman" w:eastAsia="Times New Roman" w:hAnsi="Times New Roman" w:cs="Times New Roman"/>
          <w:color w:val="000000" w:themeColor="text1"/>
          <w:sz w:val="24"/>
          <w:szCs w:val="24"/>
        </w:rPr>
        <w:t xml:space="preserve"> </w:t>
      </w:r>
      <w:r w:rsidRPr="00176676">
        <w:rPr>
          <w:rFonts w:ascii="Times New Roman" w:eastAsia="Times New Roman" w:hAnsi="Times New Roman" w:cs="Times New Roman"/>
          <w:color w:val="000000" w:themeColor="text1"/>
          <w:sz w:val="24"/>
          <w:szCs w:val="24"/>
        </w:rPr>
        <w:t>1.º, deste diploma, a proibição de conservação de dados que revelem o conteúdo das</w:t>
      </w:r>
      <w:r>
        <w:rPr>
          <w:rFonts w:ascii="Times New Roman" w:eastAsia="Times New Roman" w:hAnsi="Times New Roman" w:cs="Times New Roman"/>
          <w:color w:val="000000" w:themeColor="text1"/>
          <w:sz w:val="24"/>
          <w:szCs w:val="24"/>
        </w:rPr>
        <w:t xml:space="preserve"> </w:t>
      </w:r>
      <w:r w:rsidRPr="00176676">
        <w:rPr>
          <w:rFonts w:ascii="Times New Roman" w:eastAsia="Times New Roman" w:hAnsi="Times New Roman" w:cs="Times New Roman"/>
          <w:color w:val="000000" w:themeColor="text1"/>
          <w:sz w:val="24"/>
          <w:szCs w:val="24"/>
        </w:rPr>
        <w:t xml:space="preserve">comunicações, sem prejuízo das exceções </w:t>
      </w:r>
      <w:r w:rsidRPr="00176676">
        <w:rPr>
          <w:rFonts w:ascii="Times New Roman" w:eastAsia="Times New Roman" w:hAnsi="Times New Roman" w:cs="Times New Roman"/>
          <w:color w:val="000000" w:themeColor="text1"/>
          <w:sz w:val="24"/>
          <w:szCs w:val="24"/>
        </w:rPr>
        <w:lastRenderedPageBreak/>
        <w:t>previstas na Lei</w:t>
      </w:r>
      <w:r>
        <w:rPr>
          <w:rStyle w:val="Refdenotaderodap"/>
          <w:rFonts w:ascii="Times New Roman" w:eastAsia="Times New Roman" w:hAnsi="Times New Roman" w:cs="Times New Roman"/>
          <w:color w:val="000000" w:themeColor="text1"/>
          <w:sz w:val="24"/>
          <w:szCs w:val="24"/>
        </w:rPr>
        <w:footnoteReference w:id="228"/>
      </w:r>
      <w:r>
        <w:rPr>
          <w:rFonts w:ascii="Times New Roman" w:eastAsia="Times New Roman" w:hAnsi="Times New Roman" w:cs="Times New Roman"/>
          <w:color w:val="000000" w:themeColor="text1"/>
          <w:sz w:val="24"/>
          <w:szCs w:val="24"/>
        </w:rPr>
        <w:t xml:space="preserve">; e, por fim, tem-se o </w:t>
      </w:r>
      <w:r w:rsidRPr="004416D6">
        <w:rPr>
          <w:rFonts w:ascii="Times New Roman" w:eastAsia="Times New Roman" w:hAnsi="Times New Roman" w:cs="Times New Roman"/>
          <w:color w:val="000000" w:themeColor="text1"/>
          <w:sz w:val="24"/>
          <w:szCs w:val="24"/>
        </w:rPr>
        <w:t xml:space="preserve">Regulamento (UE) 2016/679 do Parlamento Europeu e do Conselho, que é o novo Regulamento Geral sobre a Proteção de Dados (RGPD) da União Europeia (UE), </w:t>
      </w:r>
      <w:r>
        <w:rPr>
          <w:rFonts w:ascii="Times New Roman" w:eastAsia="Times New Roman" w:hAnsi="Times New Roman" w:cs="Times New Roman"/>
          <w:color w:val="000000" w:themeColor="text1"/>
          <w:sz w:val="24"/>
          <w:szCs w:val="24"/>
        </w:rPr>
        <w:t xml:space="preserve">e </w:t>
      </w:r>
      <w:r w:rsidRPr="004416D6">
        <w:rPr>
          <w:rFonts w:ascii="Times New Roman" w:eastAsia="Times New Roman" w:hAnsi="Times New Roman" w:cs="Times New Roman"/>
          <w:color w:val="000000" w:themeColor="text1"/>
          <w:sz w:val="24"/>
          <w:szCs w:val="24"/>
        </w:rPr>
        <w:t>estabelece as regras relativas ao tratamento, por uma pessoa, uma empresa ou uma organização, de dados pessoais relativos a pessoas na UE.</w:t>
      </w:r>
      <w:r>
        <w:rPr>
          <w:rFonts w:ascii="Times New Roman" w:eastAsia="Times New Roman" w:hAnsi="Times New Roman" w:cs="Times New Roman"/>
          <w:color w:val="000000" w:themeColor="text1"/>
          <w:sz w:val="24"/>
          <w:szCs w:val="24"/>
        </w:rPr>
        <w:t xml:space="preserve"> </w:t>
      </w:r>
      <w:r w:rsidRPr="004416D6">
        <w:rPr>
          <w:rFonts w:ascii="Times New Roman" w:eastAsia="Times New Roman" w:hAnsi="Times New Roman" w:cs="Times New Roman"/>
          <w:color w:val="000000" w:themeColor="text1"/>
          <w:sz w:val="24"/>
          <w:szCs w:val="24"/>
        </w:rPr>
        <w:t>Para além do reforço da proteção jurídica dos direitos dos titulares dos dados, o RGPD define novas regras e procedimentos do ponto de vista tecnológico</w:t>
      </w:r>
      <w:r>
        <w:rPr>
          <w:rStyle w:val="Refdenotaderodap"/>
          <w:rFonts w:ascii="Times New Roman" w:eastAsia="Times New Roman" w:hAnsi="Times New Roman" w:cs="Times New Roman"/>
          <w:color w:val="000000" w:themeColor="text1"/>
          <w:sz w:val="24"/>
          <w:szCs w:val="24"/>
        </w:rPr>
        <w:footnoteReference w:id="229"/>
      </w:r>
      <w:r w:rsidRPr="004416D6">
        <w:rPr>
          <w:rFonts w:ascii="Times New Roman" w:eastAsia="Times New Roman" w:hAnsi="Times New Roman" w:cs="Times New Roman"/>
          <w:color w:val="000000" w:themeColor="text1"/>
          <w:sz w:val="24"/>
          <w:szCs w:val="24"/>
        </w:rPr>
        <w:t>.</w:t>
      </w:r>
    </w:p>
    <w:p w14:paraId="4F5A8A13" w14:textId="77777777" w:rsidR="00565294" w:rsidRDefault="00565294" w:rsidP="004B20EE">
      <w:pPr>
        <w:spacing w:after="200" w:line="360" w:lineRule="auto"/>
        <w:ind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Diante deste quadro normativo de proteção de dados são </w:t>
      </w:r>
      <w:r w:rsidRPr="000151F6">
        <w:rPr>
          <w:rFonts w:ascii="Times New Roman" w:eastAsia="Times New Roman" w:hAnsi="Times New Roman" w:cs="Times New Roman"/>
          <w:color w:val="000000" w:themeColor="text1"/>
          <w:sz w:val="24"/>
          <w:szCs w:val="24"/>
        </w:rPr>
        <w:t>consagradas alterações de fundo no que respeita ao tratamento de dados pessoais,</w:t>
      </w:r>
      <w:r>
        <w:rPr>
          <w:rFonts w:ascii="Times New Roman" w:eastAsia="Times New Roman" w:hAnsi="Times New Roman" w:cs="Times New Roman"/>
          <w:color w:val="000000" w:themeColor="text1"/>
          <w:sz w:val="24"/>
          <w:szCs w:val="24"/>
        </w:rPr>
        <w:t xml:space="preserve"> </w:t>
      </w:r>
      <w:r w:rsidRPr="000151F6">
        <w:rPr>
          <w:rFonts w:ascii="Times New Roman" w:eastAsia="Times New Roman" w:hAnsi="Times New Roman" w:cs="Times New Roman"/>
          <w:color w:val="000000" w:themeColor="text1"/>
          <w:sz w:val="24"/>
          <w:szCs w:val="24"/>
        </w:rPr>
        <w:t>contemplando-se, para além de um novo conceito de dados pessoais, um avolumado</w:t>
      </w:r>
      <w:r>
        <w:rPr>
          <w:rFonts w:ascii="Times New Roman" w:eastAsia="Times New Roman" w:hAnsi="Times New Roman" w:cs="Times New Roman"/>
          <w:color w:val="000000" w:themeColor="text1"/>
          <w:sz w:val="24"/>
          <w:szCs w:val="24"/>
        </w:rPr>
        <w:t xml:space="preserve"> </w:t>
      </w:r>
      <w:r w:rsidRPr="000151F6">
        <w:rPr>
          <w:rFonts w:ascii="Times New Roman" w:eastAsia="Times New Roman" w:hAnsi="Times New Roman" w:cs="Times New Roman"/>
          <w:color w:val="000000" w:themeColor="text1"/>
          <w:sz w:val="24"/>
          <w:szCs w:val="24"/>
        </w:rPr>
        <w:t>número de medidas com vista à proteção da privacidade pessoal, como é o caso do reforço</w:t>
      </w:r>
      <w:r>
        <w:rPr>
          <w:rFonts w:ascii="Times New Roman" w:eastAsia="Times New Roman" w:hAnsi="Times New Roman" w:cs="Times New Roman"/>
          <w:color w:val="000000" w:themeColor="text1"/>
          <w:sz w:val="24"/>
          <w:szCs w:val="24"/>
        </w:rPr>
        <w:t xml:space="preserve"> </w:t>
      </w:r>
      <w:r w:rsidRPr="000151F6">
        <w:rPr>
          <w:rFonts w:ascii="Times New Roman" w:eastAsia="Times New Roman" w:hAnsi="Times New Roman" w:cs="Times New Roman"/>
          <w:color w:val="000000" w:themeColor="text1"/>
          <w:sz w:val="24"/>
          <w:szCs w:val="24"/>
        </w:rPr>
        <w:t>dos direitos do titular dos dados, designadamente, o aprofundamento do direito à</w:t>
      </w:r>
      <w:r>
        <w:rPr>
          <w:rFonts w:ascii="Times New Roman" w:eastAsia="Times New Roman" w:hAnsi="Times New Roman" w:cs="Times New Roman"/>
          <w:color w:val="000000" w:themeColor="text1"/>
          <w:sz w:val="24"/>
          <w:szCs w:val="24"/>
        </w:rPr>
        <w:t xml:space="preserve"> </w:t>
      </w:r>
      <w:r w:rsidRPr="000151F6">
        <w:rPr>
          <w:rFonts w:ascii="Times New Roman" w:eastAsia="Times New Roman" w:hAnsi="Times New Roman" w:cs="Times New Roman"/>
          <w:color w:val="000000" w:themeColor="text1"/>
          <w:sz w:val="24"/>
          <w:szCs w:val="24"/>
        </w:rPr>
        <w:t>transparência e do direito de informação e acesso aos dados pessoais, consubstanciado na</w:t>
      </w:r>
      <w:r>
        <w:rPr>
          <w:rFonts w:ascii="Times New Roman" w:eastAsia="Times New Roman" w:hAnsi="Times New Roman" w:cs="Times New Roman"/>
          <w:color w:val="000000" w:themeColor="text1"/>
          <w:sz w:val="24"/>
          <w:szCs w:val="24"/>
        </w:rPr>
        <w:t xml:space="preserve"> </w:t>
      </w:r>
      <w:r w:rsidRPr="000151F6">
        <w:rPr>
          <w:rFonts w:ascii="Times New Roman" w:eastAsia="Times New Roman" w:hAnsi="Times New Roman" w:cs="Times New Roman"/>
          <w:color w:val="000000" w:themeColor="text1"/>
          <w:sz w:val="24"/>
          <w:szCs w:val="24"/>
        </w:rPr>
        <w:t>exigência de maior rigor no tipo de informações a prestar ao titular dos dados e pelo</w:t>
      </w:r>
      <w:r>
        <w:rPr>
          <w:rFonts w:ascii="Times New Roman" w:eastAsia="Times New Roman" w:hAnsi="Times New Roman" w:cs="Times New Roman"/>
          <w:color w:val="000000" w:themeColor="text1"/>
          <w:sz w:val="24"/>
          <w:szCs w:val="24"/>
        </w:rPr>
        <w:t xml:space="preserve"> </w:t>
      </w:r>
      <w:r w:rsidRPr="000151F6">
        <w:rPr>
          <w:rFonts w:ascii="Times New Roman" w:eastAsia="Times New Roman" w:hAnsi="Times New Roman" w:cs="Times New Roman"/>
          <w:color w:val="000000" w:themeColor="text1"/>
          <w:sz w:val="24"/>
          <w:szCs w:val="24"/>
        </w:rPr>
        <w:t>incremento dos requisitos do consentimento, prevendo-se regras especiais de tutela de</w:t>
      </w:r>
      <w:r>
        <w:rPr>
          <w:rFonts w:ascii="Times New Roman" w:eastAsia="Times New Roman" w:hAnsi="Times New Roman" w:cs="Times New Roman"/>
          <w:color w:val="000000" w:themeColor="text1"/>
          <w:sz w:val="24"/>
          <w:szCs w:val="24"/>
        </w:rPr>
        <w:t xml:space="preserve"> </w:t>
      </w:r>
      <w:r w:rsidRPr="000151F6">
        <w:rPr>
          <w:rFonts w:ascii="Times New Roman" w:eastAsia="Times New Roman" w:hAnsi="Times New Roman" w:cs="Times New Roman"/>
          <w:color w:val="000000" w:themeColor="text1"/>
          <w:sz w:val="24"/>
          <w:szCs w:val="24"/>
        </w:rPr>
        <w:t>dados de menores</w:t>
      </w:r>
      <w:r>
        <w:rPr>
          <w:rStyle w:val="Refdenotaderodap"/>
          <w:rFonts w:ascii="Times New Roman" w:eastAsia="Times New Roman" w:hAnsi="Times New Roman" w:cs="Times New Roman"/>
          <w:color w:val="000000" w:themeColor="text1"/>
          <w:sz w:val="24"/>
          <w:szCs w:val="24"/>
        </w:rPr>
        <w:footnoteReference w:id="230"/>
      </w:r>
      <w:r>
        <w:rPr>
          <w:rFonts w:ascii="Times New Roman" w:eastAsia="Times New Roman" w:hAnsi="Times New Roman" w:cs="Times New Roman"/>
          <w:color w:val="000000" w:themeColor="text1"/>
          <w:sz w:val="24"/>
          <w:szCs w:val="24"/>
        </w:rPr>
        <w:t>.</w:t>
      </w:r>
    </w:p>
    <w:p w14:paraId="5F6FE60C" w14:textId="77777777" w:rsidR="00565294" w:rsidRDefault="00565294" w:rsidP="00565294">
      <w:pPr>
        <w:spacing w:after="20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themeColor="text1"/>
          <w:sz w:val="24"/>
          <w:szCs w:val="24"/>
        </w:rPr>
        <w:t>No Brasil, a proteção dos dados pessoais caminha ‘a passos lentos’. Iniciando-se com a Lei n.º 12.965, de 23 de abril de 2014, que estabelece princípios, garantias, direitos e deveres para o uso da Internet. Esta lei também</w:t>
      </w:r>
      <w:r>
        <w:rPr>
          <w:rFonts w:ascii="Times New Roman" w:eastAsia="Times New Roman" w:hAnsi="Times New Roman" w:cs="Times New Roman"/>
          <w:sz w:val="24"/>
          <w:szCs w:val="24"/>
        </w:rPr>
        <w:t xml:space="preserve"> instituiu especificamente dois meios de obtenção de provas, a conservação expedita de dados e a injunção sobre terceiros para a apresentação de dados.</w:t>
      </w:r>
    </w:p>
    <w:p w14:paraId="62D950D2" w14:textId="77777777" w:rsidR="00565294" w:rsidRPr="00550ECB" w:rsidRDefault="00565294" w:rsidP="00565294">
      <w:pPr>
        <w:spacing w:after="20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 seguida, adveio a Lei n.º 13.709, de 14 de agosto de 2018, denominada de Lei Geral de Proteção de Dados Pessoais. </w:t>
      </w:r>
      <w:r w:rsidRPr="00550ECB">
        <w:rPr>
          <w:rFonts w:ascii="Times New Roman" w:eastAsia="Times New Roman" w:hAnsi="Times New Roman" w:cs="Times New Roman"/>
          <w:sz w:val="24"/>
          <w:szCs w:val="24"/>
        </w:rPr>
        <w:t xml:space="preserve">Esta lei representa um marco histórico na regulamentação sobre o tratamento de dados pessoais no Brasil, tanto em meios físicos quanto em plataformas digitais. </w:t>
      </w:r>
    </w:p>
    <w:p w14:paraId="45FE68CC" w14:textId="77777777" w:rsidR="00565294" w:rsidRPr="00550ECB" w:rsidRDefault="00565294" w:rsidP="00565294">
      <w:pPr>
        <w:spacing w:after="200" w:line="360" w:lineRule="auto"/>
        <w:ind w:firstLine="709"/>
        <w:jc w:val="both"/>
        <w:rPr>
          <w:rFonts w:ascii="Times New Roman" w:eastAsia="Times New Roman" w:hAnsi="Times New Roman" w:cs="Times New Roman"/>
          <w:sz w:val="24"/>
          <w:szCs w:val="24"/>
        </w:rPr>
      </w:pPr>
      <w:r w:rsidRPr="00550ECB">
        <w:rPr>
          <w:rFonts w:ascii="Times New Roman" w:eastAsia="Times New Roman" w:hAnsi="Times New Roman" w:cs="Times New Roman"/>
          <w:sz w:val="24"/>
          <w:szCs w:val="24"/>
        </w:rPr>
        <w:t>Além de mudar a maneira como instituições privadas coletam, armazenam e disponibilizam informações de usuários, a LGPD é destinada às instituições públicas – portanto, deve ser seguida por União, estados, Distrito Federal e municípios</w:t>
      </w:r>
      <w:r w:rsidRPr="00550ECB">
        <w:rPr>
          <w:rStyle w:val="Refdenotaderodap"/>
          <w:rFonts w:ascii="Times New Roman" w:eastAsia="Times New Roman" w:hAnsi="Times New Roman" w:cs="Times New Roman"/>
          <w:sz w:val="24"/>
          <w:szCs w:val="24"/>
        </w:rPr>
        <w:footnoteReference w:id="231"/>
      </w:r>
      <w:r w:rsidRPr="00550ECB">
        <w:rPr>
          <w:rFonts w:ascii="Times New Roman" w:eastAsia="Times New Roman" w:hAnsi="Times New Roman" w:cs="Times New Roman"/>
          <w:sz w:val="24"/>
          <w:szCs w:val="24"/>
        </w:rPr>
        <w:t>.</w:t>
      </w:r>
    </w:p>
    <w:p w14:paraId="4C073226" w14:textId="568AD7E6" w:rsidR="00565294" w:rsidRPr="00550ECB" w:rsidRDefault="00565294" w:rsidP="00565294">
      <w:pPr>
        <w:spacing w:after="200" w:line="360" w:lineRule="auto"/>
        <w:ind w:firstLine="709"/>
        <w:jc w:val="both"/>
        <w:rPr>
          <w:rFonts w:ascii="Times New Roman" w:eastAsia="Times New Roman" w:hAnsi="Times New Roman" w:cs="Times New Roman"/>
          <w:sz w:val="24"/>
          <w:szCs w:val="24"/>
        </w:rPr>
      </w:pPr>
      <w:r w:rsidRPr="00550ECB">
        <w:rPr>
          <w:rFonts w:ascii="Times New Roman" w:eastAsia="Times New Roman" w:hAnsi="Times New Roman" w:cs="Times New Roman"/>
          <w:sz w:val="24"/>
          <w:szCs w:val="24"/>
        </w:rPr>
        <w:lastRenderedPageBreak/>
        <w:t>E, somente em 10 de março de 2022, o Congresso Nacional brasileiro promulgou a Emenda Constitucional n.º 115, que inclui a proteção de dados pessoais entre os direitos e garantias fundamentais, além disso restou fixada a competência privativa da União para legislar sobre proteção e tratamento de dados pessoais.</w:t>
      </w:r>
    </w:p>
    <w:p w14:paraId="4B1BC60D" w14:textId="77777777" w:rsidR="00565294" w:rsidRDefault="00565294" w:rsidP="00565294">
      <w:pPr>
        <w:spacing w:after="200" w:line="360" w:lineRule="auto"/>
        <w:ind w:firstLine="709"/>
        <w:jc w:val="both"/>
        <w:rPr>
          <w:rFonts w:ascii="Times New Roman" w:eastAsia="Times New Roman" w:hAnsi="Times New Roman" w:cs="Times New Roman"/>
          <w:sz w:val="24"/>
          <w:szCs w:val="24"/>
        </w:rPr>
      </w:pPr>
      <w:r w:rsidRPr="00550ECB">
        <w:rPr>
          <w:rFonts w:ascii="Times New Roman" w:eastAsia="Times New Roman" w:hAnsi="Times New Roman" w:cs="Times New Roman"/>
          <w:sz w:val="24"/>
          <w:szCs w:val="24"/>
        </w:rPr>
        <w:t>Restou assim disposta a proteção de dados na CRB: “art. 5º, inciso LXXIX - é assegurado, nos termos da lei, o direito à proteção dos dados pessoais, inclusive nos meios digitais”</w:t>
      </w:r>
      <w:r w:rsidRPr="00550ECB">
        <w:rPr>
          <w:rStyle w:val="Refdenotaderodap"/>
          <w:rFonts w:ascii="Times New Roman" w:eastAsia="Times New Roman" w:hAnsi="Times New Roman" w:cs="Times New Roman"/>
          <w:sz w:val="24"/>
          <w:szCs w:val="24"/>
        </w:rPr>
        <w:footnoteReference w:id="232"/>
      </w:r>
      <w:r w:rsidRPr="00550ECB">
        <w:rPr>
          <w:rFonts w:ascii="Times New Roman" w:eastAsia="Times New Roman" w:hAnsi="Times New Roman" w:cs="Times New Roman"/>
          <w:sz w:val="24"/>
          <w:szCs w:val="24"/>
        </w:rPr>
        <w:t>. Como se vê, somen</w:t>
      </w:r>
      <w:r>
        <w:rPr>
          <w:rFonts w:ascii="Times New Roman" w:eastAsia="Times New Roman" w:hAnsi="Times New Roman" w:cs="Times New Roman"/>
          <w:sz w:val="24"/>
          <w:szCs w:val="24"/>
        </w:rPr>
        <w:t>te agora é que o Brasil alçou a proteção de dados pessoais à positivação constitucional.</w:t>
      </w:r>
    </w:p>
    <w:p w14:paraId="0389D04B" w14:textId="7EAEB17B" w:rsidR="00565294" w:rsidRPr="00550ECB" w:rsidRDefault="00565294" w:rsidP="00565294">
      <w:pPr>
        <w:spacing w:after="200" w:line="360" w:lineRule="auto"/>
        <w:ind w:firstLine="709"/>
        <w:jc w:val="both"/>
        <w:rPr>
          <w:rFonts w:ascii="Times New Roman" w:eastAsia="Times New Roman" w:hAnsi="Times New Roman" w:cs="Times New Roman"/>
          <w:sz w:val="24"/>
          <w:szCs w:val="24"/>
        </w:rPr>
      </w:pPr>
      <w:r w:rsidRPr="00550ECB">
        <w:rPr>
          <w:rFonts w:ascii="Times New Roman" w:eastAsia="Times New Roman" w:hAnsi="Times New Roman" w:cs="Times New Roman"/>
          <w:sz w:val="24"/>
          <w:szCs w:val="24"/>
        </w:rPr>
        <w:t>Verifica-se, portanto, em Portugal e no Br</w:t>
      </w:r>
      <w:r w:rsidR="00550ECB">
        <w:rPr>
          <w:rFonts w:ascii="Times New Roman" w:eastAsia="Times New Roman" w:hAnsi="Times New Roman" w:cs="Times New Roman"/>
          <w:sz w:val="24"/>
          <w:szCs w:val="24"/>
        </w:rPr>
        <w:t>asil, há mecanismos que facilita</w:t>
      </w:r>
      <w:r w:rsidRPr="00550ECB">
        <w:rPr>
          <w:rFonts w:ascii="Times New Roman" w:eastAsia="Times New Roman" w:hAnsi="Times New Roman" w:cs="Times New Roman"/>
          <w:sz w:val="24"/>
          <w:szCs w:val="24"/>
        </w:rPr>
        <w:t>m a troca de informações durante a investigação criminal</w:t>
      </w:r>
      <w:r w:rsidRPr="00550ECB">
        <w:rPr>
          <w:rStyle w:val="Refdenotaderodap"/>
          <w:rFonts w:ascii="Times New Roman" w:eastAsia="Times New Roman" w:hAnsi="Times New Roman" w:cs="Times New Roman"/>
          <w:sz w:val="24"/>
          <w:szCs w:val="24"/>
        </w:rPr>
        <w:footnoteReference w:id="233"/>
      </w:r>
      <w:r w:rsidRPr="00550ECB">
        <w:rPr>
          <w:rFonts w:ascii="Times New Roman" w:eastAsia="Times New Roman" w:hAnsi="Times New Roman" w:cs="Times New Roman"/>
          <w:sz w:val="24"/>
          <w:szCs w:val="24"/>
        </w:rPr>
        <w:t xml:space="preserve">, com o objetivo de alcançar uma maior eficácia no combate ao crime, no entanto, estes mecanismos não foram acompanhados, paralelamente, por novos instrumentos de proteção de dados pessoais que garantem que esta troca de informações é realizada com total respeito à privacidade das pessoas. </w:t>
      </w:r>
    </w:p>
    <w:p w14:paraId="5908927B" w14:textId="77777777" w:rsidR="00565294" w:rsidRDefault="00565294" w:rsidP="00565294">
      <w:pPr>
        <w:spacing w:after="200" w:line="360" w:lineRule="auto"/>
        <w:ind w:firstLine="709"/>
        <w:jc w:val="both"/>
        <w:rPr>
          <w:rFonts w:ascii="Times New Roman" w:eastAsia="Times New Roman" w:hAnsi="Times New Roman" w:cs="Times New Roman"/>
          <w:sz w:val="24"/>
          <w:szCs w:val="24"/>
        </w:rPr>
      </w:pPr>
      <w:r w:rsidRPr="00FC26CF">
        <w:rPr>
          <w:rFonts w:ascii="Times New Roman" w:eastAsia="Times New Roman" w:hAnsi="Times New Roman" w:cs="Times New Roman"/>
          <w:sz w:val="24"/>
          <w:szCs w:val="24"/>
        </w:rPr>
        <w:t xml:space="preserve">Em outras palavras, houve uma evolução para aumentar a eficácia </w:t>
      </w:r>
      <w:r>
        <w:rPr>
          <w:rFonts w:ascii="Times New Roman" w:eastAsia="Times New Roman" w:hAnsi="Times New Roman" w:cs="Times New Roman"/>
          <w:sz w:val="24"/>
          <w:szCs w:val="24"/>
        </w:rPr>
        <w:t xml:space="preserve">da investigação criminal, </w:t>
      </w:r>
      <w:r w:rsidRPr="00FC26CF">
        <w:rPr>
          <w:rFonts w:ascii="Times New Roman" w:eastAsia="Times New Roman" w:hAnsi="Times New Roman" w:cs="Times New Roman"/>
          <w:sz w:val="24"/>
          <w:szCs w:val="24"/>
        </w:rPr>
        <w:t>mas não evoluiu ou aumentou</w:t>
      </w:r>
      <w:r>
        <w:rPr>
          <w:rFonts w:ascii="Times New Roman" w:eastAsia="Times New Roman" w:hAnsi="Times New Roman" w:cs="Times New Roman"/>
          <w:sz w:val="24"/>
          <w:szCs w:val="24"/>
        </w:rPr>
        <w:t>,</w:t>
      </w:r>
      <w:r w:rsidRPr="00FC26CF">
        <w:rPr>
          <w:rFonts w:ascii="Times New Roman" w:eastAsia="Times New Roman" w:hAnsi="Times New Roman" w:cs="Times New Roman"/>
          <w:sz w:val="24"/>
          <w:szCs w:val="24"/>
        </w:rPr>
        <w:t xml:space="preserve"> da mesma forma</w:t>
      </w:r>
      <w:r>
        <w:rPr>
          <w:rFonts w:ascii="Times New Roman" w:eastAsia="Times New Roman" w:hAnsi="Times New Roman" w:cs="Times New Roman"/>
          <w:sz w:val="24"/>
          <w:szCs w:val="24"/>
        </w:rPr>
        <w:t>,</w:t>
      </w:r>
      <w:r w:rsidRPr="00FC26CF">
        <w:rPr>
          <w:rFonts w:ascii="Times New Roman" w:eastAsia="Times New Roman" w:hAnsi="Times New Roman" w:cs="Times New Roman"/>
          <w:sz w:val="24"/>
          <w:szCs w:val="24"/>
        </w:rPr>
        <w:t xml:space="preserve"> a proteção de</w:t>
      </w:r>
      <w:r>
        <w:rPr>
          <w:rFonts w:ascii="Times New Roman" w:eastAsia="Times New Roman" w:hAnsi="Times New Roman" w:cs="Times New Roman"/>
          <w:sz w:val="24"/>
          <w:szCs w:val="24"/>
        </w:rPr>
        <w:t xml:space="preserve"> </w:t>
      </w:r>
      <w:r w:rsidRPr="00FC26CF">
        <w:rPr>
          <w:rFonts w:ascii="Times New Roman" w:eastAsia="Times New Roman" w:hAnsi="Times New Roman" w:cs="Times New Roman"/>
          <w:sz w:val="24"/>
          <w:szCs w:val="24"/>
        </w:rPr>
        <w:t xml:space="preserve">dados pessoais que são tratados </w:t>
      </w:r>
      <w:r>
        <w:rPr>
          <w:rFonts w:ascii="Times New Roman" w:eastAsia="Times New Roman" w:hAnsi="Times New Roman" w:cs="Times New Roman"/>
          <w:sz w:val="24"/>
          <w:szCs w:val="24"/>
        </w:rPr>
        <w:t>de maneira diferentes pelos ordenamentos jurídicos.</w:t>
      </w:r>
    </w:p>
    <w:p w14:paraId="3BF91353" w14:textId="2777F1AB" w:rsidR="0001128C" w:rsidRPr="00481980" w:rsidRDefault="002D429F" w:rsidP="004B20EE">
      <w:pPr>
        <w:pStyle w:val="Ttulo1"/>
        <w:spacing w:before="0" w:after="200" w:line="360" w:lineRule="auto"/>
        <w:jc w:val="both"/>
        <w:rPr>
          <w:rFonts w:ascii="Times New Roman" w:eastAsia="Times New Roman" w:hAnsi="Times New Roman" w:cs="Times New Roman"/>
          <w:color w:val="auto"/>
          <w:sz w:val="24"/>
          <w:szCs w:val="24"/>
        </w:rPr>
      </w:pPr>
      <w:bookmarkStart w:id="44" w:name="_Toc99963787"/>
      <w:r w:rsidRPr="00481980">
        <w:rPr>
          <w:rFonts w:ascii="Times New Roman" w:eastAsia="Times New Roman" w:hAnsi="Times New Roman" w:cs="Times New Roman"/>
          <w:color w:val="auto"/>
          <w:sz w:val="24"/>
          <w:szCs w:val="24"/>
        </w:rPr>
        <w:lastRenderedPageBreak/>
        <w:t>3</w:t>
      </w:r>
      <w:r w:rsidR="00B91F4F">
        <w:rPr>
          <w:rFonts w:ascii="Times New Roman" w:eastAsia="Times New Roman" w:hAnsi="Times New Roman" w:cs="Times New Roman"/>
          <w:color w:val="auto"/>
          <w:sz w:val="24"/>
          <w:szCs w:val="24"/>
        </w:rPr>
        <w:t>.</w:t>
      </w:r>
      <w:r w:rsidR="0001128C" w:rsidRPr="00481980">
        <w:rPr>
          <w:rFonts w:ascii="Times New Roman" w:eastAsia="Times New Roman" w:hAnsi="Times New Roman" w:cs="Times New Roman"/>
          <w:color w:val="auto"/>
          <w:sz w:val="24"/>
          <w:szCs w:val="24"/>
        </w:rPr>
        <w:t xml:space="preserve"> </w:t>
      </w:r>
      <w:r w:rsidRPr="00481980">
        <w:rPr>
          <w:rFonts w:ascii="Times New Roman" w:eastAsia="Times New Roman" w:hAnsi="Times New Roman" w:cs="Times New Roman"/>
          <w:color w:val="auto"/>
          <w:sz w:val="24"/>
          <w:szCs w:val="24"/>
        </w:rPr>
        <w:t>Da Afronta aos direitos fundamentais</w:t>
      </w:r>
      <w:r w:rsidR="0001128C" w:rsidRPr="00481980">
        <w:rPr>
          <w:rFonts w:ascii="Times New Roman" w:eastAsia="Times New Roman" w:hAnsi="Times New Roman" w:cs="Times New Roman"/>
          <w:color w:val="auto"/>
          <w:sz w:val="24"/>
          <w:szCs w:val="24"/>
        </w:rPr>
        <w:t xml:space="preserve"> pelas provas digitais</w:t>
      </w:r>
      <w:bookmarkEnd w:id="44"/>
    </w:p>
    <w:p w14:paraId="5D67326A" w14:textId="77777777" w:rsidR="0001128C" w:rsidRDefault="0001128C" w:rsidP="004B20EE">
      <w:pPr>
        <w:spacing w:after="200" w:line="360" w:lineRule="auto"/>
        <w:ind w:firstLine="709"/>
        <w:jc w:val="both"/>
        <w:rPr>
          <w:rFonts w:ascii="Times New Roman" w:eastAsia="Times New Roman" w:hAnsi="Times New Roman" w:cs="Times New Roman"/>
          <w:color w:val="000000" w:themeColor="text1"/>
          <w:sz w:val="24"/>
          <w:szCs w:val="24"/>
        </w:rPr>
      </w:pPr>
      <w:r w:rsidRPr="0068092D">
        <w:rPr>
          <w:rFonts w:ascii="Times New Roman" w:eastAsia="Times New Roman" w:hAnsi="Times New Roman" w:cs="Times New Roman"/>
          <w:color w:val="000000" w:themeColor="text1"/>
          <w:sz w:val="24"/>
          <w:szCs w:val="24"/>
        </w:rPr>
        <w:t>Apesar de nas seções expostas ter sido feita referência à obtenção d</w:t>
      </w:r>
      <w:r>
        <w:rPr>
          <w:rFonts w:ascii="Times New Roman" w:eastAsia="Times New Roman" w:hAnsi="Times New Roman" w:cs="Times New Roman"/>
          <w:color w:val="000000" w:themeColor="text1"/>
          <w:sz w:val="24"/>
          <w:szCs w:val="24"/>
        </w:rPr>
        <w:t xml:space="preserve">e </w:t>
      </w:r>
      <w:r w:rsidRPr="0068092D">
        <w:rPr>
          <w:rFonts w:ascii="Times New Roman" w:eastAsia="Times New Roman" w:hAnsi="Times New Roman" w:cs="Times New Roman"/>
          <w:color w:val="000000" w:themeColor="text1"/>
          <w:sz w:val="24"/>
          <w:szCs w:val="24"/>
        </w:rPr>
        <w:t xml:space="preserve">informações </w:t>
      </w:r>
      <w:r>
        <w:rPr>
          <w:rFonts w:ascii="Times New Roman" w:eastAsia="Times New Roman" w:hAnsi="Times New Roman" w:cs="Times New Roman"/>
          <w:color w:val="000000" w:themeColor="text1"/>
          <w:sz w:val="24"/>
          <w:szCs w:val="24"/>
        </w:rPr>
        <w:t>contidas</w:t>
      </w:r>
      <w:r w:rsidRPr="0068092D">
        <w:rPr>
          <w:rFonts w:ascii="Times New Roman" w:eastAsia="Times New Roman" w:hAnsi="Times New Roman" w:cs="Times New Roman"/>
          <w:color w:val="000000" w:themeColor="text1"/>
          <w:sz w:val="24"/>
          <w:szCs w:val="24"/>
        </w:rPr>
        <w:t xml:space="preserve"> em dispositivos eletrônicos por meio do exame dos mesmos </w:t>
      </w:r>
      <w:r>
        <w:rPr>
          <w:rFonts w:ascii="Times New Roman" w:eastAsia="Times New Roman" w:hAnsi="Times New Roman" w:cs="Times New Roman"/>
          <w:color w:val="000000" w:themeColor="text1"/>
          <w:sz w:val="24"/>
          <w:szCs w:val="24"/>
        </w:rPr>
        <w:t>com a correspondente perícia</w:t>
      </w:r>
      <w:r w:rsidRPr="0068092D">
        <w:rPr>
          <w:rFonts w:ascii="Times New Roman" w:eastAsia="Times New Roman" w:hAnsi="Times New Roman" w:cs="Times New Roman"/>
          <w:color w:val="000000" w:themeColor="text1"/>
          <w:sz w:val="24"/>
          <w:szCs w:val="24"/>
        </w:rPr>
        <w:t>, se for o caso, bem como obter</w:t>
      </w:r>
      <w:r>
        <w:rPr>
          <w:rFonts w:ascii="Times New Roman" w:eastAsia="Times New Roman" w:hAnsi="Times New Roman" w:cs="Times New Roman"/>
          <w:color w:val="000000" w:themeColor="text1"/>
          <w:sz w:val="24"/>
          <w:szCs w:val="24"/>
        </w:rPr>
        <w:t xml:space="preserve"> </w:t>
      </w:r>
      <w:r w:rsidRPr="0068092D">
        <w:rPr>
          <w:rFonts w:ascii="Times New Roman" w:eastAsia="Times New Roman" w:hAnsi="Times New Roman" w:cs="Times New Roman"/>
          <w:color w:val="000000" w:themeColor="text1"/>
          <w:sz w:val="24"/>
          <w:szCs w:val="24"/>
        </w:rPr>
        <w:t xml:space="preserve">informações através do agente disfarçado, ou do exame dos dados </w:t>
      </w:r>
      <w:r>
        <w:rPr>
          <w:rFonts w:ascii="Times New Roman" w:eastAsia="Times New Roman" w:hAnsi="Times New Roman" w:cs="Times New Roman"/>
          <w:color w:val="000000" w:themeColor="text1"/>
          <w:sz w:val="24"/>
          <w:szCs w:val="24"/>
        </w:rPr>
        <w:t>arquivados em dispositivos eletrônicos</w:t>
      </w:r>
      <w:r w:rsidRPr="0068092D">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fica evidente que não são as únicas formas de acessar as informações ou dados que puderem ter especial relevância para a investigação criminal.</w:t>
      </w:r>
    </w:p>
    <w:p w14:paraId="5B05EF7D" w14:textId="77777777" w:rsidR="0001128C" w:rsidRDefault="0001128C" w:rsidP="0001128C">
      <w:pPr>
        <w:spacing w:after="200" w:line="360" w:lineRule="auto"/>
        <w:ind w:firstLine="709"/>
        <w:jc w:val="both"/>
        <w:rPr>
          <w:rFonts w:ascii="Times New Roman" w:eastAsia="Times New Roman" w:hAnsi="Times New Roman" w:cs="Times New Roman"/>
          <w:color w:val="000000" w:themeColor="text1"/>
          <w:sz w:val="24"/>
          <w:szCs w:val="24"/>
        </w:rPr>
      </w:pPr>
      <w:r w:rsidRPr="0068092D">
        <w:rPr>
          <w:rFonts w:ascii="Times New Roman" w:eastAsia="Times New Roman" w:hAnsi="Times New Roman" w:cs="Times New Roman"/>
          <w:color w:val="000000" w:themeColor="text1"/>
          <w:sz w:val="24"/>
          <w:szCs w:val="24"/>
        </w:rPr>
        <w:t>Assim, existem outros meios de</w:t>
      </w:r>
      <w:r>
        <w:rPr>
          <w:rFonts w:ascii="Times New Roman" w:eastAsia="Times New Roman" w:hAnsi="Times New Roman" w:cs="Times New Roman"/>
          <w:color w:val="000000" w:themeColor="text1"/>
          <w:sz w:val="24"/>
          <w:szCs w:val="24"/>
        </w:rPr>
        <w:t xml:space="preserve"> </w:t>
      </w:r>
      <w:r w:rsidRPr="0068092D">
        <w:rPr>
          <w:rFonts w:ascii="Times New Roman" w:eastAsia="Times New Roman" w:hAnsi="Times New Roman" w:cs="Times New Roman"/>
          <w:color w:val="000000" w:themeColor="text1"/>
          <w:sz w:val="24"/>
          <w:szCs w:val="24"/>
        </w:rPr>
        <w:t>investigação criminal, como a intercepção de comunicações, a</w:t>
      </w:r>
      <w:r>
        <w:rPr>
          <w:rFonts w:ascii="Times New Roman" w:eastAsia="Times New Roman" w:hAnsi="Times New Roman" w:cs="Times New Roman"/>
          <w:color w:val="000000" w:themeColor="text1"/>
          <w:sz w:val="24"/>
          <w:szCs w:val="24"/>
        </w:rPr>
        <w:t xml:space="preserve"> </w:t>
      </w:r>
      <w:r w:rsidRPr="0068092D">
        <w:rPr>
          <w:rFonts w:ascii="Times New Roman" w:eastAsia="Times New Roman" w:hAnsi="Times New Roman" w:cs="Times New Roman"/>
          <w:color w:val="000000" w:themeColor="text1"/>
          <w:sz w:val="24"/>
          <w:szCs w:val="24"/>
        </w:rPr>
        <w:t>gravação direta de comunicações orais, bem como a captura da imagem ou uso</w:t>
      </w:r>
      <w:r>
        <w:rPr>
          <w:rFonts w:ascii="Times New Roman" w:eastAsia="Times New Roman" w:hAnsi="Times New Roman" w:cs="Times New Roman"/>
          <w:color w:val="000000" w:themeColor="text1"/>
          <w:sz w:val="24"/>
          <w:szCs w:val="24"/>
        </w:rPr>
        <w:t xml:space="preserve"> </w:t>
      </w:r>
      <w:r w:rsidRPr="0068092D">
        <w:rPr>
          <w:rFonts w:ascii="Times New Roman" w:eastAsia="Times New Roman" w:hAnsi="Times New Roman" w:cs="Times New Roman"/>
          <w:color w:val="000000" w:themeColor="text1"/>
          <w:sz w:val="24"/>
          <w:szCs w:val="24"/>
        </w:rPr>
        <w:t>de dispositivos de rastreamento e geolocalização</w:t>
      </w:r>
      <w:r>
        <w:rPr>
          <w:rFonts w:ascii="Times New Roman" w:eastAsia="Times New Roman" w:hAnsi="Times New Roman" w:cs="Times New Roman"/>
          <w:color w:val="000000" w:themeColor="text1"/>
          <w:sz w:val="24"/>
          <w:szCs w:val="24"/>
        </w:rPr>
        <w:t>,</w:t>
      </w:r>
      <w:r w:rsidRPr="0068092D">
        <w:rPr>
          <w:rFonts w:ascii="Times New Roman" w:eastAsia="Times New Roman" w:hAnsi="Times New Roman" w:cs="Times New Roman"/>
          <w:color w:val="000000" w:themeColor="text1"/>
          <w:sz w:val="24"/>
          <w:szCs w:val="24"/>
        </w:rPr>
        <w:t xml:space="preserve"> igualmente adequados para a realização</w:t>
      </w:r>
      <w:r>
        <w:rPr>
          <w:rFonts w:ascii="Times New Roman" w:eastAsia="Times New Roman" w:hAnsi="Times New Roman" w:cs="Times New Roman"/>
          <w:color w:val="000000" w:themeColor="text1"/>
          <w:sz w:val="24"/>
          <w:szCs w:val="24"/>
        </w:rPr>
        <w:t xml:space="preserve"> </w:t>
      </w:r>
      <w:r w:rsidRPr="0068092D">
        <w:rPr>
          <w:rFonts w:ascii="Times New Roman" w:eastAsia="Times New Roman" w:hAnsi="Times New Roman" w:cs="Times New Roman"/>
          <w:color w:val="000000" w:themeColor="text1"/>
          <w:sz w:val="24"/>
          <w:szCs w:val="24"/>
        </w:rPr>
        <w:t xml:space="preserve">investigação criminal. </w:t>
      </w:r>
    </w:p>
    <w:p w14:paraId="0DC1663B" w14:textId="77777777" w:rsidR="0001128C" w:rsidRDefault="0001128C" w:rsidP="0001128C">
      <w:pPr>
        <w:spacing w:after="200" w:line="360" w:lineRule="auto"/>
        <w:ind w:firstLine="709"/>
        <w:jc w:val="both"/>
        <w:rPr>
          <w:rFonts w:ascii="Times New Roman" w:eastAsia="Times New Roman" w:hAnsi="Times New Roman" w:cs="Times New Roman"/>
          <w:color w:val="000000" w:themeColor="text1"/>
          <w:sz w:val="24"/>
          <w:szCs w:val="24"/>
        </w:rPr>
      </w:pPr>
      <w:r w:rsidRPr="0068092D">
        <w:rPr>
          <w:rFonts w:ascii="Times New Roman" w:eastAsia="Times New Roman" w:hAnsi="Times New Roman" w:cs="Times New Roman"/>
          <w:color w:val="000000" w:themeColor="text1"/>
          <w:sz w:val="24"/>
          <w:szCs w:val="24"/>
        </w:rPr>
        <w:t>Nesta seção, examinar</w:t>
      </w:r>
      <w:r>
        <w:rPr>
          <w:rFonts w:ascii="Times New Roman" w:eastAsia="Times New Roman" w:hAnsi="Times New Roman" w:cs="Times New Roman"/>
          <w:color w:val="000000" w:themeColor="text1"/>
          <w:sz w:val="24"/>
          <w:szCs w:val="24"/>
        </w:rPr>
        <w:t>-se-á</w:t>
      </w:r>
      <w:r w:rsidRPr="0068092D">
        <w:rPr>
          <w:rFonts w:ascii="Times New Roman" w:eastAsia="Times New Roman" w:hAnsi="Times New Roman" w:cs="Times New Roman"/>
          <w:color w:val="000000" w:themeColor="text1"/>
          <w:sz w:val="24"/>
          <w:szCs w:val="24"/>
        </w:rPr>
        <w:t xml:space="preserve"> a possibilidade d</w:t>
      </w:r>
      <w:r>
        <w:rPr>
          <w:rFonts w:ascii="Times New Roman" w:eastAsia="Times New Roman" w:hAnsi="Times New Roman" w:cs="Times New Roman"/>
          <w:color w:val="000000" w:themeColor="text1"/>
          <w:sz w:val="24"/>
          <w:szCs w:val="24"/>
        </w:rPr>
        <w:t>as provas digitais advindas de</w:t>
      </w:r>
      <w:r w:rsidRPr="0068092D">
        <w:rPr>
          <w:rFonts w:ascii="Times New Roman" w:eastAsia="Times New Roman" w:hAnsi="Times New Roman" w:cs="Times New Roman"/>
          <w:color w:val="000000" w:themeColor="text1"/>
          <w:sz w:val="24"/>
          <w:szCs w:val="24"/>
        </w:rPr>
        <w:t xml:space="preserve"> medidas de investigação criminal po</w:t>
      </w:r>
      <w:r>
        <w:rPr>
          <w:rFonts w:ascii="Times New Roman" w:eastAsia="Times New Roman" w:hAnsi="Times New Roman" w:cs="Times New Roman"/>
          <w:color w:val="000000" w:themeColor="text1"/>
          <w:sz w:val="24"/>
          <w:szCs w:val="24"/>
        </w:rPr>
        <w:t>derem</w:t>
      </w:r>
      <w:r w:rsidRPr="0068092D">
        <w:rPr>
          <w:rFonts w:ascii="Times New Roman" w:eastAsia="Times New Roman" w:hAnsi="Times New Roman" w:cs="Times New Roman"/>
          <w:color w:val="000000" w:themeColor="text1"/>
          <w:sz w:val="24"/>
          <w:szCs w:val="24"/>
        </w:rPr>
        <w:t xml:space="preserve"> violar os direitos</w:t>
      </w:r>
      <w:r>
        <w:rPr>
          <w:rFonts w:ascii="Times New Roman" w:eastAsia="Times New Roman" w:hAnsi="Times New Roman" w:cs="Times New Roman"/>
          <w:color w:val="000000" w:themeColor="text1"/>
          <w:sz w:val="24"/>
          <w:szCs w:val="24"/>
        </w:rPr>
        <w:t xml:space="preserve"> </w:t>
      </w:r>
      <w:r w:rsidRPr="0068092D">
        <w:rPr>
          <w:rFonts w:ascii="Times New Roman" w:eastAsia="Times New Roman" w:hAnsi="Times New Roman" w:cs="Times New Roman"/>
          <w:color w:val="000000" w:themeColor="text1"/>
          <w:sz w:val="24"/>
          <w:szCs w:val="24"/>
        </w:rPr>
        <w:t>fundament</w:t>
      </w:r>
      <w:r>
        <w:rPr>
          <w:rFonts w:ascii="Times New Roman" w:eastAsia="Times New Roman" w:hAnsi="Times New Roman" w:cs="Times New Roman"/>
          <w:color w:val="000000" w:themeColor="text1"/>
          <w:sz w:val="24"/>
          <w:szCs w:val="24"/>
        </w:rPr>
        <w:t>ais</w:t>
      </w:r>
      <w:r w:rsidRPr="0068092D">
        <w:rPr>
          <w:rFonts w:ascii="Times New Roman" w:eastAsia="Times New Roman" w:hAnsi="Times New Roman" w:cs="Times New Roman"/>
          <w:color w:val="000000" w:themeColor="text1"/>
          <w:sz w:val="24"/>
          <w:szCs w:val="24"/>
        </w:rPr>
        <w:t xml:space="preserve"> do investigado.</w:t>
      </w:r>
      <w:r>
        <w:rPr>
          <w:rFonts w:ascii="Times New Roman" w:eastAsia="Times New Roman" w:hAnsi="Times New Roman" w:cs="Times New Roman"/>
          <w:color w:val="000000" w:themeColor="text1"/>
          <w:sz w:val="24"/>
          <w:szCs w:val="24"/>
        </w:rPr>
        <w:t xml:space="preserve"> Para chegarmos a este ponto da dissertação foi necessário passar pela análise das novas tecnologias de informação e comunicação e os direitos fundamentais; verficar a previsão legal dos denominados cibercrimes; tivemos que manifestar sobre a prova digital, e, por fim analisar a questão do uso da tecnologia na investigação criminal, passando-se pelo estudo dos chamados métodos ocultos de investigação criminal.</w:t>
      </w:r>
    </w:p>
    <w:p w14:paraId="4F7B946A" w14:textId="755B86D0" w:rsidR="0001128C" w:rsidRPr="004E3FEC" w:rsidRDefault="004B20EE" w:rsidP="0001128C">
      <w:pPr>
        <w:spacing w:after="20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themeColor="text1"/>
          <w:sz w:val="24"/>
          <w:szCs w:val="24"/>
        </w:rPr>
        <w:t>Coerentemente, Manu</w:t>
      </w:r>
      <w:r w:rsidR="0001128C">
        <w:rPr>
          <w:rFonts w:ascii="Times New Roman" w:eastAsia="Times New Roman" w:hAnsi="Times New Roman" w:cs="Times New Roman"/>
          <w:color w:val="000000" w:themeColor="text1"/>
          <w:sz w:val="24"/>
          <w:szCs w:val="24"/>
        </w:rPr>
        <w:t xml:space="preserve">el Monteiro Guedes Valente afiança que </w:t>
      </w:r>
      <w:r w:rsidR="0001128C" w:rsidRPr="004E3FEC">
        <w:rPr>
          <w:rFonts w:ascii="Times New Roman" w:eastAsia="Times New Roman" w:hAnsi="Times New Roman" w:cs="Times New Roman"/>
          <w:sz w:val="24"/>
          <w:szCs w:val="24"/>
        </w:rPr>
        <w:t>“a criminalidade digital exige uma especial atenção por parte do sistema e justiça criminal. Mas impõe que essa atenção não abdique dos valores cuja conquista custaram sangue, porque nem sempre os fins fustificam os meios”</w:t>
      </w:r>
      <w:r w:rsidR="0001128C" w:rsidRPr="004E3FEC">
        <w:rPr>
          <w:rStyle w:val="Refdenotaderodap"/>
          <w:rFonts w:ascii="Times New Roman" w:eastAsia="Times New Roman" w:hAnsi="Times New Roman" w:cs="Times New Roman"/>
          <w:sz w:val="24"/>
          <w:szCs w:val="24"/>
        </w:rPr>
        <w:footnoteReference w:id="234"/>
      </w:r>
      <w:r w:rsidR="0001128C" w:rsidRPr="004E3FEC">
        <w:rPr>
          <w:rFonts w:ascii="Times New Roman" w:eastAsia="Times New Roman" w:hAnsi="Times New Roman" w:cs="Times New Roman"/>
          <w:sz w:val="24"/>
          <w:szCs w:val="24"/>
        </w:rPr>
        <w:t>.</w:t>
      </w:r>
    </w:p>
    <w:p w14:paraId="52F97C13" w14:textId="77777777" w:rsidR="0001128C" w:rsidRDefault="0001128C" w:rsidP="0001128C">
      <w:pPr>
        <w:spacing w:after="200" w:line="360" w:lineRule="auto"/>
        <w:ind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Tanto no ordenamento jurídico brasileiro quanto no português, há entendimento de que os direitos fundamentais poderão ser restringidos de forma excepcional, sendo certo que tais restrições deverão partir de normas legais.</w:t>
      </w:r>
    </w:p>
    <w:p w14:paraId="4819CF60" w14:textId="51286DA6" w:rsidR="0001128C" w:rsidRDefault="0001128C" w:rsidP="0001128C">
      <w:pPr>
        <w:spacing w:after="200" w:line="360" w:lineRule="auto"/>
        <w:ind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Dito isso, é imperioso afirmar que a prova digital assume uma situação de agressividade e de lesividade aos direitos fundamentais, pois, ao </w:t>
      </w:r>
      <w:r w:rsidR="00A34D4A">
        <w:rPr>
          <w:rFonts w:ascii="Times New Roman" w:eastAsia="Times New Roman" w:hAnsi="Times New Roman" w:cs="Times New Roman"/>
          <w:color w:val="000000" w:themeColor="text1"/>
          <w:sz w:val="24"/>
          <w:szCs w:val="24"/>
        </w:rPr>
        <w:t>utiliza-la</w:t>
      </w:r>
      <w:r>
        <w:rPr>
          <w:rFonts w:ascii="Times New Roman" w:eastAsia="Times New Roman" w:hAnsi="Times New Roman" w:cs="Times New Roman"/>
          <w:color w:val="000000" w:themeColor="text1"/>
          <w:sz w:val="24"/>
          <w:szCs w:val="24"/>
        </w:rPr>
        <w:t xml:space="preserve"> como meio de prova ou como instrumento para sua obtenção, tem-se o risco de ofensa ou restrição aos ditos direitos.</w:t>
      </w:r>
    </w:p>
    <w:p w14:paraId="213573FD" w14:textId="77777777" w:rsidR="0001128C" w:rsidRPr="00550ECB" w:rsidRDefault="0001128C" w:rsidP="0001128C">
      <w:pPr>
        <w:spacing w:after="20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themeColor="text1"/>
          <w:sz w:val="24"/>
          <w:szCs w:val="24"/>
        </w:rPr>
        <w:lastRenderedPageBreak/>
        <w:t xml:space="preserve">Benjamim Silva Rodrigues </w:t>
      </w:r>
      <w:r w:rsidRPr="00550ECB">
        <w:rPr>
          <w:rFonts w:ascii="Times New Roman" w:eastAsia="Times New Roman" w:hAnsi="Times New Roman" w:cs="Times New Roman"/>
          <w:sz w:val="24"/>
          <w:szCs w:val="24"/>
        </w:rPr>
        <w:t>afirma categoricamente que ao fazer uso da prova digital há um risco imenso de ofender direitos constitucionalmente salvaguardados, tais como o direito à palavra, o Direito à imagem, (Art. 26º da CRP) o Direito à autodeterminação informacional e da comunicação, o Direito à inviolabilidade do domicílio informático (Art. 34.º da CRP), o direito à reserva da intimidade da vida privada e familiar, e muitos outros que em resultado da utilização da prova digital, são ofendidos</w:t>
      </w:r>
      <w:r w:rsidRPr="00550ECB">
        <w:rPr>
          <w:rStyle w:val="Refdenotaderodap"/>
          <w:rFonts w:ascii="Times New Roman" w:eastAsia="Times New Roman" w:hAnsi="Times New Roman" w:cs="Times New Roman"/>
          <w:sz w:val="24"/>
          <w:szCs w:val="24"/>
        </w:rPr>
        <w:footnoteReference w:id="235"/>
      </w:r>
      <w:r w:rsidRPr="00550ECB">
        <w:rPr>
          <w:rFonts w:ascii="Times New Roman" w:eastAsia="Times New Roman" w:hAnsi="Times New Roman" w:cs="Times New Roman"/>
          <w:sz w:val="24"/>
          <w:szCs w:val="24"/>
        </w:rPr>
        <w:t>.</w:t>
      </w:r>
    </w:p>
    <w:p w14:paraId="1AAF69C9" w14:textId="77777777" w:rsidR="0001128C" w:rsidRDefault="0001128C" w:rsidP="0001128C">
      <w:pPr>
        <w:spacing w:after="200" w:line="360" w:lineRule="auto"/>
        <w:ind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Verifica-se, portanto, um choque de interesses, pois, de um lado tem-se os direitos fundamentais da pessoa e de outro os objetivos e finalidades do processo penal e o </w:t>
      </w:r>
      <w:r>
        <w:rPr>
          <w:rFonts w:ascii="Times New Roman" w:eastAsia="Times New Roman" w:hAnsi="Times New Roman" w:cs="Times New Roman"/>
          <w:i/>
          <w:iCs/>
          <w:color w:val="000000" w:themeColor="text1"/>
          <w:sz w:val="24"/>
          <w:szCs w:val="24"/>
        </w:rPr>
        <w:t xml:space="preserve">ius puniendi </w:t>
      </w:r>
      <w:r>
        <w:rPr>
          <w:rFonts w:ascii="Times New Roman" w:eastAsia="Times New Roman" w:hAnsi="Times New Roman" w:cs="Times New Roman"/>
          <w:color w:val="000000" w:themeColor="text1"/>
          <w:sz w:val="24"/>
          <w:szCs w:val="24"/>
        </w:rPr>
        <w:t>do Estado.</w:t>
      </w:r>
    </w:p>
    <w:p w14:paraId="1F8CFC29" w14:textId="7DF59CCD" w:rsidR="00550ECB" w:rsidRDefault="0001128C" w:rsidP="0001128C">
      <w:pPr>
        <w:spacing w:after="200" w:line="360" w:lineRule="auto"/>
        <w:ind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Neste mesmo caminho, se faz necessária a retomada</w:t>
      </w:r>
      <w:r w:rsidR="004B20EE">
        <w:rPr>
          <w:rFonts w:ascii="Times New Roman" w:eastAsia="Times New Roman" w:hAnsi="Times New Roman" w:cs="Times New Roman"/>
          <w:color w:val="000000" w:themeColor="text1"/>
          <w:sz w:val="24"/>
          <w:szCs w:val="24"/>
        </w:rPr>
        <w:t xml:space="preserve"> dos ensinamentos d</w:t>
      </w:r>
      <w:r w:rsidR="0020502F">
        <w:rPr>
          <w:rFonts w:ascii="Times New Roman" w:eastAsia="Times New Roman" w:hAnsi="Times New Roman" w:cs="Times New Roman"/>
          <w:color w:val="000000" w:themeColor="text1"/>
          <w:sz w:val="24"/>
          <w:szCs w:val="24"/>
        </w:rPr>
        <w:t xml:space="preserve">e </w:t>
      </w:r>
      <w:r w:rsidR="004B20EE">
        <w:rPr>
          <w:rFonts w:ascii="Times New Roman" w:eastAsia="Times New Roman" w:hAnsi="Times New Roman" w:cs="Times New Roman"/>
          <w:color w:val="000000" w:themeColor="text1"/>
          <w:sz w:val="24"/>
          <w:szCs w:val="24"/>
        </w:rPr>
        <w:t>Manu</w:t>
      </w:r>
      <w:r>
        <w:rPr>
          <w:rFonts w:ascii="Times New Roman" w:eastAsia="Times New Roman" w:hAnsi="Times New Roman" w:cs="Times New Roman"/>
          <w:color w:val="000000" w:themeColor="text1"/>
          <w:sz w:val="24"/>
          <w:szCs w:val="24"/>
        </w:rPr>
        <w:t>el Monteiro Guedes Valente, para quem</w:t>
      </w:r>
      <w:r w:rsidR="004B20EE">
        <w:rPr>
          <w:rFonts w:ascii="Times New Roman" w:eastAsia="Times New Roman" w:hAnsi="Times New Roman" w:cs="Times New Roman"/>
          <w:color w:val="000000" w:themeColor="text1"/>
          <w:sz w:val="24"/>
          <w:szCs w:val="24"/>
        </w:rPr>
        <w:t>:</w:t>
      </w:r>
    </w:p>
    <w:p w14:paraId="5679F253" w14:textId="634EE512" w:rsidR="0001128C" w:rsidRPr="004E3FEC" w:rsidRDefault="00550ECB" w:rsidP="00550ECB">
      <w:pPr>
        <w:spacing w:after="0" w:line="240" w:lineRule="auto"/>
        <w:ind w:left="2268"/>
        <w:jc w:val="both"/>
        <w:rPr>
          <w:rFonts w:ascii="Times New Roman" w:eastAsia="Times New Roman" w:hAnsi="Times New Roman" w:cs="Times New Roman"/>
          <w:sz w:val="20"/>
          <w:szCs w:val="20"/>
        </w:rPr>
      </w:pPr>
      <w:r w:rsidRPr="004E3FEC">
        <w:rPr>
          <w:rFonts w:ascii="Times New Roman" w:eastAsia="Times New Roman" w:hAnsi="Times New Roman" w:cs="Times New Roman"/>
          <w:sz w:val="20"/>
          <w:szCs w:val="20"/>
        </w:rPr>
        <w:t xml:space="preserve">(...) </w:t>
      </w:r>
      <w:r w:rsidR="0001128C" w:rsidRPr="004E3FEC">
        <w:rPr>
          <w:rFonts w:ascii="Times New Roman" w:eastAsia="Times New Roman" w:hAnsi="Times New Roman" w:cs="Times New Roman"/>
          <w:sz w:val="20"/>
          <w:szCs w:val="20"/>
        </w:rPr>
        <w:t>o desejo de uma justiça célere e veloz, que satisfaça o clamor dos cidadãos, que se encontram em estado paneónico – medo esquizofrénico – perante os fenómenos da criminalidade económico-financeira [v. g., crimes tributários (fiscais e previdenciários), manipulação de mercado, corrupção, branqueamento], do crime organizado transnacional [v. g., crime de tráfico de armas, de droga, de seres humanos e de órgãos humanos] e do terrorismo, conduziram os decisores políticos a implementar meios de obtenção de prova especializados, especiais e excecionais: ampliação do âmbito das interceções telefónicas, registo de voz off e imagem, gravações ambientais, gravações e fotografias por meio de câmaras de videovigilância, agentes infiltrados física e digitalmente, rastreios e persecuções digitais, localizações celulares, controlo e monitoramento concreto de IP, IMEI e GPS, recurso a IMSI-Carther (IMEI), buscas e apreensões preventivas no sistema digital a nível nacional, regional e internacional sem qualquer conhecimento do visado, e a admissibilidade e utilização como meios de prova os relatórios elaborados pelos serviços secretos</w:t>
      </w:r>
      <w:r w:rsidR="0001128C" w:rsidRPr="004E3FEC">
        <w:rPr>
          <w:rStyle w:val="Refdenotaderodap"/>
          <w:rFonts w:ascii="Times New Roman" w:eastAsia="Times New Roman" w:hAnsi="Times New Roman" w:cs="Times New Roman"/>
          <w:sz w:val="20"/>
          <w:szCs w:val="20"/>
        </w:rPr>
        <w:footnoteReference w:id="236"/>
      </w:r>
      <w:r w:rsidR="0001128C" w:rsidRPr="004E3FEC">
        <w:rPr>
          <w:rFonts w:ascii="Times New Roman" w:eastAsia="Times New Roman" w:hAnsi="Times New Roman" w:cs="Times New Roman"/>
          <w:sz w:val="20"/>
          <w:szCs w:val="20"/>
        </w:rPr>
        <w:t>.</w:t>
      </w:r>
    </w:p>
    <w:p w14:paraId="5A09D50F" w14:textId="77777777" w:rsidR="00550ECB" w:rsidRDefault="00550ECB" w:rsidP="00550ECB">
      <w:pPr>
        <w:spacing w:after="0" w:line="360" w:lineRule="auto"/>
        <w:ind w:firstLine="709"/>
        <w:jc w:val="both"/>
        <w:rPr>
          <w:rFonts w:ascii="Times New Roman" w:eastAsia="Times New Roman" w:hAnsi="Times New Roman" w:cs="Times New Roman"/>
          <w:color w:val="000000" w:themeColor="text1"/>
          <w:sz w:val="24"/>
          <w:szCs w:val="24"/>
        </w:rPr>
      </w:pPr>
    </w:p>
    <w:p w14:paraId="1F523DBC" w14:textId="30241DA0" w:rsidR="0001128C" w:rsidRPr="00550ECB" w:rsidRDefault="0001128C" w:rsidP="004B20EE">
      <w:pPr>
        <w:spacing w:after="200" w:line="360" w:lineRule="auto"/>
        <w:ind w:firstLine="709"/>
        <w:jc w:val="both"/>
        <w:rPr>
          <w:rFonts w:ascii="Times New Roman" w:eastAsia="Times New Roman" w:hAnsi="Times New Roman" w:cs="Times New Roman"/>
          <w:sz w:val="20"/>
          <w:szCs w:val="20"/>
        </w:rPr>
      </w:pPr>
      <w:r>
        <w:rPr>
          <w:rFonts w:ascii="Times New Roman" w:eastAsia="Times New Roman" w:hAnsi="Times New Roman" w:cs="Times New Roman"/>
          <w:color w:val="000000" w:themeColor="text1"/>
          <w:sz w:val="24"/>
          <w:szCs w:val="24"/>
        </w:rPr>
        <w:t>Diante de tais constatanções, o citado autor português conclui que</w:t>
      </w:r>
      <w:r w:rsidR="004B20EE">
        <w:rPr>
          <w:rFonts w:ascii="Times New Roman" w:eastAsia="Times New Roman" w:hAnsi="Times New Roman" w:cs="Times New Roman"/>
          <w:color w:val="000000" w:themeColor="text1"/>
          <w:sz w:val="24"/>
          <w:szCs w:val="24"/>
        </w:rPr>
        <w:t xml:space="preserve"> </w:t>
      </w:r>
      <w:r w:rsidRPr="00702878">
        <w:rPr>
          <w:rFonts w:ascii="Times New Roman" w:eastAsia="Times New Roman" w:hAnsi="Times New Roman" w:cs="Times New Roman"/>
          <w:sz w:val="24"/>
          <w:szCs w:val="24"/>
        </w:rPr>
        <w:t>“por essa razão, consideramos que o recurso a meios excecionais de investigação criminal ou a metodologias de obtenção de informação e prova criminal deve estar previsto e legislado, mas submetido desde logo ao princípio da excecionalidade. O que é excecional não é nem pode ser vulgar”</w:t>
      </w:r>
      <w:r w:rsidRPr="00702878">
        <w:rPr>
          <w:rStyle w:val="Refdenotaderodap"/>
          <w:rFonts w:ascii="Times New Roman" w:eastAsia="Times New Roman" w:hAnsi="Times New Roman" w:cs="Times New Roman"/>
          <w:sz w:val="20"/>
          <w:szCs w:val="20"/>
        </w:rPr>
        <w:footnoteReference w:id="237"/>
      </w:r>
      <w:r w:rsidRPr="00702878">
        <w:rPr>
          <w:rFonts w:ascii="Times New Roman" w:eastAsia="Times New Roman" w:hAnsi="Times New Roman" w:cs="Times New Roman"/>
          <w:sz w:val="20"/>
          <w:szCs w:val="20"/>
        </w:rPr>
        <w:t>.</w:t>
      </w:r>
    </w:p>
    <w:p w14:paraId="31171822" w14:textId="77777777" w:rsidR="0001128C" w:rsidRDefault="0001128C" w:rsidP="004B20EE">
      <w:pPr>
        <w:spacing w:after="200" w:line="360" w:lineRule="auto"/>
        <w:ind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lastRenderedPageBreak/>
        <w:t xml:space="preserve">Existe uma similitude entre as </w:t>
      </w:r>
      <w:r w:rsidRPr="00550ECB">
        <w:rPr>
          <w:rFonts w:ascii="Times New Roman" w:eastAsia="Times New Roman" w:hAnsi="Times New Roman" w:cs="Times New Roman"/>
          <w:sz w:val="24"/>
          <w:szCs w:val="24"/>
        </w:rPr>
        <w:t>Constituições Federais – Brasil</w:t>
      </w:r>
      <w:r w:rsidRPr="00550ECB">
        <w:rPr>
          <w:rStyle w:val="Refdenotaderodap"/>
          <w:rFonts w:ascii="Times New Roman" w:eastAsia="Times New Roman" w:hAnsi="Times New Roman" w:cs="Times New Roman"/>
          <w:sz w:val="24"/>
          <w:szCs w:val="24"/>
        </w:rPr>
        <w:footnoteReference w:id="238"/>
      </w:r>
      <w:r w:rsidRPr="00550ECB">
        <w:rPr>
          <w:rFonts w:ascii="Times New Roman" w:eastAsia="Times New Roman" w:hAnsi="Times New Roman" w:cs="Times New Roman"/>
          <w:sz w:val="24"/>
          <w:szCs w:val="24"/>
        </w:rPr>
        <w:t xml:space="preserve"> e Portugal</w:t>
      </w:r>
      <w:r w:rsidRPr="00550ECB">
        <w:rPr>
          <w:rStyle w:val="Refdenotaderodap"/>
          <w:rFonts w:ascii="Times New Roman" w:eastAsia="Times New Roman" w:hAnsi="Times New Roman" w:cs="Times New Roman"/>
          <w:sz w:val="24"/>
          <w:szCs w:val="24"/>
        </w:rPr>
        <w:footnoteReference w:id="239"/>
      </w:r>
      <w:r w:rsidRPr="00550ECB">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themeColor="text1"/>
          <w:sz w:val="24"/>
          <w:szCs w:val="24"/>
        </w:rPr>
        <w:t>– pertinente às inúmeras formas de garantir a defesa dos direitos e garantias fundamentais, inclusive inserindo limites à validade dos meios de prova e de obtenção de prova.</w:t>
      </w:r>
    </w:p>
    <w:p w14:paraId="5E05AB17" w14:textId="77777777" w:rsidR="0001128C" w:rsidRDefault="0001128C" w:rsidP="0001128C">
      <w:pPr>
        <w:spacing w:after="200" w:line="360" w:lineRule="auto"/>
        <w:ind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Desta forma, é totalmente possível verificar a presença de diversos limites e tutelas constitucionais previstos, à qualquer tipo de procedimentos ou instrumentos, suscetíveis de violar ou agredir os direitos fundamentais.</w:t>
      </w:r>
    </w:p>
    <w:p w14:paraId="73E1B7E6" w14:textId="77777777" w:rsidR="00A34D4A" w:rsidRDefault="0001128C" w:rsidP="0001128C">
      <w:pPr>
        <w:spacing w:after="200" w:line="360" w:lineRule="auto"/>
        <w:ind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Atinente às restrições dos direitos fundamentais, é importante mencionar que estes são uma posição jurídica positivada que buscam tutelar e proteger a sociedade e o indíviduo das forças do Estado. </w:t>
      </w:r>
    </w:p>
    <w:p w14:paraId="1A8169EC" w14:textId="170347AF" w:rsidR="0001128C" w:rsidRDefault="0001128C" w:rsidP="0001128C">
      <w:pPr>
        <w:spacing w:after="200" w:line="360" w:lineRule="auto"/>
        <w:ind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Em outras palavaras, os direitos fundamentais possibilitam aos cidadãos possuir uma garantia de que determinada proposta legislativa, medida judicial ou ação criminal, não poderá se materializar, caso venha afrontar um ou mais direitos fundamentais.</w:t>
      </w:r>
    </w:p>
    <w:p w14:paraId="71C95108" w14:textId="77777777" w:rsidR="0001128C" w:rsidRDefault="0001128C" w:rsidP="0001128C">
      <w:pPr>
        <w:spacing w:after="200" w:line="360" w:lineRule="auto"/>
        <w:ind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Entrentanto, como visto acima, os direitos fundamentais não são de todos absolutos, haja vista que possuem limitações internas, isto é, uma garantia de igualdade entre os cidadãos, de forma que, todos tenham o mesmo acesso e tenham protegidos os seus direitos.</w:t>
      </w:r>
    </w:p>
    <w:p w14:paraId="533698FD" w14:textId="77777777" w:rsidR="0001128C" w:rsidRPr="00702878" w:rsidRDefault="0001128C" w:rsidP="0001128C">
      <w:pPr>
        <w:spacing w:after="20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themeColor="text1"/>
          <w:sz w:val="24"/>
          <w:szCs w:val="24"/>
        </w:rPr>
        <w:t xml:space="preserve">Jorge Gouveia Bacelar assevera com acuidade que  </w:t>
      </w:r>
      <w:r w:rsidRPr="00702878">
        <w:rPr>
          <w:rFonts w:ascii="Times New Roman" w:eastAsia="Times New Roman" w:hAnsi="Times New Roman" w:cs="Times New Roman"/>
          <w:sz w:val="24"/>
          <w:szCs w:val="24"/>
        </w:rPr>
        <w:t>“não seria de todo possível a vida colectiva e em sociedade, caso não fossem previstos mecanismos de limitação material dos direitos fundamentais genericamente proclamados, com o propósito originário de garantir a própria permanência da respectiva tipologia no seu conjunto”</w:t>
      </w:r>
      <w:r w:rsidRPr="00702878">
        <w:rPr>
          <w:rStyle w:val="Refdenotaderodap"/>
          <w:rFonts w:ascii="Times New Roman" w:eastAsia="Times New Roman" w:hAnsi="Times New Roman" w:cs="Times New Roman"/>
          <w:sz w:val="24"/>
          <w:szCs w:val="24"/>
        </w:rPr>
        <w:footnoteReference w:id="240"/>
      </w:r>
      <w:r w:rsidRPr="00702878">
        <w:rPr>
          <w:rFonts w:ascii="Times New Roman" w:eastAsia="Times New Roman" w:hAnsi="Times New Roman" w:cs="Times New Roman"/>
          <w:sz w:val="24"/>
          <w:szCs w:val="24"/>
        </w:rPr>
        <w:t>.</w:t>
      </w:r>
    </w:p>
    <w:p w14:paraId="70981021" w14:textId="77777777" w:rsidR="0001128C" w:rsidRDefault="0001128C" w:rsidP="0001128C">
      <w:pPr>
        <w:spacing w:after="200" w:line="360" w:lineRule="auto"/>
        <w:ind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lastRenderedPageBreak/>
        <w:t xml:space="preserve">Então, </w:t>
      </w:r>
      <w:r w:rsidRPr="00887C0B">
        <w:rPr>
          <w:rFonts w:ascii="Times New Roman" w:eastAsia="Times New Roman" w:hAnsi="Times New Roman" w:cs="Times New Roman"/>
          <w:color w:val="000000" w:themeColor="text1"/>
          <w:sz w:val="24"/>
          <w:szCs w:val="24"/>
        </w:rPr>
        <w:t xml:space="preserve">para a </w:t>
      </w:r>
      <w:r>
        <w:rPr>
          <w:rFonts w:ascii="Times New Roman" w:eastAsia="Times New Roman" w:hAnsi="Times New Roman" w:cs="Times New Roman"/>
          <w:color w:val="000000" w:themeColor="text1"/>
          <w:sz w:val="24"/>
          <w:szCs w:val="24"/>
        </w:rPr>
        <w:t xml:space="preserve">ocorrência de </w:t>
      </w:r>
      <w:r w:rsidRPr="00887C0B">
        <w:rPr>
          <w:rFonts w:ascii="Times New Roman" w:eastAsia="Times New Roman" w:hAnsi="Times New Roman" w:cs="Times New Roman"/>
          <w:color w:val="000000" w:themeColor="text1"/>
          <w:sz w:val="24"/>
          <w:szCs w:val="24"/>
        </w:rPr>
        <w:t xml:space="preserve">restrição </w:t>
      </w:r>
      <w:r>
        <w:rPr>
          <w:rFonts w:ascii="Times New Roman" w:eastAsia="Times New Roman" w:hAnsi="Times New Roman" w:cs="Times New Roman"/>
          <w:color w:val="000000" w:themeColor="text1"/>
          <w:sz w:val="24"/>
          <w:szCs w:val="24"/>
        </w:rPr>
        <w:t>aos</w:t>
      </w:r>
      <w:r w:rsidRPr="00887C0B">
        <w:rPr>
          <w:rFonts w:ascii="Times New Roman" w:eastAsia="Times New Roman" w:hAnsi="Times New Roman" w:cs="Times New Roman"/>
          <w:color w:val="000000" w:themeColor="text1"/>
          <w:sz w:val="24"/>
          <w:szCs w:val="24"/>
        </w:rPr>
        <w:t xml:space="preserve"> Direitos Fundamentais, </w:t>
      </w:r>
      <w:r>
        <w:rPr>
          <w:rFonts w:ascii="Times New Roman" w:eastAsia="Times New Roman" w:hAnsi="Times New Roman" w:cs="Times New Roman"/>
          <w:color w:val="000000" w:themeColor="text1"/>
          <w:sz w:val="24"/>
          <w:szCs w:val="24"/>
        </w:rPr>
        <w:t xml:space="preserve">se faz necessária </w:t>
      </w:r>
      <w:r w:rsidRPr="00887C0B">
        <w:rPr>
          <w:rFonts w:ascii="Times New Roman" w:eastAsia="Times New Roman" w:hAnsi="Times New Roman" w:cs="Times New Roman"/>
          <w:color w:val="000000" w:themeColor="text1"/>
          <w:sz w:val="24"/>
          <w:szCs w:val="24"/>
        </w:rPr>
        <w:t>competência</w:t>
      </w:r>
      <w:r>
        <w:rPr>
          <w:rFonts w:ascii="Times New Roman" w:eastAsia="Times New Roman" w:hAnsi="Times New Roman" w:cs="Times New Roman"/>
          <w:color w:val="000000" w:themeColor="text1"/>
          <w:sz w:val="24"/>
          <w:szCs w:val="24"/>
        </w:rPr>
        <w:t xml:space="preserve"> especial para se concretizar. Em se tratando dos direitos, liberdades e garantias, o artigo </w:t>
      </w:r>
      <w:r w:rsidRPr="00887C0B">
        <w:rPr>
          <w:rFonts w:ascii="Times New Roman" w:eastAsia="Times New Roman" w:hAnsi="Times New Roman" w:cs="Times New Roman"/>
          <w:color w:val="000000" w:themeColor="text1"/>
          <w:sz w:val="24"/>
          <w:szCs w:val="24"/>
        </w:rPr>
        <w:t>165º 1) b) da CRP,</w:t>
      </w:r>
      <w:r>
        <w:rPr>
          <w:rFonts w:ascii="Times New Roman" w:eastAsia="Times New Roman" w:hAnsi="Times New Roman" w:cs="Times New Roman"/>
          <w:color w:val="000000" w:themeColor="text1"/>
          <w:sz w:val="24"/>
          <w:szCs w:val="24"/>
        </w:rPr>
        <w:t xml:space="preserve"> com a rubrica “</w:t>
      </w:r>
      <w:r w:rsidRPr="00887C0B">
        <w:rPr>
          <w:rFonts w:ascii="Times New Roman" w:eastAsia="Times New Roman" w:hAnsi="Times New Roman" w:cs="Times New Roman"/>
          <w:color w:val="000000" w:themeColor="text1"/>
          <w:sz w:val="24"/>
          <w:szCs w:val="24"/>
        </w:rPr>
        <w:t>Reserva relativa da competência legislativa”, que é da exclusiva</w:t>
      </w:r>
      <w:r>
        <w:rPr>
          <w:rFonts w:ascii="Times New Roman" w:eastAsia="Times New Roman" w:hAnsi="Times New Roman" w:cs="Times New Roman"/>
          <w:color w:val="000000" w:themeColor="text1"/>
          <w:sz w:val="24"/>
          <w:szCs w:val="24"/>
        </w:rPr>
        <w:t xml:space="preserve"> </w:t>
      </w:r>
      <w:r w:rsidRPr="00887C0B">
        <w:rPr>
          <w:rFonts w:ascii="Times New Roman" w:eastAsia="Times New Roman" w:hAnsi="Times New Roman" w:cs="Times New Roman"/>
          <w:color w:val="000000" w:themeColor="text1"/>
          <w:sz w:val="24"/>
          <w:szCs w:val="24"/>
        </w:rPr>
        <w:t>competência da Assembleia da República legislar, salvo autorização do governo, em</w:t>
      </w:r>
      <w:r>
        <w:rPr>
          <w:rFonts w:ascii="Times New Roman" w:eastAsia="Times New Roman" w:hAnsi="Times New Roman" w:cs="Times New Roman"/>
          <w:color w:val="000000" w:themeColor="text1"/>
          <w:sz w:val="24"/>
          <w:szCs w:val="24"/>
        </w:rPr>
        <w:t xml:space="preserve"> </w:t>
      </w:r>
      <w:r w:rsidRPr="00887C0B">
        <w:rPr>
          <w:rFonts w:ascii="Times New Roman" w:eastAsia="Times New Roman" w:hAnsi="Times New Roman" w:cs="Times New Roman"/>
          <w:color w:val="000000" w:themeColor="text1"/>
          <w:sz w:val="24"/>
          <w:szCs w:val="24"/>
        </w:rPr>
        <w:t>matéria de Direitos, Liberdades e Garantias.</w:t>
      </w:r>
    </w:p>
    <w:p w14:paraId="14AFA340" w14:textId="77777777" w:rsidR="0001128C" w:rsidRDefault="0001128C" w:rsidP="0001128C">
      <w:pPr>
        <w:spacing w:after="200" w:line="360" w:lineRule="auto"/>
        <w:ind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Nesta oportunidade, se faz imperioso argumentar sobre os riscos da utilização da prova digital sem o devido controle.</w:t>
      </w:r>
    </w:p>
    <w:p w14:paraId="31167909" w14:textId="77777777" w:rsidR="0001128C" w:rsidRDefault="0001128C" w:rsidP="0001128C">
      <w:pPr>
        <w:spacing w:after="200" w:line="360" w:lineRule="auto"/>
        <w:ind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Como visto, a prova digital é fundamental para elucidação de determinados crimes, em especial os chamados cibercrimes, sendo ela um elemento imprescindível, sendo certo também, que ela poderá se apresentar como um risco aos direitos fundamentais quando utilizada sem o devido controle.</w:t>
      </w:r>
    </w:p>
    <w:p w14:paraId="2115B102" w14:textId="77777777" w:rsidR="008566FF" w:rsidRDefault="0001128C" w:rsidP="0001128C">
      <w:pPr>
        <w:spacing w:after="200" w:line="360" w:lineRule="auto"/>
        <w:ind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Foi possível verificar nas páginas anteriores, seja em razão da natureza ou do formato da prova digital, a sua recolha – apreensão – que muito provavelmente ocorra em ambientes privados, tem este a proteção da lei. </w:t>
      </w:r>
    </w:p>
    <w:p w14:paraId="462E1D3E" w14:textId="58345212" w:rsidR="0001128C" w:rsidRDefault="0001128C" w:rsidP="0001128C">
      <w:pPr>
        <w:spacing w:after="200" w:line="360" w:lineRule="auto"/>
        <w:ind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Desta forma, a recolha da prova digital para a investigação criminal que não tenha o devido controle ou que não obedece à</w:t>
      </w:r>
      <w:r w:rsidR="008566FF">
        <w:rPr>
          <w:rFonts w:ascii="Times New Roman" w:eastAsia="Times New Roman" w:hAnsi="Times New Roman" w:cs="Times New Roman"/>
          <w:color w:val="000000" w:themeColor="text1"/>
          <w:sz w:val="24"/>
          <w:szCs w:val="24"/>
        </w:rPr>
        <w:t>s</w:t>
      </w:r>
      <w:r>
        <w:rPr>
          <w:rFonts w:ascii="Times New Roman" w:eastAsia="Times New Roman" w:hAnsi="Times New Roman" w:cs="Times New Roman"/>
          <w:color w:val="000000" w:themeColor="text1"/>
          <w:sz w:val="24"/>
          <w:szCs w:val="24"/>
        </w:rPr>
        <w:t xml:space="preserve"> determinadas regras, possibilitará que incontáveis pessoas tenham acesso às informações privilegiadas, violando-se desta maneira, os direitos e garantias fundamentais tutelados constitucionalmente.</w:t>
      </w:r>
    </w:p>
    <w:p w14:paraId="7224BE98" w14:textId="77777777" w:rsidR="0001128C" w:rsidRDefault="0001128C" w:rsidP="0001128C">
      <w:pPr>
        <w:spacing w:after="200" w:line="360" w:lineRule="auto"/>
        <w:ind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Para finalizar, importante citar os ensinamentos de Joaquín Delgado Martín, o qual </w:t>
      </w:r>
      <w:r w:rsidRPr="00550ECB">
        <w:rPr>
          <w:rFonts w:ascii="Times New Roman" w:eastAsia="Times New Roman" w:hAnsi="Times New Roman" w:cs="Times New Roman"/>
          <w:sz w:val="24"/>
          <w:szCs w:val="24"/>
        </w:rPr>
        <w:t>afirma que um dado incontestável é que as provas digitais são potencialmente vulneradora de direitos fundamentais, tais como o direito à intimidade, o direito de imagem, o sigilo das comunicações, a proteção de dados, entre outros</w:t>
      </w:r>
      <w:r w:rsidRPr="00550ECB">
        <w:rPr>
          <w:rStyle w:val="Refdenotaderodap"/>
          <w:rFonts w:ascii="Times New Roman" w:eastAsia="Times New Roman" w:hAnsi="Times New Roman" w:cs="Times New Roman"/>
          <w:sz w:val="24"/>
          <w:szCs w:val="24"/>
        </w:rPr>
        <w:footnoteReference w:id="241"/>
      </w:r>
      <w:r w:rsidRPr="00550ECB">
        <w:rPr>
          <w:rFonts w:ascii="Times New Roman" w:eastAsia="Times New Roman" w:hAnsi="Times New Roman" w:cs="Times New Roman"/>
          <w:sz w:val="24"/>
          <w:szCs w:val="24"/>
        </w:rPr>
        <w:t>.</w:t>
      </w:r>
    </w:p>
    <w:p w14:paraId="06B0BCB7" w14:textId="77777777" w:rsidR="0001128C" w:rsidRPr="00550ECB" w:rsidRDefault="0001128C" w:rsidP="0001128C">
      <w:pPr>
        <w:spacing w:after="20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themeColor="text1"/>
          <w:sz w:val="24"/>
          <w:szCs w:val="24"/>
        </w:rPr>
        <w:t xml:space="preserve">Segue o autor espanhol asseverando </w:t>
      </w:r>
      <w:r w:rsidRPr="00550ECB">
        <w:rPr>
          <w:rFonts w:ascii="Times New Roman" w:eastAsia="Times New Roman" w:hAnsi="Times New Roman" w:cs="Times New Roman"/>
          <w:sz w:val="24"/>
          <w:szCs w:val="24"/>
        </w:rPr>
        <w:t xml:space="preserve">que a doutrina tem alcançado um certo consenso na inexistência de um determinismo tecnológico, de modo que, hoje se entende que as provas digitais não são más ou boas </w:t>
      </w:r>
      <w:r w:rsidRPr="00550ECB">
        <w:rPr>
          <w:rFonts w:ascii="Times New Roman" w:eastAsia="Times New Roman" w:hAnsi="Times New Roman" w:cs="Times New Roman"/>
          <w:i/>
          <w:iCs/>
          <w:sz w:val="24"/>
          <w:szCs w:val="24"/>
        </w:rPr>
        <w:t xml:space="preserve">por si, </w:t>
      </w:r>
      <w:r w:rsidRPr="00550ECB">
        <w:rPr>
          <w:rFonts w:ascii="Times New Roman" w:eastAsia="Times New Roman" w:hAnsi="Times New Roman" w:cs="Times New Roman"/>
          <w:sz w:val="24"/>
          <w:szCs w:val="24"/>
        </w:rPr>
        <w:t>sendo que dependerá do uso que ser fará das mesmas</w:t>
      </w:r>
      <w:r w:rsidRPr="00550ECB">
        <w:rPr>
          <w:rStyle w:val="Refdenotaderodap"/>
          <w:rFonts w:ascii="Times New Roman" w:eastAsia="Times New Roman" w:hAnsi="Times New Roman" w:cs="Times New Roman"/>
          <w:sz w:val="24"/>
          <w:szCs w:val="24"/>
        </w:rPr>
        <w:footnoteReference w:id="242"/>
      </w:r>
      <w:r w:rsidRPr="00550ECB">
        <w:rPr>
          <w:rFonts w:ascii="Times New Roman" w:eastAsia="Times New Roman" w:hAnsi="Times New Roman" w:cs="Times New Roman"/>
          <w:sz w:val="24"/>
          <w:szCs w:val="24"/>
        </w:rPr>
        <w:t xml:space="preserve">. </w:t>
      </w:r>
    </w:p>
    <w:p w14:paraId="454476BF" w14:textId="77777777" w:rsidR="0001128C" w:rsidRDefault="0001128C" w:rsidP="0001128C">
      <w:pPr>
        <w:spacing w:after="200" w:line="360" w:lineRule="auto"/>
        <w:ind w:firstLine="709"/>
        <w:jc w:val="both"/>
        <w:rPr>
          <w:rFonts w:ascii="Times New Roman" w:eastAsia="Times New Roman" w:hAnsi="Times New Roman" w:cs="Times New Roman"/>
          <w:color w:val="000000" w:themeColor="text1"/>
          <w:sz w:val="24"/>
          <w:szCs w:val="24"/>
        </w:rPr>
      </w:pPr>
      <w:r w:rsidRPr="00550ECB">
        <w:rPr>
          <w:rFonts w:ascii="Times New Roman" w:eastAsia="Times New Roman" w:hAnsi="Times New Roman" w:cs="Times New Roman"/>
          <w:sz w:val="24"/>
          <w:szCs w:val="24"/>
        </w:rPr>
        <w:lastRenderedPageBreak/>
        <w:t>Para concluir que realmente os direitos fundamentais estão vulneráveis peran</w:t>
      </w:r>
      <w:r>
        <w:rPr>
          <w:rFonts w:ascii="Times New Roman" w:eastAsia="Times New Roman" w:hAnsi="Times New Roman" w:cs="Times New Roman"/>
          <w:color w:val="000000" w:themeColor="text1"/>
          <w:sz w:val="24"/>
          <w:szCs w:val="24"/>
        </w:rPr>
        <w:t>te as provas digitais, é mister afirmar que o fato de se ampliar, agilizar e amparar os meios de investigação criminal na consecução da prova digital, mostra-se ainda mais ofensivo, lesivo e temerário do que realiza-lo em relação às provas clássicas.</w:t>
      </w:r>
    </w:p>
    <w:p w14:paraId="6E8C550D" w14:textId="77777777" w:rsidR="0001128C" w:rsidRPr="00702878" w:rsidRDefault="0001128C" w:rsidP="0001128C">
      <w:pPr>
        <w:spacing w:after="20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themeColor="text1"/>
          <w:sz w:val="24"/>
          <w:szCs w:val="24"/>
        </w:rPr>
        <w:t xml:space="preserve">Neste mesmo sentido, tem-se a afirmação levada a efeito por Renato Lopes Militão de que </w:t>
      </w:r>
      <w:r w:rsidRPr="00702878">
        <w:rPr>
          <w:rFonts w:ascii="Times New Roman" w:eastAsia="Times New Roman" w:hAnsi="Times New Roman" w:cs="Times New Roman"/>
          <w:sz w:val="24"/>
          <w:szCs w:val="24"/>
        </w:rPr>
        <w:t xml:space="preserve">“pelas pelas próprias características e potencialidades das NTIC, a concretização de tais medidas ofende, acrescida e gravemente, múltiplos direitos, liberdades e garantias, não só dos agentes dos crimes mas também, pelo menos em boa parte dos casos, de suspeitos inocentes ou terceiros acidentais”. </w:t>
      </w:r>
    </w:p>
    <w:p w14:paraId="18A7C17F" w14:textId="2C30747F" w:rsidR="0001128C" w:rsidRPr="00702878" w:rsidRDefault="0001128C" w:rsidP="004B20EE">
      <w:pPr>
        <w:spacing w:after="200" w:line="360" w:lineRule="auto"/>
        <w:ind w:firstLine="709"/>
        <w:jc w:val="both"/>
        <w:rPr>
          <w:rFonts w:ascii="Times New Roman" w:eastAsia="Times New Roman" w:hAnsi="Times New Roman" w:cs="Times New Roman"/>
          <w:sz w:val="20"/>
          <w:szCs w:val="20"/>
        </w:rPr>
      </w:pPr>
      <w:r>
        <w:rPr>
          <w:rFonts w:ascii="Times New Roman" w:eastAsia="Times New Roman" w:hAnsi="Times New Roman" w:cs="Times New Roman"/>
          <w:color w:val="000000" w:themeColor="text1"/>
          <w:sz w:val="24"/>
          <w:szCs w:val="24"/>
        </w:rPr>
        <w:t>Vale a pena mencionar aqui, para finalizar esse ponto da dissertação, os ensinamentos de Benjamim Silva Rodrigues, para quem</w:t>
      </w:r>
      <w:r w:rsidR="004B20EE">
        <w:rPr>
          <w:rFonts w:ascii="Times New Roman" w:eastAsia="Times New Roman" w:hAnsi="Times New Roman" w:cs="Times New Roman"/>
          <w:color w:val="000000" w:themeColor="text1"/>
          <w:sz w:val="24"/>
          <w:szCs w:val="24"/>
        </w:rPr>
        <w:t xml:space="preserve"> </w:t>
      </w:r>
      <w:r w:rsidRPr="00702878">
        <w:rPr>
          <w:rFonts w:ascii="Times New Roman" w:eastAsia="Times New Roman" w:hAnsi="Times New Roman" w:cs="Times New Roman"/>
          <w:sz w:val="24"/>
          <w:szCs w:val="24"/>
        </w:rPr>
        <w:t>“</w:t>
      </w:r>
      <w:r w:rsidR="00550ECB" w:rsidRPr="00702878">
        <w:rPr>
          <w:rFonts w:ascii="Times New Roman" w:eastAsia="Times New Roman" w:hAnsi="Times New Roman" w:cs="Times New Roman"/>
          <w:sz w:val="24"/>
          <w:szCs w:val="24"/>
        </w:rPr>
        <w:t xml:space="preserve">o </w:t>
      </w:r>
      <w:r w:rsidRPr="00702878">
        <w:rPr>
          <w:rFonts w:ascii="Times New Roman" w:eastAsia="Times New Roman" w:hAnsi="Times New Roman" w:cs="Times New Roman"/>
          <w:sz w:val="24"/>
          <w:szCs w:val="24"/>
        </w:rPr>
        <w:t>direito à palavra, o direito à imagem, o direito à autodeterminação informacional, o direito à reserva da intimidade da vida privada e familiar, o «direito à inviolabilidade do domicílio informático (artigo 34.º, da CRP) que nos surge como uma garantia imprescindível da afirmação do direito à autodeterminação informacional e comunicacional e tantos outros direitos pessoalíssimos são em regra enormemente lesados por aquelas acções. Mas também o podem ser, e são-no bastas vezes, direitos patrimoniais, desde logo o direito de propriedade”</w:t>
      </w:r>
      <w:r w:rsidRPr="00702878">
        <w:rPr>
          <w:rStyle w:val="Refdenotaderodap"/>
          <w:rFonts w:ascii="Times New Roman" w:eastAsia="Times New Roman" w:hAnsi="Times New Roman" w:cs="Times New Roman"/>
          <w:sz w:val="20"/>
          <w:szCs w:val="20"/>
        </w:rPr>
        <w:footnoteReference w:id="243"/>
      </w:r>
      <w:r w:rsidRPr="00702878">
        <w:rPr>
          <w:rFonts w:ascii="Times New Roman" w:eastAsia="Times New Roman" w:hAnsi="Times New Roman" w:cs="Times New Roman"/>
          <w:sz w:val="20"/>
          <w:szCs w:val="20"/>
        </w:rPr>
        <w:t>.</w:t>
      </w:r>
    </w:p>
    <w:p w14:paraId="56F50D18" w14:textId="796182A7" w:rsidR="000A12CE" w:rsidRDefault="000A12CE" w:rsidP="004B20EE">
      <w:pPr>
        <w:spacing w:after="200" w:line="360" w:lineRule="auto"/>
        <w:ind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Como visto acima, há </w:t>
      </w:r>
      <w:r w:rsidRPr="000A12CE">
        <w:rPr>
          <w:rFonts w:ascii="Times New Roman" w:eastAsia="Times New Roman" w:hAnsi="Times New Roman" w:cs="Times New Roman"/>
          <w:color w:val="000000" w:themeColor="text1"/>
          <w:sz w:val="24"/>
          <w:szCs w:val="24"/>
        </w:rPr>
        <w:t>uma série de</w:t>
      </w:r>
      <w:r>
        <w:rPr>
          <w:rFonts w:ascii="Times New Roman" w:eastAsia="Times New Roman" w:hAnsi="Times New Roman" w:cs="Times New Roman"/>
          <w:color w:val="000000" w:themeColor="text1"/>
          <w:sz w:val="24"/>
          <w:szCs w:val="24"/>
        </w:rPr>
        <w:t xml:space="preserve"> </w:t>
      </w:r>
      <w:r w:rsidRPr="000A12CE">
        <w:rPr>
          <w:rFonts w:ascii="Times New Roman" w:eastAsia="Times New Roman" w:hAnsi="Times New Roman" w:cs="Times New Roman"/>
          <w:color w:val="000000" w:themeColor="text1"/>
          <w:sz w:val="24"/>
          <w:szCs w:val="24"/>
        </w:rPr>
        <w:t>princípios norteadores</w:t>
      </w:r>
      <w:r>
        <w:rPr>
          <w:rFonts w:ascii="Times New Roman" w:eastAsia="Times New Roman" w:hAnsi="Times New Roman" w:cs="Times New Roman"/>
          <w:color w:val="000000" w:themeColor="text1"/>
          <w:sz w:val="24"/>
          <w:szCs w:val="24"/>
        </w:rPr>
        <w:t xml:space="preserve"> para que sejam observados ao se</w:t>
      </w:r>
      <w:r w:rsidRPr="000A12CE">
        <w:rPr>
          <w:rFonts w:ascii="Times New Roman" w:eastAsia="Times New Roman" w:hAnsi="Times New Roman" w:cs="Times New Roman"/>
          <w:color w:val="000000" w:themeColor="text1"/>
          <w:sz w:val="24"/>
          <w:szCs w:val="24"/>
        </w:rPr>
        <w:t xml:space="preserve"> adotar qualquer diligência de investigação que, n</w:t>
      </w:r>
      <w:r>
        <w:rPr>
          <w:rFonts w:ascii="Times New Roman" w:eastAsia="Times New Roman" w:hAnsi="Times New Roman" w:cs="Times New Roman"/>
          <w:color w:val="000000" w:themeColor="text1"/>
          <w:sz w:val="24"/>
          <w:szCs w:val="24"/>
        </w:rPr>
        <w:t xml:space="preserve">a </w:t>
      </w:r>
      <w:r w:rsidRPr="000A12CE">
        <w:rPr>
          <w:rFonts w:ascii="Times New Roman" w:eastAsia="Times New Roman" w:hAnsi="Times New Roman" w:cs="Times New Roman"/>
          <w:color w:val="000000" w:themeColor="text1"/>
          <w:sz w:val="24"/>
          <w:szCs w:val="24"/>
        </w:rPr>
        <w:t>prática po</w:t>
      </w:r>
      <w:r>
        <w:rPr>
          <w:rFonts w:ascii="Times New Roman" w:eastAsia="Times New Roman" w:hAnsi="Times New Roman" w:cs="Times New Roman"/>
          <w:color w:val="000000" w:themeColor="text1"/>
          <w:sz w:val="24"/>
          <w:szCs w:val="24"/>
        </w:rPr>
        <w:t>ssa</w:t>
      </w:r>
      <w:r w:rsidRPr="000A12CE">
        <w:rPr>
          <w:rFonts w:ascii="Times New Roman" w:eastAsia="Times New Roman" w:hAnsi="Times New Roman" w:cs="Times New Roman"/>
          <w:color w:val="000000" w:themeColor="text1"/>
          <w:sz w:val="24"/>
          <w:szCs w:val="24"/>
        </w:rPr>
        <w:t xml:space="preserve"> prejudicar os direitos fundamentais da pessoa,</w:t>
      </w:r>
      <w:r>
        <w:rPr>
          <w:rFonts w:ascii="Times New Roman" w:eastAsia="Times New Roman" w:hAnsi="Times New Roman" w:cs="Times New Roman"/>
          <w:color w:val="000000" w:themeColor="text1"/>
          <w:sz w:val="24"/>
          <w:szCs w:val="24"/>
        </w:rPr>
        <w:t xml:space="preserve"> sendo que os ordenamentos jurídicos brasileiro e português autorizam </w:t>
      </w:r>
      <w:r w:rsidRPr="000A12CE">
        <w:rPr>
          <w:rFonts w:ascii="Times New Roman" w:eastAsia="Times New Roman" w:hAnsi="Times New Roman" w:cs="Times New Roman"/>
          <w:color w:val="000000" w:themeColor="text1"/>
          <w:sz w:val="24"/>
          <w:szCs w:val="24"/>
        </w:rPr>
        <w:t>a</w:t>
      </w:r>
      <w:r>
        <w:rPr>
          <w:rFonts w:ascii="Times New Roman" w:eastAsia="Times New Roman" w:hAnsi="Times New Roman" w:cs="Times New Roman"/>
          <w:color w:val="000000" w:themeColor="text1"/>
          <w:sz w:val="24"/>
          <w:szCs w:val="24"/>
        </w:rPr>
        <w:t xml:space="preserve"> </w:t>
      </w:r>
      <w:r w:rsidRPr="000A12CE">
        <w:rPr>
          <w:rFonts w:ascii="Times New Roman" w:eastAsia="Times New Roman" w:hAnsi="Times New Roman" w:cs="Times New Roman"/>
          <w:color w:val="000000" w:themeColor="text1"/>
          <w:sz w:val="24"/>
          <w:szCs w:val="24"/>
        </w:rPr>
        <w:t>possibilidade de restringir esses direitos fundamentais</w:t>
      </w:r>
      <w:r>
        <w:rPr>
          <w:rFonts w:ascii="Times New Roman" w:eastAsia="Times New Roman" w:hAnsi="Times New Roman" w:cs="Times New Roman"/>
          <w:color w:val="000000" w:themeColor="text1"/>
          <w:sz w:val="24"/>
          <w:szCs w:val="24"/>
        </w:rPr>
        <w:t>,</w:t>
      </w:r>
      <w:r w:rsidRPr="000A12CE">
        <w:rPr>
          <w:rFonts w:ascii="Times New Roman" w:eastAsia="Times New Roman" w:hAnsi="Times New Roman" w:cs="Times New Roman"/>
          <w:color w:val="000000" w:themeColor="text1"/>
          <w:sz w:val="24"/>
          <w:szCs w:val="24"/>
        </w:rPr>
        <w:t xml:space="preserve"> desde que cumpram uma</w:t>
      </w:r>
      <w:r>
        <w:rPr>
          <w:rFonts w:ascii="Times New Roman" w:eastAsia="Times New Roman" w:hAnsi="Times New Roman" w:cs="Times New Roman"/>
          <w:color w:val="000000" w:themeColor="text1"/>
          <w:sz w:val="24"/>
          <w:szCs w:val="24"/>
        </w:rPr>
        <w:t xml:space="preserve"> </w:t>
      </w:r>
      <w:r w:rsidRPr="000A12CE">
        <w:rPr>
          <w:rFonts w:ascii="Times New Roman" w:eastAsia="Times New Roman" w:hAnsi="Times New Roman" w:cs="Times New Roman"/>
          <w:color w:val="000000" w:themeColor="text1"/>
          <w:sz w:val="24"/>
          <w:szCs w:val="24"/>
        </w:rPr>
        <w:t>finalidade legítima e que, graças a esta limitação, se obtém um interesse socialmente benéfico</w:t>
      </w:r>
      <w:r>
        <w:rPr>
          <w:rFonts w:ascii="Times New Roman" w:eastAsia="Times New Roman" w:hAnsi="Times New Roman" w:cs="Times New Roman"/>
          <w:color w:val="000000" w:themeColor="text1"/>
          <w:sz w:val="24"/>
          <w:szCs w:val="24"/>
        </w:rPr>
        <w:t xml:space="preserve"> </w:t>
      </w:r>
      <w:r w:rsidRPr="000A12CE">
        <w:rPr>
          <w:rFonts w:ascii="Times New Roman" w:eastAsia="Times New Roman" w:hAnsi="Times New Roman" w:cs="Times New Roman"/>
          <w:color w:val="000000" w:themeColor="text1"/>
          <w:sz w:val="24"/>
          <w:szCs w:val="24"/>
        </w:rPr>
        <w:t>relevante</w:t>
      </w:r>
      <w:r>
        <w:rPr>
          <w:rFonts w:ascii="Times New Roman" w:eastAsia="Times New Roman" w:hAnsi="Times New Roman" w:cs="Times New Roman"/>
          <w:color w:val="000000" w:themeColor="text1"/>
          <w:sz w:val="24"/>
          <w:szCs w:val="24"/>
        </w:rPr>
        <w:t>.</w:t>
      </w:r>
    </w:p>
    <w:p w14:paraId="3EA78729" w14:textId="49572C08" w:rsidR="0001128C" w:rsidRDefault="00AE7425" w:rsidP="004B20EE">
      <w:pPr>
        <w:spacing w:after="200" w:line="360" w:lineRule="auto"/>
        <w:ind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Não se olvida que,</w:t>
      </w:r>
      <w:r w:rsidRPr="00AE7425">
        <w:rPr>
          <w:rFonts w:ascii="Times New Roman" w:eastAsia="Times New Roman" w:hAnsi="Times New Roman" w:cs="Times New Roman"/>
          <w:color w:val="000000" w:themeColor="text1"/>
          <w:sz w:val="24"/>
          <w:szCs w:val="24"/>
        </w:rPr>
        <w:t xml:space="preserve"> qualquer limitação de direitos deve ser adotada em relação </w:t>
      </w:r>
      <w:r>
        <w:rPr>
          <w:rFonts w:ascii="Times New Roman" w:eastAsia="Times New Roman" w:hAnsi="Times New Roman" w:cs="Times New Roman"/>
          <w:color w:val="000000" w:themeColor="text1"/>
          <w:sz w:val="24"/>
          <w:szCs w:val="24"/>
        </w:rPr>
        <w:t xml:space="preserve">às </w:t>
      </w:r>
      <w:r w:rsidRPr="00AE7425">
        <w:rPr>
          <w:rFonts w:ascii="Times New Roman" w:eastAsia="Times New Roman" w:hAnsi="Times New Roman" w:cs="Times New Roman"/>
          <w:color w:val="000000" w:themeColor="text1"/>
          <w:sz w:val="24"/>
          <w:szCs w:val="24"/>
        </w:rPr>
        <w:t>garantias mínimas que garantem a confiabilidade do meio, a saúde e a integridade d</w:t>
      </w:r>
      <w:r>
        <w:rPr>
          <w:rFonts w:ascii="Times New Roman" w:eastAsia="Times New Roman" w:hAnsi="Times New Roman" w:cs="Times New Roman"/>
          <w:color w:val="000000" w:themeColor="text1"/>
          <w:sz w:val="24"/>
          <w:szCs w:val="24"/>
        </w:rPr>
        <w:t xml:space="preserve">a </w:t>
      </w:r>
      <w:r w:rsidRPr="00AE7425">
        <w:rPr>
          <w:rFonts w:ascii="Times New Roman" w:eastAsia="Times New Roman" w:hAnsi="Times New Roman" w:cs="Times New Roman"/>
          <w:color w:val="000000" w:themeColor="text1"/>
          <w:sz w:val="24"/>
          <w:szCs w:val="24"/>
        </w:rPr>
        <w:t xml:space="preserve">pessoa investigada. </w:t>
      </w:r>
    </w:p>
    <w:p w14:paraId="46465E63" w14:textId="77777777" w:rsidR="00C473D7" w:rsidRDefault="00C473D7" w:rsidP="00481980">
      <w:pPr>
        <w:pStyle w:val="Ttulo1"/>
        <w:spacing w:before="0" w:after="200" w:line="360" w:lineRule="auto"/>
        <w:rPr>
          <w:rFonts w:ascii="Times New Roman" w:eastAsia="Times New Roman" w:hAnsi="Times New Roman" w:cs="Times New Roman"/>
          <w:color w:val="auto"/>
          <w:sz w:val="24"/>
          <w:szCs w:val="24"/>
        </w:rPr>
      </w:pPr>
      <w:bookmarkStart w:id="45" w:name="_Toc99963788"/>
    </w:p>
    <w:p w14:paraId="74E8F105" w14:textId="55E4D182" w:rsidR="007F4288" w:rsidRPr="00036518" w:rsidRDefault="007F4288" w:rsidP="00481980">
      <w:pPr>
        <w:pStyle w:val="Ttulo1"/>
        <w:spacing w:before="0" w:after="200" w:line="360" w:lineRule="auto"/>
        <w:rPr>
          <w:rFonts w:ascii="Times New Roman" w:eastAsia="Times New Roman" w:hAnsi="Times New Roman" w:cs="Times New Roman"/>
          <w:color w:val="auto"/>
          <w:sz w:val="24"/>
          <w:szCs w:val="24"/>
        </w:rPr>
      </w:pPr>
      <w:r w:rsidRPr="00036518">
        <w:rPr>
          <w:rFonts w:ascii="Times New Roman" w:eastAsia="Times New Roman" w:hAnsi="Times New Roman" w:cs="Times New Roman"/>
          <w:color w:val="auto"/>
          <w:sz w:val="24"/>
          <w:szCs w:val="24"/>
        </w:rPr>
        <w:t>CONCLUSÃO</w:t>
      </w:r>
      <w:bookmarkEnd w:id="45"/>
      <w:r w:rsidRPr="00036518">
        <w:rPr>
          <w:rFonts w:ascii="Times New Roman" w:eastAsia="Times New Roman" w:hAnsi="Times New Roman" w:cs="Times New Roman"/>
          <w:color w:val="auto"/>
          <w:sz w:val="24"/>
          <w:szCs w:val="24"/>
        </w:rPr>
        <w:t xml:space="preserve"> </w:t>
      </w:r>
    </w:p>
    <w:p w14:paraId="4F2D14A1" w14:textId="14E9FC17" w:rsidR="00180D5B" w:rsidRDefault="00180D5B" w:rsidP="00775C04">
      <w:pPr>
        <w:spacing w:after="20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Constituição Brasileira e a Constituição Portuguesa possuem diversos pontos comuns no que se refere aos direitos fundamentais,</w:t>
      </w:r>
      <w:r w:rsidR="00775C04">
        <w:rPr>
          <w:rFonts w:ascii="Times New Roman" w:eastAsia="Times New Roman" w:hAnsi="Times New Roman" w:cs="Times New Roman"/>
          <w:sz w:val="24"/>
          <w:szCs w:val="24"/>
        </w:rPr>
        <w:t xml:space="preserve"> em que restaram </w:t>
      </w:r>
      <w:r w:rsidR="00775C04" w:rsidRPr="00775C04">
        <w:rPr>
          <w:rFonts w:ascii="Times New Roman" w:eastAsia="Times New Roman" w:hAnsi="Times New Roman" w:cs="Times New Roman"/>
          <w:sz w:val="24"/>
          <w:szCs w:val="24"/>
        </w:rPr>
        <w:t>reconheci</w:t>
      </w:r>
      <w:r w:rsidR="00775C04">
        <w:rPr>
          <w:rFonts w:ascii="Times New Roman" w:eastAsia="Times New Roman" w:hAnsi="Times New Roman" w:cs="Times New Roman"/>
          <w:sz w:val="24"/>
          <w:szCs w:val="24"/>
        </w:rPr>
        <w:t>das</w:t>
      </w:r>
      <w:r w:rsidR="00775C04" w:rsidRPr="00775C04">
        <w:rPr>
          <w:rFonts w:ascii="Times New Roman" w:eastAsia="Times New Roman" w:hAnsi="Times New Roman" w:cs="Times New Roman"/>
          <w:sz w:val="24"/>
          <w:szCs w:val="24"/>
        </w:rPr>
        <w:t xml:space="preserve"> prerrogativas básicas inerentes ao homem (como a vida, liberdade, educação, saúde)</w:t>
      </w:r>
      <w:r w:rsidR="00775C0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embora existam algumas divergências doutrinárias em alguns pontos.</w:t>
      </w:r>
    </w:p>
    <w:p w14:paraId="7E627D30" w14:textId="667A1525" w:rsidR="00C77527" w:rsidRPr="00C77527" w:rsidRDefault="00C77527" w:rsidP="002224F0">
      <w:pPr>
        <w:spacing w:after="200" w:line="360" w:lineRule="auto"/>
        <w:ind w:firstLine="709"/>
        <w:jc w:val="both"/>
        <w:rPr>
          <w:rFonts w:ascii="Times New Roman" w:eastAsia="Times New Roman" w:hAnsi="Times New Roman" w:cs="Times New Roman"/>
          <w:sz w:val="24"/>
          <w:szCs w:val="24"/>
        </w:rPr>
      </w:pPr>
      <w:r w:rsidRPr="00C77527">
        <w:rPr>
          <w:rFonts w:ascii="Times New Roman" w:eastAsia="Times New Roman" w:hAnsi="Times New Roman" w:cs="Times New Roman"/>
          <w:sz w:val="24"/>
          <w:szCs w:val="24"/>
        </w:rPr>
        <w:t>O objetivo da discussão foi mostrar que a tecnologia abriu caminho para evidências na mídia eletrônica antes mesmo da disciplina legislativa, uma ve</w:t>
      </w:r>
      <w:r>
        <w:rPr>
          <w:rFonts w:ascii="Times New Roman" w:eastAsia="Times New Roman" w:hAnsi="Times New Roman" w:cs="Times New Roman"/>
          <w:sz w:val="24"/>
          <w:szCs w:val="24"/>
        </w:rPr>
        <w:t xml:space="preserve">z que as provas são </w:t>
      </w:r>
      <w:r w:rsidRPr="00C77527">
        <w:rPr>
          <w:rFonts w:ascii="Times New Roman" w:eastAsia="Times New Roman" w:hAnsi="Times New Roman" w:cs="Times New Roman"/>
          <w:sz w:val="24"/>
          <w:szCs w:val="24"/>
        </w:rPr>
        <w:t xml:space="preserve">grandes pontos de contato entre o processo e a </w:t>
      </w:r>
      <w:r>
        <w:rPr>
          <w:rFonts w:ascii="Times New Roman" w:eastAsia="Times New Roman" w:hAnsi="Times New Roman" w:cs="Times New Roman"/>
          <w:sz w:val="24"/>
          <w:szCs w:val="24"/>
        </w:rPr>
        <w:t>realidade externa, c</w:t>
      </w:r>
      <w:r w:rsidRPr="00C77527">
        <w:rPr>
          <w:rFonts w:ascii="Times New Roman" w:eastAsia="Times New Roman" w:hAnsi="Times New Roman" w:cs="Times New Roman"/>
          <w:sz w:val="24"/>
          <w:szCs w:val="24"/>
        </w:rPr>
        <w:t>u</w:t>
      </w:r>
      <w:r>
        <w:rPr>
          <w:rFonts w:ascii="Times New Roman" w:eastAsia="Times New Roman" w:hAnsi="Times New Roman" w:cs="Times New Roman"/>
          <w:sz w:val="24"/>
          <w:szCs w:val="24"/>
        </w:rPr>
        <w:t>jo</w:t>
      </w:r>
      <w:r w:rsidRPr="00C77527">
        <w:rPr>
          <w:rFonts w:ascii="Times New Roman" w:eastAsia="Times New Roman" w:hAnsi="Times New Roman" w:cs="Times New Roman"/>
          <w:sz w:val="24"/>
          <w:szCs w:val="24"/>
        </w:rPr>
        <w:t xml:space="preserve"> desenvolvimento segue necessariamente.</w:t>
      </w:r>
    </w:p>
    <w:p w14:paraId="7ED35546" w14:textId="6A8B703F" w:rsidR="00B305E9" w:rsidRDefault="00C77527" w:rsidP="002224F0">
      <w:pPr>
        <w:spacing w:after="200" w:line="360" w:lineRule="auto"/>
        <w:ind w:firstLine="709"/>
        <w:jc w:val="both"/>
        <w:rPr>
          <w:rFonts w:ascii="Times New Roman" w:eastAsia="Times New Roman" w:hAnsi="Times New Roman" w:cs="Times New Roman"/>
          <w:sz w:val="24"/>
          <w:szCs w:val="24"/>
        </w:rPr>
      </w:pPr>
      <w:r w:rsidRPr="00C77527">
        <w:rPr>
          <w:rFonts w:ascii="Times New Roman" w:eastAsia="Times New Roman" w:hAnsi="Times New Roman" w:cs="Times New Roman"/>
          <w:sz w:val="24"/>
          <w:szCs w:val="24"/>
        </w:rPr>
        <w:t xml:space="preserve"> </w:t>
      </w:r>
      <w:r w:rsidR="004A2BBA">
        <w:rPr>
          <w:rFonts w:ascii="Times New Roman" w:eastAsia="Times New Roman" w:hAnsi="Times New Roman" w:cs="Times New Roman"/>
          <w:sz w:val="24"/>
          <w:szCs w:val="24"/>
        </w:rPr>
        <w:t>A produção</w:t>
      </w:r>
      <w:r w:rsidR="00187195">
        <w:rPr>
          <w:rFonts w:ascii="Times New Roman" w:eastAsia="Times New Roman" w:hAnsi="Times New Roman" w:cs="Times New Roman"/>
          <w:sz w:val="24"/>
          <w:szCs w:val="24"/>
        </w:rPr>
        <w:t xml:space="preserve"> das</w:t>
      </w:r>
      <w:r w:rsidR="004A2BBA">
        <w:rPr>
          <w:rFonts w:ascii="Times New Roman" w:eastAsia="Times New Roman" w:hAnsi="Times New Roman" w:cs="Times New Roman"/>
          <w:sz w:val="24"/>
          <w:szCs w:val="24"/>
        </w:rPr>
        <w:t xml:space="preserve"> provas digitais depende,</w:t>
      </w:r>
      <w:r w:rsidRPr="00C77527">
        <w:rPr>
          <w:rFonts w:ascii="Times New Roman" w:eastAsia="Times New Roman" w:hAnsi="Times New Roman" w:cs="Times New Roman"/>
          <w:sz w:val="24"/>
          <w:szCs w:val="24"/>
        </w:rPr>
        <w:t xml:space="preserve"> se os direitos disputados não estiverem disponíveis, também no processo penal, ou se a reprodução for contestad</w:t>
      </w:r>
      <w:r w:rsidR="00187195">
        <w:rPr>
          <w:rFonts w:ascii="Times New Roman" w:eastAsia="Times New Roman" w:hAnsi="Times New Roman" w:cs="Times New Roman"/>
          <w:sz w:val="24"/>
          <w:szCs w:val="24"/>
        </w:rPr>
        <w:t>a</w:t>
      </w:r>
      <w:r w:rsidRPr="00C77527">
        <w:rPr>
          <w:rFonts w:ascii="Times New Roman" w:eastAsia="Times New Roman" w:hAnsi="Times New Roman" w:cs="Times New Roman"/>
          <w:sz w:val="24"/>
          <w:szCs w:val="24"/>
        </w:rPr>
        <w:t xml:space="preserve">, </w:t>
      </w:r>
      <w:r w:rsidR="004A2BBA">
        <w:rPr>
          <w:rFonts w:ascii="Times New Roman" w:eastAsia="Times New Roman" w:hAnsi="Times New Roman" w:cs="Times New Roman"/>
          <w:sz w:val="24"/>
          <w:szCs w:val="24"/>
        </w:rPr>
        <w:t>da</w:t>
      </w:r>
      <w:r w:rsidRPr="00C77527">
        <w:rPr>
          <w:rFonts w:ascii="Times New Roman" w:eastAsia="Times New Roman" w:hAnsi="Times New Roman" w:cs="Times New Roman"/>
          <w:sz w:val="24"/>
          <w:szCs w:val="24"/>
        </w:rPr>
        <w:t xml:space="preserve"> garanti</w:t>
      </w:r>
      <w:r w:rsidR="004A2BBA">
        <w:rPr>
          <w:rFonts w:ascii="Times New Roman" w:eastAsia="Times New Roman" w:hAnsi="Times New Roman" w:cs="Times New Roman"/>
          <w:sz w:val="24"/>
          <w:szCs w:val="24"/>
        </w:rPr>
        <w:t>a</w:t>
      </w:r>
      <w:r w:rsidRPr="00C77527">
        <w:rPr>
          <w:rFonts w:ascii="Times New Roman" w:eastAsia="Times New Roman" w:hAnsi="Times New Roman" w:cs="Times New Roman"/>
          <w:sz w:val="24"/>
          <w:szCs w:val="24"/>
        </w:rPr>
        <w:t xml:space="preserve"> </w:t>
      </w:r>
      <w:r w:rsidR="004A2BBA">
        <w:rPr>
          <w:rFonts w:ascii="Times New Roman" w:eastAsia="Times New Roman" w:hAnsi="Times New Roman" w:cs="Times New Roman"/>
          <w:sz w:val="24"/>
          <w:szCs w:val="24"/>
        </w:rPr>
        <w:t>de</w:t>
      </w:r>
      <w:r w:rsidRPr="00C77527">
        <w:rPr>
          <w:rFonts w:ascii="Times New Roman" w:eastAsia="Times New Roman" w:hAnsi="Times New Roman" w:cs="Times New Roman"/>
          <w:sz w:val="24"/>
          <w:szCs w:val="24"/>
        </w:rPr>
        <w:t xml:space="preserve"> uma prova correta</w:t>
      </w:r>
      <w:r w:rsidR="004A2BBA">
        <w:rPr>
          <w:rFonts w:ascii="Times New Roman" w:eastAsia="Times New Roman" w:hAnsi="Times New Roman" w:cs="Times New Roman"/>
          <w:sz w:val="24"/>
          <w:szCs w:val="24"/>
        </w:rPr>
        <w:t>,</w:t>
      </w:r>
      <w:r w:rsidRPr="00C77527">
        <w:rPr>
          <w:rFonts w:ascii="Times New Roman" w:eastAsia="Times New Roman" w:hAnsi="Times New Roman" w:cs="Times New Roman"/>
          <w:sz w:val="24"/>
          <w:szCs w:val="24"/>
        </w:rPr>
        <w:t xml:space="preserve"> de autenticidade e integridade por meios técnicos apropriados, caso contrário, a </w:t>
      </w:r>
      <w:r w:rsidR="00187195">
        <w:rPr>
          <w:rFonts w:ascii="Times New Roman" w:eastAsia="Times New Roman" w:hAnsi="Times New Roman" w:cs="Times New Roman"/>
          <w:sz w:val="24"/>
          <w:szCs w:val="24"/>
        </w:rPr>
        <w:t>prova</w:t>
      </w:r>
      <w:r w:rsidRPr="00C77527">
        <w:rPr>
          <w:rFonts w:ascii="Times New Roman" w:eastAsia="Times New Roman" w:hAnsi="Times New Roman" w:cs="Times New Roman"/>
          <w:sz w:val="24"/>
          <w:szCs w:val="24"/>
        </w:rPr>
        <w:t xml:space="preserve"> obtida de uma fonte digital não tem valor probatório.</w:t>
      </w:r>
    </w:p>
    <w:p w14:paraId="339A2812" w14:textId="018A3190" w:rsidR="00C77527" w:rsidRDefault="00C77527" w:rsidP="002224F0">
      <w:pPr>
        <w:spacing w:after="200" w:line="360" w:lineRule="auto"/>
        <w:ind w:firstLine="709"/>
        <w:jc w:val="both"/>
        <w:rPr>
          <w:rFonts w:ascii="Times New Roman" w:eastAsia="Times New Roman" w:hAnsi="Times New Roman" w:cs="Times New Roman"/>
          <w:sz w:val="24"/>
          <w:szCs w:val="24"/>
        </w:rPr>
      </w:pPr>
      <w:r w:rsidRPr="00C77527">
        <w:rPr>
          <w:rFonts w:ascii="Times New Roman" w:eastAsia="Times New Roman" w:hAnsi="Times New Roman" w:cs="Times New Roman"/>
          <w:sz w:val="24"/>
          <w:szCs w:val="24"/>
        </w:rPr>
        <w:t>No caso específico de extratos digitais de bases de dados, a garantia de autenticidade e integridade depende na observância da formação do conteúdo na fonte em um processo de extração documentado</w:t>
      </w:r>
      <w:r w:rsidR="004A2BBA">
        <w:rPr>
          <w:rFonts w:ascii="Times New Roman" w:eastAsia="Times New Roman" w:hAnsi="Times New Roman" w:cs="Times New Roman"/>
          <w:sz w:val="24"/>
          <w:szCs w:val="24"/>
        </w:rPr>
        <w:t xml:space="preserve"> </w:t>
      </w:r>
      <w:r w:rsidRPr="00C77527">
        <w:rPr>
          <w:rFonts w:ascii="Times New Roman" w:eastAsia="Times New Roman" w:hAnsi="Times New Roman" w:cs="Times New Roman"/>
          <w:sz w:val="24"/>
          <w:szCs w:val="24"/>
        </w:rPr>
        <w:t>que pode ser autenticado pelo editor, sob pena de responsabilidade civil e criminal</w:t>
      </w:r>
      <w:r w:rsidR="004A2BBA">
        <w:rPr>
          <w:rFonts w:ascii="Times New Roman" w:eastAsia="Times New Roman" w:hAnsi="Times New Roman" w:cs="Times New Roman"/>
          <w:sz w:val="24"/>
          <w:szCs w:val="24"/>
        </w:rPr>
        <w:t>;</w:t>
      </w:r>
      <w:r w:rsidRPr="00C77527">
        <w:rPr>
          <w:rFonts w:ascii="Times New Roman" w:eastAsia="Times New Roman" w:hAnsi="Times New Roman" w:cs="Times New Roman"/>
          <w:sz w:val="24"/>
          <w:szCs w:val="24"/>
        </w:rPr>
        <w:t xml:space="preserve"> não </w:t>
      </w:r>
      <w:r w:rsidR="004A2BBA">
        <w:rPr>
          <w:rFonts w:ascii="Times New Roman" w:eastAsia="Times New Roman" w:hAnsi="Times New Roman" w:cs="Times New Roman"/>
          <w:sz w:val="24"/>
          <w:szCs w:val="24"/>
        </w:rPr>
        <w:t xml:space="preserve">se </w:t>
      </w:r>
      <w:r w:rsidRPr="00C77527">
        <w:rPr>
          <w:rFonts w:ascii="Times New Roman" w:eastAsia="Times New Roman" w:hAnsi="Times New Roman" w:cs="Times New Roman"/>
          <w:sz w:val="24"/>
          <w:szCs w:val="24"/>
        </w:rPr>
        <w:t>permiti</w:t>
      </w:r>
      <w:r w:rsidR="004A2BBA">
        <w:rPr>
          <w:rFonts w:ascii="Times New Roman" w:eastAsia="Times New Roman" w:hAnsi="Times New Roman" w:cs="Times New Roman"/>
          <w:sz w:val="24"/>
          <w:szCs w:val="24"/>
        </w:rPr>
        <w:t>ndo</w:t>
      </w:r>
      <w:r w:rsidRPr="00C77527">
        <w:rPr>
          <w:rFonts w:ascii="Times New Roman" w:eastAsia="Times New Roman" w:hAnsi="Times New Roman" w:cs="Times New Roman"/>
          <w:sz w:val="24"/>
          <w:szCs w:val="24"/>
        </w:rPr>
        <w:t xml:space="preserve"> que imagens digitais sejam coletadas sem </w:t>
      </w:r>
      <w:r w:rsidR="004A2BBA">
        <w:rPr>
          <w:rFonts w:ascii="Times New Roman" w:eastAsia="Times New Roman" w:hAnsi="Times New Roman" w:cs="Times New Roman"/>
          <w:sz w:val="24"/>
          <w:szCs w:val="24"/>
        </w:rPr>
        <w:t>qualquer esclarecimento</w:t>
      </w:r>
      <w:r w:rsidRPr="00C77527">
        <w:rPr>
          <w:rFonts w:ascii="Times New Roman" w:eastAsia="Times New Roman" w:hAnsi="Times New Roman" w:cs="Times New Roman"/>
          <w:sz w:val="24"/>
          <w:szCs w:val="24"/>
        </w:rPr>
        <w:t>, cuidado ou segurança</w:t>
      </w:r>
      <w:r w:rsidR="004A2BBA">
        <w:rPr>
          <w:rFonts w:ascii="Times New Roman" w:eastAsia="Times New Roman" w:hAnsi="Times New Roman" w:cs="Times New Roman"/>
          <w:sz w:val="24"/>
          <w:szCs w:val="24"/>
        </w:rPr>
        <w:t>.</w:t>
      </w:r>
    </w:p>
    <w:p w14:paraId="26384FAF" w14:textId="6BC741D9" w:rsidR="00C77527" w:rsidRDefault="009B2A67" w:rsidP="002224F0">
      <w:pPr>
        <w:spacing w:after="20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sidR="00C77527" w:rsidRPr="00C77527">
        <w:rPr>
          <w:rFonts w:ascii="Times New Roman" w:eastAsia="Times New Roman" w:hAnsi="Times New Roman" w:cs="Times New Roman"/>
          <w:sz w:val="24"/>
          <w:szCs w:val="24"/>
        </w:rPr>
        <w:t xml:space="preserve">m relação à fonte </w:t>
      </w:r>
      <w:r w:rsidR="004A2BBA">
        <w:rPr>
          <w:rFonts w:ascii="Times New Roman" w:eastAsia="Times New Roman" w:hAnsi="Times New Roman" w:cs="Times New Roman"/>
          <w:sz w:val="24"/>
          <w:szCs w:val="24"/>
        </w:rPr>
        <w:t>das provas</w:t>
      </w:r>
      <w:r w:rsidR="00C77527" w:rsidRPr="00C77527">
        <w:rPr>
          <w:rFonts w:ascii="Times New Roman" w:eastAsia="Times New Roman" w:hAnsi="Times New Roman" w:cs="Times New Roman"/>
          <w:sz w:val="24"/>
          <w:szCs w:val="24"/>
        </w:rPr>
        <w:t xml:space="preserve">, não </w:t>
      </w:r>
      <w:r w:rsidR="004A2BBA">
        <w:rPr>
          <w:rFonts w:ascii="Times New Roman" w:eastAsia="Times New Roman" w:hAnsi="Times New Roman" w:cs="Times New Roman"/>
          <w:sz w:val="24"/>
          <w:szCs w:val="24"/>
        </w:rPr>
        <w:t xml:space="preserve">é dispensada </w:t>
      </w:r>
      <w:r w:rsidR="00C77527" w:rsidRPr="00C77527">
        <w:rPr>
          <w:rFonts w:ascii="Times New Roman" w:eastAsia="Times New Roman" w:hAnsi="Times New Roman" w:cs="Times New Roman"/>
          <w:sz w:val="24"/>
          <w:szCs w:val="24"/>
        </w:rPr>
        <w:t xml:space="preserve">a necessidade de </w:t>
      </w:r>
      <w:r w:rsidR="004A2BBA">
        <w:rPr>
          <w:rFonts w:ascii="Times New Roman" w:eastAsia="Times New Roman" w:hAnsi="Times New Roman" w:cs="Times New Roman"/>
          <w:sz w:val="24"/>
          <w:szCs w:val="24"/>
        </w:rPr>
        <w:t>técnica pericial</w:t>
      </w:r>
      <w:r w:rsidR="00C77527" w:rsidRPr="00C77527">
        <w:rPr>
          <w:rFonts w:ascii="Times New Roman" w:eastAsia="Times New Roman" w:hAnsi="Times New Roman" w:cs="Times New Roman"/>
          <w:sz w:val="24"/>
          <w:szCs w:val="24"/>
        </w:rPr>
        <w:t xml:space="preserve"> para a sua </w:t>
      </w:r>
      <w:r w:rsidR="004A2BBA">
        <w:rPr>
          <w:rFonts w:ascii="Times New Roman" w:eastAsia="Times New Roman" w:hAnsi="Times New Roman" w:cs="Times New Roman"/>
          <w:sz w:val="24"/>
          <w:szCs w:val="24"/>
        </w:rPr>
        <w:t>produ</w:t>
      </w:r>
      <w:r w:rsidR="00C77527" w:rsidRPr="00C77527">
        <w:rPr>
          <w:rFonts w:ascii="Times New Roman" w:eastAsia="Times New Roman" w:hAnsi="Times New Roman" w:cs="Times New Roman"/>
          <w:sz w:val="24"/>
          <w:szCs w:val="24"/>
        </w:rPr>
        <w:t xml:space="preserve">ção, </w:t>
      </w:r>
      <w:r w:rsidR="004A2BBA">
        <w:rPr>
          <w:rFonts w:ascii="Times New Roman" w:eastAsia="Times New Roman" w:hAnsi="Times New Roman" w:cs="Times New Roman"/>
          <w:sz w:val="24"/>
          <w:szCs w:val="24"/>
        </w:rPr>
        <w:t>quando</w:t>
      </w:r>
      <w:r w:rsidR="00C77527" w:rsidRPr="00C77527">
        <w:rPr>
          <w:rFonts w:ascii="Times New Roman" w:eastAsia="Times New Roman" w:hAnsi="Times New Roman" w:cs="Times New Roman"/>
          <w:sz w:val="24"/>
          <w:szCs w:val="24"/>
        </w:rPr>
        <w:t xml:space="preserve"> apreendidos </w:t>
      </w:r>
      <w:r w:rsidR="004A2BBA">
        <w:rPr>
          <w:rFonts w:ascii="Times New Roman" w:eastAsia="Times New Roman" w:hAnsi="Times New Roman" w:cs="Times New Roman"/>
          <w:sz w:val="24"/>
          <w:szCs w:val="24"/>
        </w:rPr>
        <w:t xml:space="preserve">materiais </w:t>
      </w:r>
      <w:r w:rsidR="00C77527" w:rsidRPr="00C77527">
        <w:rPr>
          <w:rFonts w:ascii="Times New Roman" w:eastAsia="Times New Roman" w:hAnsi="Times New Roman" w:cs="Times New Roman"/>
          <w:sz w:val="24"/>
          <w:szCs w:val="24"/>
        </w:rPr>
        <w:t>durante a investigação para</w:t>
      </w:r>
      <w:r w:rsidR="004A2BBA">
        <w:rPr>
          <w:rFonts w:ascii="Times New Roman" w:eastAsia="Times New Roman" w:hAnsi="Times New Roman" w:cs="Times New Roman"/>
          <w:sz w:val="24"/>
          <w:szCs w:val="24"/>
        </w:rPr>
        <w:t xml:space="preserve"> a verificação da autenticidade, </w:t>
      </w:r>
      <w:r w:rsidR="00C77527" w:rsidRPr="00C77527">
        <w:rPr>
          <w:rFonts w:ascii="Times New Roman" w:eastAsia="Times New Roman" w:hAnsi="Times New Roman" w:cs="Times New Roman"/>
          <w:sz w:val="24"/>
          <w:szCs w:val="24"/>
        </w:rPr>
        <w:t>garanti</w:t>
      </w:r>
      <w:r w:rsidR="004A2BBA">
        <w:rPr>
          <w:rFonts w:ascii="Times New Roman" w:eastAsia="Times New Roman" w:hAnsi="Times New Roman" w:cs="Times New Roman"/>
          <w:sz w:val="24"/>
          <w:szCs w:val="24"/>
        </w:rPr>
        <w:t>a</w:t>
      </w:r>
      <w:r w:rsidR="00C77527" w:rsidRPr="00C77527">
        <w:rPr>
          <w:rFonts w:ascii="Times New Roman" w:eastAsia="Times New Roman" w:hAnsi="Times New Roman" w:cs="Times New Roman"/>
          <w:sz w:val="24"/>
          <w:szCs w:val="24"/>
        </w:rPr>
        <w:t xml:space="preserve"> </w:t>
      </w:r>
      <w:r w:rsidR="004A2BBA">
        <w:rPr>
          <w:rFonts w:ascii="Times New Roman" w:eastAsia="Times New Roman" w:hAnsi="Times New Roman" w:cs="Times New Roman"/>
          <w:sz w:val="24"/>
          <w:szCs w:val="24"/>
        </w:rPr>
        <w:t>d</w:t>
      </w:r>
      <w:r w:rsidR="00C77527" w:rsidRPr="00C77527">
        <w:rPr>
          <w:rFonts w:ascii="Times New Roman" w:eastAsia="Times New Roman" w:hAnsi="Times New Roman" w:cs="Times New Roman"/>
          <w:sz w:val="24"/>
          <w:szCs w:val="24"/>
        </w:rPr>
        <w:t>a integridade por meio do monitoramento da tecnologia utilizada e da observação da cadeia de custódia, para o manuseio do material para fins probatórios</w:t>
      </w:r>
      <w:r w:rsidR="0068527B">
        <w:rPr>
          <w:rFonts w:ascii="Times New Roman" w:eastAsia="Times New Roman" w:hAnsi="Times New Roman" w:cs="Times New Roman"/>
          <w:sz w:val="24"/>
          <w:szCs w:val="24"/>
        </w:rPr>
        <w:t>,</w:t>
      </w:r>
      <w:r w:rsidR="00C77527" w:rsidRPr="00C77527">
        <w:rPr>
          <w:rFonts w:ascii="Times New Roman" w:eastAsia="Times New Roman" w:hAnsi="Times New Roman" w:cs="Times New Roman"/>
          <w:sz w:val="24"/>
          <w:szCs w:val="24"/>
        </w:rPr>
        <w:t xml:space="preserve"> res</w:t>
      </w:r>
      <w:r w:rsidR="0068527B">
        <w:rPr>
          <w:rFonts w:ascii="Times New Roman" w:eastAsia="Times New Roman" w:hAnsi="Times New Roman" w:cs="Times New Roman"/>
          <w:sz w:val="24"/>
          <w:szCs w:val="24"/>
        </w:rPr>
        <w:t>guardados os direitos e garantias individuais da pessoa investigada</w:t>
      </w:r>
      <w:r w:rsidR="00C77527" w:rsidRPr="00C77527">
        <w:rPr>
          <w:rFonts w:ascii="Times New Roman" w:eastAsia="Times New Roman" w:hAnsi="Times New Roman" w:cs="Times New Roman"/>
          <w:sz w:val="24"/>
          <w:szCs w:val="24"/>
        </w:rPr>
        <w:t>.</w:t>
      </w:r>
    </w:p>
    <w:p w14:paraId="7914974A" w14:textId="288418CC" w:rsidR="000C3F75" w:rsidRDefault="009B2A67" w:rsidP="002224F0">
      <w:pPr>
        <w:spacing w:after="20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Conforme mencionado, a</w:t>
      </w:r>
      <w:r w:rsidR="000C3F75" w:rsidRPr="000C3F75">
        <w:rPr>
          <w:rFonts w:ascii="Times New Roman" w:eastAsia="Times New Roman" w:hAnsi="Times New Roman" w:cs="Times New Roman"/>
          <w:sz w:val="24"/>
          <w:szCs w:val="24"/>
        </w:rPr>
        <w:t xml:space="preserve"> prova digital caracteriza-se, dentre outras formas, por sua volatilidade e fragilidade, ou seja, requer manuseio técnico qualificado para que seja produzida, sob pena de alteração ou perda de todos os dados ou informações captadas e de relevância para a prova do fato.</w:t>
      </w:r>
    </w:p>
    <w:p w14:paraId="0F37411C" w14:textId="12CAE6A0" w:rsidR="000C3F75" w:rsidRDefault="000C3F75" w:rsidP="002224F0">
      <w:pPr>
        <w:spacing w:after="20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Portanto, o</w:t>
      </w:r>
      <w:r w:rsidRPr="000C3F75">
        <w:rPr>
          <w:rFonts w:ascii="Times New Roman" w:eastAsia="Times New Roman" w:hAnsi="Times New Roman" w:cs="Times New Roman"/>
          <w:sz w:val="24"/>
          <w:szCs w:val="24"/>
        </w:rPr>
        <w:t xml:space="preserve"> processo penal</w:t>
      </w:r>
      <w:r>
        <w:rPr>
          <w:rFonts w:ascii="Times New Roman" w:eastAsia="Times New Roman" w:hAnsi="Times New Roman" w:cs="Times New Roman"/>
          <w:sz w:val="24"/>
          <w:szCs w:val="24"/>
        </w:rPr>
        <w:t>,</w:t>
      </w:r>
      <w:r w:rsidRPr="000C3F75">
        <w:rPr>
          <w:rFonts w:ascii="Times New Roman" w:eastAsia="Times New Roman" w:hAnsi="Times New Roman" w:cs="Times New Roman"/>
          <w:sz w:val="24"/>
          <w:szCs w:val="24"/>
        </w:rPr>
        <w:t xml:space="preserve"> como um sistema que tem por fundamento e limite, a dignidade da pessoa humana, principalmente à integridade da pessoa; na tentativa de amenizar </w:t>
      </w:r>
      <w:r w:rsidRPr="000C3F75">
        <w:rPr>
          <w:rFonts w:ascii="Times New Roman" w:eastAsia="Times New Roman" w:hAnsi="Times New Roman" w:cs="Times New Roman"/>
          <w:sz w:val="24"/>
          <w:szCs w:val="24"/>
        </w:rPr>
        <w:lastRenderedPageBreak/>
        <w:t>a desigualdade das armas entre o Estado e o indivíduo</w:t>
      </w:r>
      <w:r w:rsidRPr="000C3F75">
        <w:t xml:space="preserve"> </w:t>
      </w:r>
      <w:r>
        <w:rPr>
          <w:rFonts w:ascii="Times New Roman" w:eastAsia="Times New Roman" w:hAnsi="Times New Roman" w:cs="Times New Roman"/>
          <w:sz w:val="24"/>
          <w:szCs w:val="24"/>
        </w:rPr>
        <w:t>b</w:t>
      </w:r>
      <w:r w:rsidRPr="000C3F75">
        <w:rPr>
          <w:rFonts w:ascii="Times New Roman" w:eastAsia="Times New Roman" w:hAnsi="Times New Roman" w:cs="Times New Roman"/>
          <w:sz w:val="24"/>
          <w:szCs w:val="24"/>
        </w:rPr>
        <w:t>usca o equilíbrio (entenda-se justa ponderação) entre o interesse do Estado na prossecussão penal dos culpados e ao mesmo tempo, a tutela adequada dos direitos fundamentais e garantias processuais da pessoa</w:t>
      </w:r>
      <w:r>
        <w:rPr>
          <w:rFonts w:ascii="Times New Roman" w:eastAsia="Times New Roman" w:hAnsi="Times New Roman" w:cs="Times New Roman"/>
          <w:sz w:val="24"/>
          <w:szCs w:val="24"/>
        </w:rPr>
        <w:t>.</w:t>
      </w:r>
    </w:p>
    <w:p w14:paraId="0563AD9B" w14:textId="0688F3C7" w:rsidR="0014436D" w:rsidRDefault="0014436D" w:rsidP="002224F0">
      <w:pPr>
        <w:spacing w:after="20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Diante disso, especificamente a</w:t>
      </w:r>
      <w:r w:rsidRPr="0014436D">
        <w:rPr>
          <w:rFonts w:ascii="Times New Roman" w:eastAsia="Times New Roman" w:hAnsi="Times New Roman" w:cs="Times New Roman"/>
          <w:sz w:val="24"/>
          <w:szCs w:val="24"/>
        </w:rPr>
        <w:t xml:space="preserve">s </w:t>
      </w:r>
      <w:r>
        <w:rPr>
          <w:rFonts w:ascii="Times New Roman" w:eastAsia="Times New Roman" w:hAnsi="Times New Roman" w:cs="Times New Roman"/>
          <w:sz w:val="24"/>
          <w:szCs w:val="24"/>
        </w:rPr>
        <w:t>interceptações</w:t>
      </w:r>
      <w:r w:rsidRPr="0014436D">
        <w:rPr>
          <w:rFonts w:ascii="Times New Roman" w:eastAsia="Times New Roman" w:hAnsi="Times New Roman" w:cs="Times New Roman"/>
          <w:sz w:val="24"/>
          <w:szCs w:val="24"/>
        </w:rPr>
        <w:t xml:space="preserve"> telefônicas</w:t>
      </w:r>
      <w:r>
        <w:rPr>
          <w:rFonts w:ascii="Times New Roman" w:eastAsia="Times New Roman" w:hAnsi="Times New Roman" w:cs="Times New Roman"/>
          <w:sz w:val="24"/>
          <w:szCs w:val="24"/>
        </w:rPr>
        <w:t>, prova digital de grande impostância nas investigações criminais, por</w:t>
      </w:r>
      <w:r w:rsidRPr="0014436D">
        <w:rPr>
          <w:rFonts w:ascii="Times New Roman" w:eastAsia="Times New Roman" w:hAnsi="Times New Roman" w:cs="Times New Roman"/>
          <w:sz w:val="24"/>
          <w:szCs w:val="24"/>
        </w:rPr>
        <w:t xml:space="preserve"> representa</w:t>
      </w:r>
      <w:r>
        <w:rPr>
          <w:rFonts w:ascii="Times New Roman" w:eastAsia="Times New Roman" w:hAnsi="Times New Roman" w:cs="Times New Roman"/>
          <w:sz w:val="24"/>
          <w:szCs w:val="24"/>
        </w:rPr>
        <w:t>re</w:t>
      </w:r>
      <w:r w:rsidRPr="0014436D">
        <w:rPr>
          <w:rFonts w:ascii="Times New Roman" w:eastAsia="Times New Roman" w:hAnsi="Times New Roman" w:cs="Times New Roman"/>
          <w:sz w:val="24"/>
          <w:szCs w:val="24"/>
        </w:rPr>
        <w:t>m um impacto direto na vida privada das pessoas, deve</w:t>
      </w:r>
      <w:r>
        <w:rPr>
          <w:rFonts w:ascii="Times New Roman" w:eastAsia="Times New Roman" w:hAnsi="Times New Roman" w:cs="Times New Roman"/>
          <w:sz w:val="24"/>
          <w:szCs w:val="24"/>
        </w:rPr>
        <w:t>m</w:t>
      </w:r>
      <w:r w:rsidRPr="0014436D">
        <w:rPr>
          <w:rFonts w:ascii="Times New Roman" w:eastAsia="Times New Roman" w:hAnsi="Times New Roman" w:cs="Times New Roman"/>
          <w:sz w:val="24"/>
          <w:szCs w:val="24"/>
        </w:rPr>
        <w:t>; port</w:t>
      </w:r>
      <w:r>
        <w:rPr>
          <w:rFonts w:ascii="Times New Roman" w:eastAsia="Times New Roman" w:hAnsi="Times New Roman" w:cs="Times New Roman"/>
          <w:sz w:val="24"/>
          <w:szCs w:val="24"/>
        </w:rPr>
        <w:t>anto, ser expressamente prevista</w:t>
      </w:r>
      <w:r w:rsidRPr="0014436D">
        <w:rPr>
          <w:rFonts w:ascii="Times New Roman" w:eastAsia="Times New Roman" w:hAnsi="Times New Roman" w:cs="Times New Roman"/>
          <w:sz w:val="24"/>
          <w:szCs w:val="24"/>
        </w:rPr>
        <w:t xml:space="preserve"> em lei, que deve estabelecer com clareza e precisão detalhes sobre os procedimentos e âmbito da medida de intervenção, as circunstâncias em que eles podem ser usados, o procedimento a seguir entre outros elementos que detalhem sua execução, monitoramento e utilização</w:t>
      </w:r>
      <w:r>
        <w:rPr>
          <w:rFonts w:ascii="Times New Roman" w:eastAsia="Times New Roman" w:hAnsi="Times New Roman" w:cs="Times New Roman"/>
          <w:sz w:val="24"/>
          <w:szCs w:val="24"/>
        </w:rPr>
        <w:t>, sob pena de nulidade, em razão da ofensa aos direitos e garantias individuais do investigado.</w:t>
      </w:r>
    </w:p>
    <w:p w14:paraId="74D55D59" w14:textId="7C5474F3" w:rsidR="009B2A67" w:rsidRDefault="009B2A67" w:rsidP="009B2A67">
      <w:pPr>
        <w:spacing w:after="20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Finalmente, conforme observado na pesquisa </w:t>
      </w:r>
      <w:r w:rsidRPr="009B2A67">
        <w:rPr>
          <w:rFonts w:ascii="Times New Roman" w:eastAsia="Times New Roman" w:hAnsi="Times New Roman" w:cs="Times New Roman"/>
          <w:sz w:val="24"/>
          <w:szCs w:val="24"/>
        </w:rPr>
        <w:t>o Brasil só veio a decretar uma lei ampla sobre a proteção de dados em 2018, com a Lei n. 13.709, de 14 de agosto (Lei Geral de Proteção de Dados)</w:t>
      </w:r>
      <w:r>
        <w:rPr>
          <w:rFonts w:ascii="Times New Roman" w:eastAsia="Times New Roman" w:hAnsi="Times New Roman" w:cs="Times New Roman"/>
          <w:sz w:val="24"/>
          <w:szCs w:val="24"/>
        </w:rPr>
        <w:t xml:space="preserve">, </w:t>
      </w:r>
    </w:p>
    <w:p w14:paraId="386B1CD6" w14:textId="77777777" w:rsidR="009B2A67" w:rsidRDefault="009B2A67" w:rsidP="009B2A67">
      <w:pPr>
        <w:spacing w:after="200" w:line="360" w:lineRule="auto"/>
        <w:ind w:firstLine="709"/>
        <w:jc w:val="both"/>
        <w:rPr>
          <w:rFonts w:ascii="Times New Roman" w:eastAsia="Times New Roman" w:hAnsi="Times New Roman" w:cs="Times New Roman"/>
          <w:sz w:val="24"/>
          <w:szCs w:val="24"/>
        </w:rPr>
      </w:pPr>
      <w:r w:rsidRPr="009B2A67">
        <w:rPr>
          <w:rFonts w:ascii="Times New Roman" w:eastAsia="Times New Roman" w:hAnsi="Times New Roman" w:cs="Times New Roman"/>
          <w:sz w:val="24"/>
          <w:szCs w:val="24"/>
        </w:rPr>
        <w:t>Restou evidenciado que os principais países europeus possuem suas legislações sobre proteção de dados há tempos, atualizadas de acordo com os progressos alcançados pela União Europeia.</w:t>
      </w:r>
    </w:p>
    <w:p w14:paraId="6E8D84FE" w14:textId="77777777" w:rsidR="009B2A67" w:rsidRDefault="009B2A67" w:rsidP="009B2A67">
      <w:pPr>
        <w:spacing w:after="200" w:line="360" w:lineRule="auto"/>
        <w:ind w:firstLine="709"/>
        <w:jc w:val="both"/>
        <w:rPr>
          <w:rFonts w:ascii="Times New Roman" w:eastAsia="Times New Roman" w:hAnsi="Times New Roman" w:cs="Times New Roman"/>
          <w:sz w:val="24"/>
          <w:szCs w:val="24"/>
        </w:rPr>
      </w:pPr>
      <w:r w:rsidRPr="009B2A67">
        <w:rPr>
          <w:rFonts w:ascii="Times New Roman" w:eastAsia="Times New Roman" w:hAnsi="Times New Roman" w:cs="Times New Roman"/>
          <w:sz w:val="24"/>
          <w:szCs w:val="24"/>
        </w:rPr>
        <w:t xml:space="preserve">Não obstante, notou-se </w:t>
      </w:r>
      <w:r>
        <w:rPr>
          <w:rFonts w:ascii="Times New Roman" w:eastAsia="Times New Roman" w:hAnsi="Times New Roman" w:cs="Times New Roman"/>
          <w:sz w:val="24"/>
          <w:szCs w:val="24"/>
        </w:rPr>
        <w:t xml:space="preserve">ainda </w:t>
      </w:r>
      <w:r w:rsidRPr="009B2A67">
        <w:rPr>
          <w:rFonts w:ascii="Times New Roman" w:eastAsia="Times New Roman" w:hAnsi="Times New Roman" w:cs="Times New Roman"/>
          <w:sz w:val="24"/>
          <w:szCs w:val="24"/>
        </w:rPr>
        <w:t xml:space="preserve">que Portugal é um dos pioneiros no que se refere à proteção de dados pessoais, com a Constituição da República de 1976, que foi de grande influência para a Constituição da República Federativa do Brasil de 1988, quando estabeleceu ampla proteção à privacidade e intimidade, ao domicílio, às comunicações pessoais e aos dados pessoais. </w:t>
      </w:r>
    </w:p>
    <w:p w14:paraId="20ACC18B" w14:textId="714D8FBC" w:rsidR="0052531C" w:rsidRDefault="0052531C" w:rsidP="00350D7F">
      <w:pPr>
        <w:spacing w:after="20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 que se refere à colisão de normas acerca da</w:t>
      </w:r>
      <w:r w:rsidR="00350D7F">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w:t>
      </w:r>
      <w:r w:rsidR="00350D7F">
        <w:rPr>
          <w:rFonts w:ascii="Times New Roman" w:eastAsia="Times New Roman" w:hAnsi="Times New Roman" w:cs="Times New Roman"/>
          <w:sz w:val="24"/>
          <w:szCs w:val="24"/>
        </w:rPr>
        <w:t>investigações criminais, a</w:t>
      </w:r>
      <w:r w:rsidRPr="0052531C">
        <w:rPr>
          <w:rFonts w:ascii="Times New Roman" w:eastAsia="Times New Roman" w:hAnsi="Times New Roman" w:cs="Times New Roman"/>
          <w:sz w:val="24"/>
          <w:szCs w:val="24"/>
        </w:rPr>
        <w:t>s regras da ponderação permitem orientar</w:t>
      </w:r>
      <w:r w:rsidR="00350D7F">
        <w:rPr>
          <w:rFonts w:ascii="Times New Roman" w:eastAsia="Times New Roman" w:hAnsi="Times New Roman" w:cs="Times New Roman"/>
          <w:sz w:val="24"/>
          <w:szCs w:val="24"/>
        </w:rPr>
        <w:t xml:space="preserve"> </w:t>
      </w:r>
      <w:r w:rsidRPr="0052531C">
        <w:rPr>
          <w:rFonts w:ascii="Times New Roman" w:eastAsia="Times New Roman" w:hAnsi="Times New Roman" w:cs="Times New Roman"/>
          <w:sz w:val="24"/>
          <w:szCs w:val="24"/>
        </w:rPr>
        <w:t xml:space="preserve">racionalmente </w:t>
      </w:r>
      <w:r w:rsidR="00350D7F">
        <w:rPr>
          <w:rFonts w:ascii="Times New Roman" w:eastAsia="Times New Roman" w:hAnsi="Times New Roman" w:cs="Times New Roman"/>
          <w:sz w:val="24"/>
          <w:szCs w:val="24"/>
        </w:rPr>
        <w:t>a</w:t>
      </w:r>
      <w:r w:rsidRPr="0052531C">
        <w:rPr>
          <w:rFonts w:ascii="Times New Roman" w:eastAsia="Times New Roman" w:hAnsi="Times New Roman" w:cs="Times New Roman"/>
          <w:sz w:val="24"/>
          <w:szCs w:val="24"/>
        </w:rPr>
        <w:t xml:space="preserve"> busca da solução mais correta</w:t>
      </w:r>
      <w:r w:rsidR="00350D7F">
        <w:rPr>
          <w:rFonts w:ascii="Times New Roman" w:eastAsia="Times New Roman" w:hAnsi="Times New Roman" w:cs="Times New Roman"/>
          <w:sz w:val="24"/>
          <w:szCs w:val="24"/>
        </w:rPr>
        <w:t xml:space="preserve"> </w:t>
      </w:r>
      <w:r w:rsidRPr="0052531C">
        <w:rPr>
          <w:rFonts w:ascii="Times New Roman" w:eastAsia="Times New Roman" w:hAnsi="Times New Roman" w:cs="Times New Roman"/>
          <w:sz w:val="24"/>
          <w:szCs w:val="24"/>
        </w:rPr>
        <w:t xml:space="preserve">para </w:t>
      </w:r>
      <w:r w:rsidR="00350D7F">
        <w:rPr>
          <w:rFonts w:ascii="Times New Roman" w:eastAsia="Times New Roman" w:hAnsi="Times New Roman" w:cs="Times New Roman"/>
          <w:sz w:val="24"/>
          <w:szCs w:val="24"/>
        </w:rPr>
        <w:t>o caso</w:t>
      </w:r>
      <w:r w:rsidRPr="0052531C">
        <w:rPr>
          <w:rFonts w:ascii="Times New Roman" w:eastAsia="Times New Roman" w:hAnsi="Times New Roman" w:cs="Times New Roman"/>
          <w:sz w:val="24"/>
          <w:szCs w:val="24"/>
        </w:rPr>
        <w:t xml:space="preserve"> concreto</w:t>
      </w:r>
      <w:r w:rsidR="00350D7F">
        <w:rPr>
          <w:rFonts w:ascii="Times New Roman" w:eastAsia="Times New Roman" w:hAnsi="Times New Roman" w:cs="Times New Roman"/>
          <w:sz w:val="24"/>
          <w:szCs w:val="24"/>
        </w:rPr>
        <w:t xml:space="preserve">, utilizando-se ainda dos princípios contitucionais, como o da proporcionalidade que </w:t>
      </w:r>
      <w:r w:rsidR="00350D7F" w:rsidRPr="00350D7F">
        <w:rPr>
          <w:rFonts w:ascii="Times New Roman" w:eastAsia="Times New Roman" w:hAnsi="Times New Roman" w:cs="Times New Roman"/>
          <w:sz w:val="24"/>
          <w:szCs w:val="24"/>
        </w:rPr>
        <w:t>assume</w:t>
      </w:r>
      <w:r w:rsidR="00350D7F">
        <w:rPr>
          <w:rFonts w:ascii="Times New Roman" w:eastAsia="Times New Roman" w:hAnsi="Times New Roman" w:cs="Times New Roman"/>
          <w:sz w:val="24"/>
          <w:szCs w:val="24"/>
        </w:rPr>
        <w:t xml:space="preserve"> </w:t>
      </w:r>
      <w:r w:rsidR="00350D7F" w:rsidRPr="00350D7F">
        <w:rPr>
          <w:rFonts w:ascii="Times New Roman" w:eastAsia="Times New Roman" w:hAnsi="Times New Roman" w:cs="Times New Roman"/>
          <w:sz w:val="24"/>
          <w:szCs w:val="24"/>
        </w:rPr>
        <w:t xml:space="preserve">importante função como norteador pelo aplicador do direito, </w:t>
      </w:r>
      <w:r w:rsidR="00350D7F">
        <w:rPr>
          <w:rFonts w:ascii="Times New Roman" w:eastAsia="Times New Roman" w:hAnsi="Times New Roman" w:cs="Times New Roman"/>
          <w:sz w:val="24"/>
          <w:szCs w:val="24"/>
        </w:rPr>
        <w:t>uma vez</w:t>
      </w:r>
      <w:r w:rsidR="00350D7F" w:rsidRPr="00350D7F">
        <w:rPr>
          <w:rFonts w:ascii="Times New Roman" w:eastAsia="Times New Roman" w:hAnsi="Times New Roman" w:cs="Times New Roman"/>
          <w:sz w:val="24"/>
          <w:szCs w:val="24"/>
        </w:rPr>
        <w:t xml:space="preserve"> que concilia dois valores</w:t>
      </w:r>
      <w:r w:rsidR="00350D7F">
        <w:rPr>
          <w:rFonts w:ascii="Times New Roman" w:eastAsia="Times New Roman" w:hAnsi="Times New Roman" w:cs="Times New Roman"/>
          <w:sz w:val="24"/>
          <w:szCs w:val="24"/>
        </w:rPr>
        <w:t xml:space="preserve"> </w:t>
      </w:r>
      <w:r w:rsidR="00350D7F" w:rsidRPr="00350D7F">
        <w:rPr>
          <w:rFonts w:ascii="Times New Roman" w:eastAsia="Times New Roman" w:hAnsi="Times New Roman" w:cs="Times New Roman"/>
          <w:sz w:val="24"/>
          <w:szCs w:val="24"/>
        </w:rPr>
        <w:t>primordiais: a segurança jurídica e a justiç</w:t>
      </w:r>
      <w:r w:rsidR="00350D7F">
        <w:rPr>
          <w:rFonts w:ascii="Times New Roman" w:eastAsia="Times New Roman" w:hAnsi="Times New Roman" w:cs="Times New Roman"/>
          <w:sz w:val="24"/>
          <w:szCs w:val="24"/>
        </w:rPr>
        <w:t>a.</w:t>
      </w:r>
    </w:p>
    <w:p w14:paraId="2BD7686E" w14:textId="39B3299D" w:rsidR="00D54390" w:rsidRDefault="00D54390" w:rsidP="00D54390">
      <w:pPr>
        <w:spacing w:after="20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Constituição da República Portuguesa prevê o princípio da proibição do excesso, devendo-se observar os critérios da </w:t>
      </w:r>
      <w:r w:rsidRPr="00D54390">
        <w:rPr>
          <w:rFonts w:ascii="Times New Roman" w:eastAsia="Times New Roman" w:hAnsi="Times New Roman" w:cs="Times New Roman"/>
          <w:sz w:val="24"/>
          <w:szCs w:val="24"/>
        </w:rPr>
        <w:t>adequação, necessidade e proporcionalidade, não podendo as</w:t>
      </w:r>
      <w:r>
        <w:rPr>
          <w:rFonts w:ascii="Times New Roman" w:eastAsia="Times New Roman" w:hAnsi="Times New Roman" w:cs="Times New Roman"/>
          <w:sz w:val="24"/>
          <w:szCs w:val="24"/>
        </w:rPr>
        <w:t xml:space="preserve"> </w:t>
      </w:r>
      <w:r w:rsidRPr="00D54390">
        <w:rPr>
          <w:rFonts w:ascii="Times New Roman" w:eastAsia="Times New Roman" w:hAnsi="Times New Roman" w:cs="Times New Roman"/>
          <w:sz w:val="24"/>
          <w:szCs w:val="24"/>
        </w:rPr>
        <w:t>normas restritivas dos direitos, liberdades e garantias “diminuir a extensão e o alcance do</w:t>
      </w:r>
      <w:r>
        <w:rPr>
          <w:rFonts w:ascii="Times New Roman" w:eastAsia="Times New Roman" w:hAnsi="Times New Roman" w:cs="Times New Roman"/>
          <w:sz w:val="24"/>
          <w:szCs w:val="24"/>
        </w:rPr>
        <w:t xml:space="preserve"> </w:t>
      </w:r>
      <w:r w:rsidRPr="00D54390">
        <w:rPr>
          <w:rFonts w:ascii="Times New Roman" w:eastAsia="Times New Roman" w:hAnsi="Times New Roman" w:cs="Times New Roman"/>
          <w:sz w:val="24"/>
          <w:szCs w:val="24"/>
        </w:rPr>
        <w:t>conteúdo essencial dos preceitos constitucionais que os consagram”</w:t>
      </w:r>
      <w:r>
        <w:rPr>
          <w:rFonts w:ascii="Times New Roman" w:eastAsia="Times New Roman" w:hAnsi="Times New Roman" w:cs="Times New Roman"/>
          <w:sz w:val="24"/>
          <w:szCs w:val="24"/>
        </w:rPr>
        <w:t>, conforme disciplina os artigos 17 e 18. Insta salientar que, essas limitações de direitos somente se darão em situações de clara e indispensável necessidade.</w:t>
      </w:r>
    </w:p>
    <w:p w14:paraId="325E19C3" w14:textId="3CD5E664" w:rsidR="00D54390" w:rsidRDefault="00D54390" w:rsidP="00D54390">
      <w:pPr>
        <w:spacing w:after="20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Ora, a investigação criminal aliada à inovação tecnoló</w:t>
      </w:r>
      <w:r w:rsidRPr="00D54390">
        <w:rPr>
          <w:rFonts w:ascii="Times New Roman" w:eastAsia="Times New Roman" w:hAnsi="Times New Roman" w:cs="Times New Roman"/>
          <w:sz w:val="24"/>
          <w:szCs w:val="24"/>
        </w:rPr>
        <w:t>gi</w:t>
      </w:r>
      <w:r>
        <w:rPr>
          <w:rFonts w:ascii="Times New Roman" w:eastAsia="Times New Roman" w:hAnsi="Times New Roman" w:cs="Times New Roman"/>
          <w:sz w:val="24"/>
          <w:szCs w:val="24"/>
        </w:rPr>
        <w:t>ca</w:t>
      </w:r>
      <w:r w:rsidRPr="00D5439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que está </w:t>
      </w:r>
      <w:r w:rsidRPr="00D54390">
        <w:rPr>
          <w:rFonts w:ascii="Times New Roman" w:eastAsia="Times New Roman" w:hAnsi="Times New Roman" w:cs="Times New Roman"/>
          <w:sz w:val="24"/>
          <w:szCs w:val="24"/>
        </w:rPr>
        <w:t xml:space="preserve">em constante mudança e desenvolvimento, </w:t>
      </w:r>
      <w:r>
        <w:rPr>
          <w:rFonts w:ascii="Times New Roman" w:eastAsia="Times New Roman" w:hAnsi="Times New Roman" w:cs="Times New Roman"/>
          <w:sz w:val="24"/>
          <w:szCs w:val="24"/>
        </w:rPr>
        <w:t xml:space="preserve">implica diretamente na </w:t>
      </w:r>
      <w:r w:rsidRPr="00D54390">
        <w:rPr>
          <w:rFonts w:ascii="Times New Roman" w:eastAsia="Times New Roman" w:hAnsi="Times New Roman" w:cs="Times New Roman"/>
          <w:sz w:val="24"/>
          <w:szCs w:val="24"/>
        </w:rPr>
        <w:t>lesão de direitos, liberdades e garantias dos suspeitos, sejam eles criminosos ou inocentes, e até de terceiros.</w:t>
      </w:r>
      <w:r>
        <w:rPr>
          <w:rFonts w:ascii="Times New Roman" w:eastAsia="Times New Roman" w:hAnsi="Times New Roman" w:cs="Times New Roman"/>
          <w:sz w:val="24"/>
          <w:szCs w:val="24"/>
        </w:rPr>
        <w:t xml:space="preserve"> Caberá ao Estado-Juiz defender o direito dos cidadãos, que ficarão completamente expostos em eventual investigação criminal.</w:t>
      </w:r>
    </w:p>
    <w:p w14:paraId="003E212D" w14:textId="0014C803" w:rsidR="009B2A67" w:rsidRDefault="00350D7F" w:rsidP="009B2A67">
      <w:pPr>
        <w:spacing w:after="20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Em suma, a</w:t>
      </w:r>
      <w:r w:rsidR="009B2A67" w:rsidRPr="009B2A67">
        <w:rPr>
          <w:rFonts w:ascii="Times New Roman" w:eastAsia="Times New Roman" w:hAnsi="Times New Roman" w:cs="Times New Roman"/>
          <w:sz w:val="24"/>
          <w:szCs w:val="24"/>
        </w:rPr>
        <w:t xml:space="preserve"> LGPD inovou no ordenamento jurídico brasileiro</w:t>
      </w:r>
      <w:r w:rsidR="009B2A67">
        <w:rPr>
          <w:rFonts w:ascii="Times New Roman" w:eastAsia="Times New Roman" w:hAnsi="Times New Roman" w:cs="Times New Roman"/>
          <w:sz w:val="24"/>
          <w:szCs w:val="24"/>
        </w:rPr>
        <w:t>, t</w:t>
      </w:r>
      <w:r w:rsidR="009B2A67" w:rsidRPr="009B2A67">
        <w:rPr>
          <w:rFonts w:ascii="Times New Roman" w:eastAsia="Times New Roman" w:hAnsi="Times New Roman" w:cs="Times New Roman"/>
          <w:sz w:val="24"/>
          <w:szCs w:val="24"/>
        </w:rPr>
        <w:t>rata</w:t>
      </w:r>
      <w:r w:rsidR="009B2A67">
        <w:rPr>
          <w:rFonts w:ascii="Times New Roman" w:eastAsia="Times New Roman" w:hAnsi="Times New Roman" w:cs="Times New Roman"/>
          <w:sz w:val="24"/>
          <w:szCs w:val="24"/>
        </w:rPr>
        <w:t>ndo</w:t>
      </w:r>
      <w:r w:rsidR="009B2A67" w:rsidRPr="009B2A67">
        <w:rPr>
          <w:rFonts w:ascii="Times New Roman" w:eastAsia="Times New Roman" w:hAnsi="Times New Roman" w:cs="Times New Roman"/>
          <w:sz w:val="24"/>
          <w:szCs w:val="24"/>
        </w:rPr>
        <w:t xml:space="preserve">-se, de enorme avanço jurídico no Brasil, ao </w:t>
      </w:r>
      <w:r w:rsidR="009B2A67">
        <w:rPr>
          <w:rFonts w:ascii="Times New Roman" w:eastAsia="Times New Roman" w:hAnsi="Times New Roman" w:cs="Times New Roman"/>
          <w:sz w:val="24"/>
          <w:szCs w:val="24"/>
        </w:rPr>
        <w:t>disciplinar</w:t>
      </w:r>
      <w:r w:rsidR="009B2A67" w:rsidRPr="009B2A67">
        <w:rPr>
          <w:rFonts w:ascii="Times New Roman" w:eastAsia="Times New Roman" w:hAnsi="Times New Roman" w:cs="Times New Roman"/>
          <w:sz w:val="24"/>
          <w:szCs w:val="24"/>
        </w:rPr>
        <w:t xml:space="preserve"> </w:t>
      </w:r>
      <w:r w:rsidR="009B2A67">
        <w:rPr>
          <w:rFonts w:ascii="Times New Roman" w:eastAsia="Times New Roman" w:hAnsi="Times New Roman" w:cs="Times New Roman"/>
          <w:sz w:val="24"/>
          <w:szCs w:val="24"/>
        </w:rPr>
        <w:t>normas</w:t>
      </w:r>
      <w:r w:rsidR="009B2A67" w:rsidRPr="009B2A67">
        <w:rPr>
          <w:rFonts w:ascii="Times New Roman" w:eastAsia="Times New Roman" w:hAnsi="Times New Roman" w:cs="Times New Roman"/>
          <w:sz w:val="24"/>
          <w:szCs w:val="24"/>
        </w:rPr>
        <w:t xml:space="preserve"> específi</w:t>
      </w:r>
      <w:r w:rsidR="009B2A67">
        <w:rPr>
          <w:rFonts w:ascii="Times New Roman" w:eastAsia="Times New Roman" w:hAnsi="Times New Roman" w:cs="Times New Roman"/>
          <w:sz w:val="24"/>
          <w:szCs w:val="24"/>
        </w:rPr>
        <w:t xml:space="preserve">cas para o tratamento de dados. Contudo é evidente que Portugal possui um aparato normativo bem mais amplo, com uma infinidade de </w:t>
      </w:r>
      <w:r w:rsidR="00180D5B">
        <w:rPr>
          <w:rFonts w:ascii="Times New Roman" w:eastAsia="Times New Roman" w:hAnsi="Times New Roman" w:cs="Times New Roman"/>
          <w:sz w:val="24"/>
          <w:szCs w:val="24"/>
        </w:rPr>
        <w:t>legislações e dispositivos</w:t>
      </w:r>
      <w:r w:rsidR="009B2A67">
        <w:rPr>
          <w:rFonts w:ascii="Times New Roman" w:eastAsia="Times New Roman" w:hAnsi="Times New Roman" w:cs="Times New Roman"/>
          <w:sz w:val="24"/>
          <w:szCs w:val="24"/>
        </w:rPr>
        <w:t xml:space="preserve"> que regulamentam o tema</w:t>
      </w:r>
      <w:r w:rsidR="00775C04">
        <w:rPr>
          <w:rFonts w:ascii="Times New Roman" w:eastAsia="Times New Roman" w:hAnsi="Times New Roman" w:cs="Times New Roman"/>
          <w:sz w:val="24"/>
          <w:szCs w:val="24"/>
        </w:rPr>
        <w:t xml:space="preserve"> e </w:t>
      </w:r>
      <w:r w:rsidR="00CA7F97">
        <w:rPr>
          <w:rFonts w:ascii="Times New Roman" w:eastAsia="Times New Roman" w:hAnsi="Times New Roman" w:cs="Times New Roman"/>
          <w:sz w:val="24"/>
          <w:szCs w:val="24"/>
        </w:rPr>
        <w:t xml:space="preserve">que </w:t>
      </w:r>
      <w:r w:rsidR="00775C04">
        <w:rPr>
          <w:rFonts w:ascii="Times New Roman" w:eastAsia="Times New Roman" w:hAnsi="Times New Roman" w:cs="Times New Roman"/>
          <w:sz w:val="24"/>
          <w:szCs w:val="24"/>
        </w:rPr>
        <w:t>melhor protegem o cidadão</w:t>
      </w:r>
      <w:r w:rsidR="009B2A67">
        <w:rPr>
          <w:rFonts w:ascii="Times New Roman" w:eastAsia="Times New Roman" w:hAnsi="Times New Roman" w:cs="Times New Roman"/>
          <w:sz w:val="24"/>
          <w:szCs w:val="24"/>
        </w:rPr>
        <w:t>.</w:t>
      </w:r>
    </w:p>
    <w:p w14:paraId="06A6DEC9" w14:textId="77777777" w:rsidR="00D54390" w:rsidRDefault="00D54390" w:rsidP="00036518">
      <w:pPr>
        <w:pStyle w:val="Ttulo1"/>
        <w:rPr>
          <w:rFonts w:ascii="Times New Roman" w:eastAsia="Times New Roman" w:hAnsi="Times New Roman" w:cs="Times New Roman"/>
          <w:color w:val="auto"/>
          <w:sz w:val="24"/>
          <w:szCs w:val="24"/>
        </w:rPr>
      </w:pPr>
    </w:p>
    <w:p w14:paraId="4ABD74D3" w14:textId="77777777" w:rsidR="00D54390" w:rsidRDefault="00D54390" w:rsidP="00036518">
      <w:pPr>
        <w:pStyle w:val="Ttulo1"/>
        <w:rPr>
          <w:rFonts w:ascii="Times New Roman" w:eastAsia="Times New Roman" w:hAnsi="Times New Roman" w:cs="Times New Roman"/>
          <w:color w:val="auto"/>
          <w:sz w:val="24"/>
          <w:szCs w:val="24"/>
        </w:rPr>
      </w:pPr>
    </w:p>
    <w:p w14:paraId="61379825" w14:textId="77777777" w:rsidR="00D54390" w:rsidRDefault="00D54390" w:rsidP="00036518">
      <w:pPr>
        <w:pStyle w:val="Ttulo1"/>
        <w:rPr>
          <w:rFonts w:ascii="Times New Roman" w:eastAsia="Times New Roman" w:hAnsi="Times New Roman" w:cs="Times New Roman"/>
          <w:color w:val="auto"/>
          <w:sz w:val="24"/>
          <w:szCs w:val="24"/>
        </w:rPr>
      </w:pPr>
    </w:p>
    <w:p w14:paraId="2CD4A6F3" w14:textId="77777777" w:rsidR="00D54390" w:rsidRDefault="00D54390" w:rsidP="00036518">
      <w:pPr>
        <w:pStyle w:val="Ttulo1"/>
        <w:rPr>
          <w:rFonts w:ascii="Times New Roman" w:eastAsia="Times New Roman" w:hAnsi="Times New Roman" w:cs="Times New Roman"/>
          <w:color w:val="auto"/>
          <w:sz w:val="24"/>
          <w:szCs w:val="24"/>
        </w:rPr>
      </w:pPr>
    </w:p>
    <w:p w14:paraId="75157424" w14:textId="77777777" w:rsidR="00D54390" w:rsidRDefault="00D54390" w:rsidP="00036518">
      <w:pPr>
        <w:pStyle w:val="Ttulo1"/>
        <w:rPr>
          <w:rFonts w:ascii="Times New Roman" w:eastAsia="Times New Roman" w:hAnsi="Times New Roman" w:cs="Times New Roman"/>
          <w:color w:val="auto"/>
          <w:sz w:val="24"/>
          <w:szCs w:val="24"/>
        </w:rPr>
      </w:pPr>
    </w:p>
    <w:p w14:paraId="53158E4D" w14:textId="77777777" w:rsidR="00D54390" w:rsidRDefault="00D54390" w:rsidP="00036518">
      <w:pPr>
        <w:pStyle w:val="Ttulo1"/>
        <w:rPr>
          <w:rFonts w:ascii="Times New Roman" w:eastAsia="Times New Roman" w:hAnsi="Times New Roman" w:cs="Times New Roman"/>
          <w:color w:val="auto"/>
          <w:sz w:val="24"/>
          <w:szCs w:val="24"/>
        </w:rPr>
      </w:pPr>
    </w:p>
    <w:p w14:paraId="7D00F84F" w14:textId="77777777" w:rsidR="00D54390" w:rsidRDefault="00D54390" w:rsidP="00036518">
      <w:pPr>
        <w:pStyle w:val="Ttulo1"/>
        <w:rPr>
          <w:rFonts w:ascii="Times New Roman" w:eastAsia="Times New Roman" w:hAnsi="Times New Roman" w:cs="Times New Roman"/>
          <w:color w:val="auto"/>
          <w:sz w:val="24"/>
          <w:szCs w:val="24"/>
        </w:rPr>
      </w:pPr>
    </w:p>
    <w:p w14:paraId="2942F4D3" w14:textId="77777777" w:rsidR="00D54390" w:rsidRDefault="00D54390" w:rsidP="00036518">
      <w:pPr>
        <w:pStyle w:val="Ttulo1"/>
        <w:rPr>
          <w:rFonts w:ascii="Times New Roman" w:eastAsia="Times New Roman" w:hAnsi="Times New Roman" w:cs="Times New Roman"/>
          <w:color w:val="auto"/>
          <w:sz w:val="24"/>
          <w:szCs w:val="24"/>
        </w:rPr>
      </w:pPr>
    </w:p>
    <w:p w14:paraId="08B6FB87" w14:textId="77777777" w:rsidR="00D54390" w:rsidRDefault="00D54390" w:rsidP="00036518">
      <w:pPr>
        <w:pStyle w:val="Ttulo1"/>
        <w:rPr>
          <w:rFonts w:ascii="Times New Roman" w:eastAsia="Times New Roman" w:hAnsi="Times New Roman" w:cs="Times New Roman"/>
          <w:color w:val="auto"/>
          <w:sz w:val="24"/>
          <w:szCs w:val="24"/>
        </w:rPr>
      </w:pPr>
    </w:p>
    <w:p w14:paraId="6EDC1859" w14:textId="77777777" w:rsidR="00D54390" w:rsidRDefault="00D54390" w:rsidP="00036518">
      <w:pPr>
        <w:pStyle w:val="Ttulo1"/>
        <w:rPr>
          <w:rFonts w:ascii="Times New Roman" w:eastAsia="Times New Roman" w:hAnsi="Times New Roman" w:cs="Times New Roman"/>
          <w:color w:val="auto"/>
          <w:sz w:val="24"/>
          <w:szCs w:val="24"/>
        </w:rPr>
      </w:pPr>
    </w:p>
    <w:p w14:paraId="0C9EF1EA" w14:textId="6237D6A7" w:rsidR="00D54390" w:rsidRDefault="00D54390" w:rsidP="00036518">
      <w:pPr>
        <w:pStyle w:val="Ttulo1"/>
        <w:rPr>
          <w:rFonts w:ascii="Times New Roman" w:eastAsia="Times New Roman" w:hAnsi="Times New Roman" w:cs="Times New Roman"/>
          <w:color w:val="auto"/>
          <w:sz w:val="24"/>
          <w:szCs w:val="24"/>
        </w:rPr>
      </w:pPr>
    </w:p>
    <w:p w14:paraId="1332C0E7" w14:textId="77777777" w:rsidR="00095B47" w:rsidRPr="00095B47" w:rsidRDefault="00095B47" w:rsidP="00095B47"/>
    <w:p w14:paraId="2499F914" w14:textId="77777777" w:rsidR="00D54390" w:rsidRPr="00D54390" w:rsidRDefault="00D54390" w:rsidP="00D54390"/>
    <w:p w14:paraId="27733E56" w14:textId="4FF69701" w:rsidR="007F4288" w:rsidRPr="00036518" w:rsidRDefault="007F4288" w:rsidP="00036518">
      <w:pPr>
        <w:pStyle w:val="Ttulo1"/>
        <w:rPr>
          <w:rFonts w:ascii="Times New Roman" w:eastAsia="Times New Roman" w:hAnsi="Times New Roman" w:cs="Times New Roman"/>
          <w:color w:val="auto"/>
          <w:sz w:val="24"/>
          <w:szCs w:val="24"/>
        </w:rPr>
      </w:pPr>
      <w:bookmarkStart w:id="46" w:name="_Toc99963789"/>
      <w:r w:rsidRPr="00036518">
        <w:rPr>
          <w:rFonts w:ascii="Times New Roman" w:eastAsia="Times New Roman" w:hAnsi="Times New Roman" w:cs="Times New Roman"/>
          <w:color w:val="auto"/>
          <w:sz w:val="24"/>
          <w:szCs w:val="24"/>
        </w:rPr>
        <w:lastRenderedPageBreak/>
        <w:t>REFERÊNCIAS</w:t>
      </w:r>
      <w:bookmarkEnd w:id="46"/>
      <w:r w:rsidRPr="00036518">
        <w:rPr>
          <w:rFonts w:ascii="Times New Roman" w:eastAsia="Times New Roman" w:hAnsi="Times New Roman" w:cs="Times New Roman"/>
          <w:color w:val="auto"/>
          <w:sz w:val="24"/>
          <w:szCs w:val="24"/>
        </w:rPr>
        <w:t xml:space="preserve"> </w:t>
      </w:r>
    </w:p>
    <w:p w14:paraId="48B360EB" w14:textId="77777777" w:rsidR="00D54390" w:rsidRDefault="00D54390" w:rsidP="0068527B">
      <w:pPr>
        <w:spacing w:after="0" w:line="360" w:lineRule="auto"/>
        <w:rPr>
          <w:rFonts w:ascii="Times New Roman" w:eastAsia="Times New Roman" w:hAnsi="Times New Roman" w:cs="Times New Roman"/>
          <w:sz w:val="24"/>
          <w:szCs w:val="24"/>
        </w:rPr>
      </w:pPr>
    </w:p>
    <w:p w14:paraId="4B4007FB" w14:textId="1EFC2F58" w:rsidR="00D2387E" w:rsidRDefault="00D2387E" w:rsidP="00350D7F">
      <w:pPr>
        <w:spacing w:after="0" w:line="360" w:lineRule="auto"/>
        <w:jc w:val="both"/>
        <w:rPr>
          <w:rFonts w:ascii="Times New Roman" w:hAnsi="Times New Roman" w:cs="Times New Roman"/>
          <w:sz w:val="24"/>
          <w:szCs w:val="24"/>
        </w:rPr>
      </w:pPr>
      <w:r w:rsidRPr="00D2387E">
        <w:rPr>
          <w:rFonts w:ascii="Times New Roman" w:hAnsi="Times New Roman" w:cs="Times New Roman"/>
          <w:sz w:val="24"/>
          <w:szCs w:val="24"/>
        </w:rPr>
        <w:t xml:space="preserve">ABEL LLUNCH, Xavier; PICÓ I JUNOY, Joan, et al. </w:t>
      </w:r>
      <w:r w:rsidRPr="00D2387E">
        <w:rPr>
          <w:rFonts w:ascii="Times New Roman" w:hAnsi="Times New Roman" w:cs="Times New Roman"/>
          <w:b/>
          <w:sz w:val="24"/>
          <w:szCs w:val="24"/>
        </w:rPr>
        <w:t>La prueba electrónica</w:t>
      </w:r>
      <w:r w:rsidRPr="00D2387E">
        <w:rPr>
          <w:rFonts w:ascii="Times New Roman" w:hAnsi="Times New Roman" w:cs="Times New Roman"/>
          <w:sz w:val="24"/>
          <w:szCs w:val="24"/>
        </w:rPr>
        <w:t>. Barcelona: Bosch, 2011. ISBN: 978-84-7698-955-5</w:t>
      </w:r>
      <w:r>
        <w:rPr>
          <w:rFonts w:ascii="Times New Roman" w:hAnsi="Times New Roman" w:cs="Times New Roman"/>
          <w:sz w:val="24"/>
          <w:szCs w:val="24"/>
        </w:rPr>
        <w:t>.</w:t>
      </w:r>
    </w:p>
    <w:p w14:paraId="727F0132" w14:textId="77777777" w:rsidR="00D2387E" w:rsidRDefault="00D2387E" w:rsidP="00350D7F">
      <w:pPr>
        <w:spacing w:after="0" w:line="360" w:lineRule="auto"/>
        <w:jc w:val="both"/>
        <w:rPr>
          <w:rFonts w:ascii="Times New Roman" w:hAnsi="Times New Roman" w:cs="Times New Roman"/>
          <w:sz w:val="24"/>
          <w:szCs w:val="24"/>
        </w:rPr>
      </w:pPr>
    </w:p>
    <w:p w14:paraId="488A2E2D" w14:textId="4F3A9AD6" w:rsidR="000A6686" w:rsidRDefault="00350D7F" w:rsidP="00350D7F">
      <w:pPr>
        <w:spacing w:after="0" w:line="360" w:lineRule="auto"/>
        <w:jc w:val="both"/>
        <w:rPr>
          <w:rFonts w:ascii="Times New Roman" w:hAnsi="Times New Roman" w:cs="Times New Roman"/>
          <w:sz w:val="24"/>
          <w:szCs w:val="24"/>
        </w:rPr>
      </w:pPr>
      <w:r w:rsidRPr="00350D7F">
        <w:rPr>
          <w:rFonts w:ascii="Times New Roman" w:hAnsi="Times New Roman" w:cs="Times New Roman"/>
          <w:sz w:val="24"/>
          <w:szCs w:val="24"/>
        </w:rPr>
        <w:t>ALVES</w:t>
      </w:r>
      <w:r>
        <w:rPr>
          <w:rFonts w:ascii="Times New Roman" w:hAnsi="Times New Roman" w:cs="Times New Roman"/>
          <w:sz w:val="24"/>
          <w:szCs w:val="24"/>
        </w:rPr>
        <w:t>.</w:t>
      </w:r>
      <w:r w:rsidRPr="00350D7F">
        <w:rPr>
          <w:rFonts w:ascii="Times New Roman" w:hAnsi="Times New Roman" w:cs="Times New Roman"/>
          <w:sz w:val="24"/>
          <w:szCs w:val="24"/>
        </w:rPr>
        <w:t xml:space="preserve"> </w:t>
      </w:r>
      <w:r>
        <w:rPr>
          <w:rFonts w:ascii="Times New Roman" w:hAnsi="Times New Roman" w:cs="Times New Roman"/>
          <w:sz w:val="24"/>
          <w:szCs w:val="24"/>
        </w:rPr>
        <w:t xml:space="preserve">Nadia Castro. </w:t>
      </w:r>
      <w:r w:rsidRPr="00350D7F">
        <w:rPr>
          <w:rFonts w:ascii="Times New Roman" w:hAnsi="Times New Roman" w:cs="Times New Roman"/>
          <w:sz w:val="24"/>
          <w:szCs w:val="24"/>
        </w:rPr>
        <w:t>Colisão de direitos fundamentais</w:t>
      </w:r>
      <w:r>
        <w:rPr>
          <w:rFonts w:ascii="Times New Roman" w:hAnsi="Times New Roman" w:cs="Times New Roman"/>
          <w:sz w:val="24"/>
          <w:szCs w:val="24"/>
        </w:rPr>
        <w:t xml:space="preserve"> </w:t>
      </w:r>
      <w:r w:rsidRPr="00350D7F">
        <w:rPr>
          <w:rFonts w:ascii="Times New Roman" w:hAnsi="Times New Roman" w:cs="Times New Roman"/>
          <w:sz w:val="24"/>
          <w:szCs w:val="24"/>
        </w:rPr>
        <w:t>e ponderação</w:t>
      </w:r>
      <w:r>
        <w:rPr>
          <w:rFonts w:ascii="Times New Roman" w:hAnsi="Times New Roman" w:cs="Times New Roman"/>
          <w:sz w:val="24"/>
          <w:szCs w:val="24"/>
        </w:rPr>
        <w:t xml:space="preserve">. </w:t>
      </w:r>
      <w:r w:rsidRPr="00350D7F">
        <w:rPr>
          <w:rFonts w:ascii="Times New Roman" w:hAnsi="Times New Roman" w:cs="Times New Roman"/>
          <w:b/>
          <w:sz w:val="24"/>
          <w:szCs w:val="24"/>
        </w:rPr>
        <w:t>Meritum</w:t>
      </w:r>
      <w:r>
        <w:rPr>
          <w:rFonts w:ascii="Times New Roman" w:hAnsi="Times New Roman" w:cs="Times New Roman"/>
          <w:b/>
          <w:sz w:val="24"/>
          <w:szCs w:val="24"/>
        </w:rPr>
        <w:t>.</w:t>
      </w:r>
      <w:r>
        <w:rPr>
          <w:rFonts w:ascii="Times New Roman" w:hAnsi="Times New Roman" w:cs="Times New Roman"/>
          <w:sz w:val="24"/>
          <w:szCs w:val="24"/>
        </w:rPr>
        <w:t xml:space="preserve"> Belo Horizonte,</w:t>
      </w:r>
      <w:r w:rsidRPr="00350D7F">
        <w:rPr>
          <w:rFonts w:ascii="Times New Roman" w:hAnsi="Times New Roman" w:cs="Times New Roman"/>
          <w:sz w:val="24"/>
          <w:szCs w:val="24"/>
        </w:rPr>
        <w:t xml:space="preserve"> v. 5</w:t>
      </w:r>
      <w:r>
        <w:rPr>
          <w:rFonts w:ascii="Times New Roman" w:hAnsi="Times New Roman" w:cs="Times New Roman"/>
          <w:sz w:val="24"/>
          <w:szCs w:val="24"/>
        </w:rPr>
        <w:t>, n. 1,</w:t>
      </w:r>
      <w:r w:rsidRPr="00350D7F">
        <w:rPr>
          <w:rFonts w:ascii="Times New Roman" w:hAnsi="Times New Roman" w:cs="Times New Roman"/>
          <w:sz w:val="24"/>
          <w:szCs w:val="24"/>
        </w:rPr>
        <w:t xml:space="preserve"> p. 25-48</w:t>
      </w:r>
      <w:r>
        <w:rPr>
          <w:rFonts w:ascii="Times New Roman" w:hAnsi="Times New Roman" w:cs="Times New Roman"/>
          <w:sz w:val="24"/>
          <w:szCs w:val="24"/>
        </w:rPr>
        <w:t>,</w:t>
      </w:r>
      <w:r w:rsidRPr="00350D7F">
        <w:rPr>
          <w:rFonts w:ascii="Times New Roman" w:hAnsi="Times New Roman" w:cs="Times New Roman"/>
          <w:sz w:val="24"/>
          <w:szCs w:val="24"/>
        </w:rPr>
        <w:t xml:space="preserve"> jan./jun. 2010</w:t>
      </w:r>
      <w:r>
        <w:rPr>
          <w:rFonts w:ascii="Times New Roman" w:hAnsi="Times New Roman" w:cs="Times New Roman"/>
          <w:sz w:val="24"/>
          <w:szCs w:val="24"/>
        </w:rPr>
        <w:t>.</w:t>
      </w:r>
    </w:p>
    <w:p w14:paraId="2456CC68" w14:textId="77777777" w:rsidR="002C3397" w:rsidRDefault="002C3397" w:rsidP="00350D7F">
      <w:pPr>
        <w:spacing w:after="0" w:line="360" w:lineRule="auto"/>
        <w:jc w:val="both"/>
        <w:rPr>
          <w:rFonts w:ascii="Times New Roman" w:hAnsi="Times New Roman" w:cs="Times New Roman"/>
          <w:sz w:val="24"/>
          <w:szCs w:val="24"/>
        </w:rPr>
      </w:pPr>
    </w:p>
    <w:p w14:paraId="30EC658F" w14:textId="03F1FD09" w:rsidR="002C3397" w:rsidRDefault="002C3397" w:rsidP="00350D7F">
      <w:pPr>
        <w:spacing w:after="0" w:line="360" w:lineRule="auto"/>
        <w:jc w:val="both"/>
        <w:rPr>
          <w:rFonts w:ascii="Times New Roman" w:hAnsi="Times New Roman" w:cs="Times New Roman"/>
          <w:sz w:val="24"/>
          <w:szCs w:val="24"/>
        </w:rPr>
      </w:pPr>
      <w:r w:rsidRPr="002C3397">
        <w:rPr>
          <w:rFonts w:ascii="Times New Roman" w:hAnsi="Times New Roman" w:cs="Times New Roman"/>
          <w:sz w:val="24"/>
          <w:szCs w:val="24"/>
        </w:rPr>
        <w:t xml:space="preserve">ANDRADE, Manuel da Costa. </w:t>
      </w:r>
      <w:r w:rsidRPr="002C3397">
        <w:rPr>
          <w:rFonts w:ascii="Times New Roman" w:hAnsi="Times New Roman" w:cs="Times New Roman"/>
          <w:b/>
          <w:sz w:val="24"/>
          <w:szCs w:val="24"/>
        </w:rPr>
        <w:t xml:space="preserve">Bruscamente no Verão passado – A reforma do Código de processo penal. </w:t>
      </w:r>
      <w:r w:rsidRPr="002C3397">
        <w:rPr>
          <w:rFonts w:ascii="Times New Roman" w:hAnsi="Times New Roman" w:cs="Times New Roman"/>
          <w:sz w:val="24"/>
          <w:szCs w:val="24"/>
        </w:rPr>
        <w:t>Coimbra: Coimbra Editora, 2009. ISBN 9789723217261.</w:t>
      </w:r>
    </w:p>
    <w:p w14:paraId="7A43610C" w14:textId="77777777" w:rsidR="00350D7F" w:rsidRDefault="00350D7F" w:rsidP="000A6686">
      <w:pPr>
        <w:spacing w:after="0" w:line="360" w:lineRule="auto"/>
        <w:jc w:val="both"/>
        <w:rPr>
          <w:rFonts w:ascii="Times New Roman" w:hAnsi="Times New Roman" w:cs="Times New Roman"/>
          <w:sz w:val="24"/>
          <w:szCs w:val="24"/>
        </w:rPr>
      </w:pPr>
    </w:p>
    <w:p w14:paraId="738DA6F2" w14:textId="77777777" w:rsidR="000A6686" w:rsidRDefault="000A6686" w:rsidP="000A6686">
      <w:pPr>
        <w:spacing w:after="0" w:line="360" w:lineRule="auto"/>
        <w:jc w:val="both"/>
        <w:rPr>
          <w:rFonts w:ascii="Times New Roman" w:hAnsi="Times New Roman" w:cs="Times New Roman"/>
          <w:sz w:val="24"/>
          <w:szCs w:val="24"/>
        </w:rPr>
      </w:pPr>
      <w:r w:rsidRPr="00D6193A">
        <w:rPr>
          <w:rFonts w:ascii="Times New Roman" w:hAnsi="Times New Roman" w:cs="Times New Roman"/>
          <w:sz w:val="24"/>
          <w:szCs w:val="24"/>
        </w:rPr>
        <w:t xml:space="preserve">AZEVEDO, Camilo Chianca de Oliveira. </w:t>
      </w:r>
      <w:r w:rsidRPr="00D6193A">
        <w:rPr>
          <w:rFonts w:ascii="Times New Roman" w:hAnsi="Times New Roman" w:cs="Times New Roman"/>
          <w:b/>
          <w:sz w:val="24"/>
          <w:szCs w:val="24"/>
        </w:rPr>
        <w:t>Proteção constitucional à privacidade em face da liberdade de informação: aplicação imediata dos direitos fundamentais nas relações privadas.</w:t>
      </w:r>
      <w:r w:rsidRPr="00D6193A">
        <w:rPr>
          <w:rFonts w:ascii="Times New Roman" w:hAnsi="Times New Roman" w:cs="Times New Roman"/>
          <w:sz w:val="24"/>
          <w:szCs w:val="24"/>
        </w:rPr>
        <w:t xml:space="preserve"> 2009. 83 f. TCC (Graduação) - Curso de </w:t>
      </w:r>
      <w:r>
        <w:rPr>
          <w:rFonts w:ascii="Times New Roman" w:hAnsi="Times New Roman" w:cs="Times New Roman"/>
          <w:sz w:val="24"/>
          <w:szCs w:val="24"/>
        </w:rPr>
        <w:t>Direito, Ciê</w:t>
      </w:r>
      <w:r w:rsidRPr="00D6193A">
        <w:rPr>
          <w:rFonts w:ascii="Times New Roman" w:hAnsi="Times New Roman" w:cs="Times New Roman"/>
          <w:sz w:val="24"/>
          <w:szCs w:val="24"/>
        </w:rPr>
        <w:t xml:space="preserve">ncias Sociais Aplicadas, Universidade Salvador, Salvador, 2009. Cap. 3. Disponível em: http://www.conteudojuridico.com.br/monografia-tcctese,prote cao-constitucional-a-privacidade-em-face-da-liberdade-de-informacao-aplicacao-imediata-dos-direitosfund,5523 1.html&gt;. </w:t>
      </w:r>
      <w:r>
        <w:rPr>
          <w:rFonts w:ascii="Times New Roman" w:hAnsi="Times New Roman" w:cs="Times New Roman"/>
          <w:sz w:val="24"/>
          <w:szCs w:val="24"/>
        </w:rPr>
        <w:t>[Consult.</w:t>
      </w:r>
      <w:r w:rsidRPr="00D6193A">
        <w:rPr>
          <w:rFonts w:ascii="Times New Roman" w:hAnsi="Times New Roman" w:cs="Times New Roman"/>
          <w:sz w:val="24"/>
          <w:szCs w:val="24"/>
        </w:rPr>
        <w:t xml:space="preserve"> 30 abr. 2021</w:t>
      </w:r>
      <w:r>
        <w:rPr>
          <w:rFonts w:ascii="Times New Roman" w:hAnsi="Times New Roman" w:cs="Times New Roman"/>
          <w:sz w:val="24"/>
          <w:szCs w:val="24"/>
        </w:rPr>
        <w:t>]</w:t>
      </w:r>
      <w:r w:rsidRPr="00D6193A">
        <w:rPr>
          <w:rFonts w:ascii="Times New Roman" w:hAnsi="Times New Roman" w:cs="Times New Roman"/>
          <w:sz w:val="24"/>
          <w:szCs w:val="24"/>
        </w:rPr>
        <w:t>.</w:t>
      </w:r>
    </w:p>
    <w:p w14:paraId="1C4A7BDD" w14:textId="77777777" w:rsidR="000A6686" w:rsidRDefault="000A6686" w:rsidP="002224F0">
      <w:pPr>
        <w:spacing w:after="0" w:line="360" w:lineRule="auto"/>
        <w:jc w:val="both"/>
        <w:rPr>
          <w:rFonts w:ascii="Times New Roman" w:hAnsi="Times New Roman" w:cs="Times New Roman"/>
          <w:sz w:val="24"/>
          <w:szCs w:val="24"/>
        </w:rPr>
      </w:pPr>
    </w:p>
    <w:p w14:paraId="4D2F2972" w14:textId="32C42EBF" w:rsidR="002224F0" w:rsidRDefault="002224F0" w:rsidP="002224F0">
      <w:pPr>
        <w:spacing w:after="0" w:line="360" w:lineRule="auto"/>
        <w:jc w:val="both"/>
        <w:rPr>
          <w:rFonts w:ascii="Times New Roman" w:hAnsi="Times New Roman" w:cs="Times New Roman"/>
          <w:sz w:val="24"/>
          <w:szCs w:val="24"/>
        </w:rPr>
      </w:pPr>
      <w:r w:rsidRPr="00D6193A">
        <w:rPr>
          <w:rFonts w:ascii="Times New Roman" w:hAnsi="Times New Roman" w:cs="Times New Roman"/>
          <w:sz w:val="24"/>
          <w:szCs w:val="24"/>
        </w:rPr>
        <w:t xml:space="preserve">BENGER, Vincent. </w:t>
      </w:r>
      <w:r w:rsidRPr="000A6686">
        <w:rPr>
          <w:rFonts w:ascii="Times New Roman" w:hAnsi="Times New Roman" w:cs="Times New Roman"/>
          <w:b/>
          <w:sz w:val="24"/>
          <w:szCs w:val="24"/>
        </w:rPr>
        <w:t>Jurisprudencia de la Cour Européenne des Droit de L´Homme</w:t>
      </w:r>
      <w:r w:rsidR="000A6686">
        <w:rPr>
          <w:rFonts w:ascii="Times New Roman" w:hAnsi="Times New Roman" w:cs="Times New Roman"/>
          <w:b/>
          <w:sz w:val="24"/>
          <w:szCs w:val="24"/>
        </w:rPr>
        <w:t>.</w:t>
      </w:r>
      <w:r w:rsidRPr="00D6193A">
        <w:rPr>
          <w:rFonts w:ascii="Times New Roman" w:hAnsi="Times New Roman" w:cs="Times New Roman"/>
          <w:sz w:val="24"/>
          <w:szCs w:val="24"/>
        </w:rPr>
        <w:t xml:space="preserve"> 5.ed. Sirey: Francia, 1996.</w:t>
      </w:r>
    </w:p>
    <w:p w14:paraId="3C2A4FBF" w14:textId="77777777" w:rsidR="00F5183E" w:rsidRDefault="00F5183E" w:rsidP="002224F0">
      <w:pPr>
        <w:spacing w:after="0" w:line="360" w:lineRule="auto"/>
        <w:jc w:val="both"/>
        <w:rPr>
          <w:rFonts w:ascii="Times New Roman" w:hAnsi="Times New Roman" w:cs="Times New Roman"/>
          <w:sz w:val="24"/>
          <w:szCs w:val="24"/>
        </w:rPr>
      </w:pPr>
    </w:p>
    <w:p w14:paraId="3E421765" w14:textId="7033F731" w:rsidR="00F5183E" w:rsidRDefault="00F5183E" w:rsidP="002224F0">
      <w:pPr>
        <w:spacing w:after="0" w:line="360" w:lineRule="auto"/>
        <w:jc w:val="both"/>
        <w:rPr>
          <w:rFonts w:ascii="Times New Roman" w:hAnsi="Times New Roman" w:cs="Times New Roman"/>
          <w:sz w:val="24"/>
          <w:szCs w:val="24"/>
        </w:rPr>
      </w:pPr>
      <w:r w:rsidRPr="00F5183E">
        <w:rPr>
          <w:rFonts w:ascii="Times New Roman" w:hAnsi="Times New Roman" w:cs="Times New Roman"/>
          <w:sz w:val="24"/>
          <w:szCs w:val="24"/>
        </w:rPr>
        <w:t xml:space="preserve">BENTHAM, M. Jeremías. </w:t>
      </w:r>
      <w:r w:rsidRPr="00F5183E">
        <w:rPr>
          <w:rFonts w:ascii="Times New Roman" w:hAnsi="Times New Roman" w:cs="Times New Roman"/>
          <w:b/>
          <w:sz w:val="24"/>
          <w:szCs w:val="24"/>
        </w:rPr>
        <w:t>Tratado de las Pruebas Judiciales</w:t>
      </w:r>
      <w:r w:rsidRPr="00F5183E">
        <w:rPr>
          <w:rFonts w:ascii="Times New Roman" w:hAnsi="Times New Roman" w:cs="Times New Roman"/>
          <w:sz w:val="24"/>
          <w:szCs w:val="24"/>
        </w:rPr>
        <w:t>. París: Bossange Frerres, 1825, p 19. Antônio Pereira Gaio Júnior, Bruno Augusto Sampaio Fuga, William Santos Ferreira (orgs). ISBN 978-65-86300-86-4. Disponível em: http://cdigital.dgb.uanl.mx/la/1080045433_C/</w:t>
      </w:r>
      <w:r>
        <w:rPr>
          <w:rFonts w:ascii="Times New Roman" w:hAnsi="Times New Roman" w:cs="Times New Roman"/>
          <w:sz w:val="24"/>
          <w:szCs w:val="24"/>
        </w:rPr>
        <w:t>1080045433_T1/1080045433_MA.PDF</w:t>
      </w:r>
    </w:p>
    <w:p w14:paraId="5F534029" w14:textId="77777777" w:rsidR="00E81633" w:rsidRDefault="00E81633" w:rsidP="002224F0">
      <w:pPr>
        <w:spacing w:after="0" w:line="360" w:lineRule="auto"/>
        <w:jc w:val="both"/>
        <w:rPr>
          <w:rFonts w:ascii="Times New Roman" w:hAnsi="Times New Roman" w:cs="Times New Roman"/>
          <w:sz w:val="24"/>
          <w:szCs w:val="24"/>
        </w:rPr>
      </w:pPr>
    </w:p>
    <w:p w14:paraId="2555DA66" w14:textId="2230C841" w:rsidR="002224F0" w:rsidRDefault="00491318" w:rsidP="002224F0">
      <w:pPr>
        <w:spacing w:after="0" w:line="360" w:lineRule="auto"/>
        <w:jc w:val="both"/>
        <w:rPr>
          <w:rFonts w:ascii="Times New Roman" w:hAnsi="Times New Roman" w:cs="Times New Roman"/>
          <w:sz w:val="24"/>
          <w:szCs w:val="24"/>
        </w:rPr>
      </w:pPr>
      <w:r w:rsidRPr="00491318">
        <w:rPr>
          <w:rFonts w:ascii="Times New Roman" w:hAnsi="Times New Roman" w:cs="Times New Roman"/>
          <w:sz w:val="24"/>
          <w:szCs w:val="24"/>
        </w:rPr>
        <w:t xml:space="preserve">BITTAR, 1994, p.107 apud GAGLIANO, Pablo Stolze; PAMPLONA FILHO, Rodolfo. </w:t>
      </w:r>
      <w:r w:rsidRPr="00491318">
        <w:rPr>
          <w:rFonts w:ascii="Times New Roman" w:hAnsi="Times New Roman" w:cs="Times New Roman"/>
          <w:b/>
          <w:bCs/>
          <w:sz w:val="24"/>
          <w:szCs w:val="24"/>
        </w:rPr>
        <w:t>Novo curso de direito civil</w:t>
      </w:r>
      <w:r w:rsidRPr="00491318">
        <w:rPr>
          <w:rFonts w:ascii="Times New Roman" w:hAnsi="Times New Roman" w:cs="Times New Roman"/>
          <w:sz w:val="24"/>
          <w:szCs w:val="24"/>
        </w:rPr>
        <w:t>. 11ª ed. São Paulo: Saraiva, 2009, volume 1. ISBN 978-6555594461.</w:t>
      </w:r>
    </w:p>
    <w:p w14:paraId="4C11E249" w14:textId="77777777" w:rsidR="003864EB" w:rsidRDefault="003864EB" w:rsidP="002224F0">
      <w:pPr>
        <w:spacing w:after="0" w:line="360" w:lineRule="auto"/>
        <w:jc w:val="both"/>
        <w:rPr>
          <w:rFonts w:ascii="Times New Roman" w:hAnsi="Times New Roman" w:cs="Times New Roman"/>
          <w:sz w:val="24"/>
          <w:szCs w:val="24"/>
        </w:rPr>
      </w:pPr>
    </w:p>
    <w:p w14:paraId="6522EE66" w14:textId="4A2A8287" w:rsidR="003864EB" w:rsidRDefault="003864EB" w:rsidP="002224F0">
      <w:pPr>
        <w:spacing w:after="0" w:line="360" w:lineRule="auto"/>
        <w:jc w:val="both"/>
        <w:rPr>
          <w:rFonts w:ascii="Times New Roman" w:hAnsi="Times New Roman" w:cs="Times New Roman"/>
          <w:sz w:val="24"/>
          <w:szCs w:val="24"/>
        </w:rPr>
      </w:pPr>
      <w:r w:rsidRPr="003864EB">
        <w:rPr>
          <w:rFonts w:ascii="Times New Roman" w:hAnsi="Times New Roman" w:cs="Times New Roman"/>
          <w:sz w:val="24"/>
          <w:szCs w:val="24"/>
        </w:rPr>
        <w:t xml:space="preserve">BRASIL. [Constituição (1988)]. </w:t>
      </w:r>
      <w:r w:rsidRPr="003864EB">
        <w:rPr>
          <w:rFonts w:ascii="Times New Roman" w:hAnsi="Times New Roman" w:cs="Times New Roman"/>
          <w:b/>
          <w:sz w:val="24"/>
          <w:szCs w:val="24"/>
        </w:rPr>
        <w:t>Constituição da República Federativa do Brasil</w:t>
      </w:r>
      <w:r w:rsidRPr="003864EB">
        <w:rPr>
          <w:rFonts w:ascii="Times New Roman" w:hAnsi="Times New Roman" w:cs="Times New Roman"/>
          <w:sz w:val="24"/>
          <w:szCs w:val="24"/>
        </w:rPr>
        <w:t xml:space="preserve">: promulgada em 5 de outubro de 1988. </w:t>
      </w:r>
      <w:r w:rsidR="005771DF" w:rsidRPr="005771DF">
        <w:rPr>
          <w:rFonts w:ascii="Times New Roman" w:hAnsi="Times New Roman" w:cs="Times New Roman"/>
          <w:sz w:val="24"/>
          <w:szCs w:val="24"/>
        </w:rPr>
        <w:t>[Em linha] [Consult. 22 Mar. 2022].</w:t>
      </w:r>
      <w:r w:rsidR="005771DF">
        <w:rPr>
          <w:rFonts w:ascii="Times New Roman" w:hAnsi="Times New Roman" w:cs="Times New Roman"/>
          <w:sz w:val="24"/>
          <w:szCs w:val="24"/>
        </w:rPr>
        <w:t xml:space="preserve"> </w:t>
      </w:r>
      <w:r w:rsidRPr="003864EB">
        <w:rPr>
          <w:rFonts w:ascii="Times New Roman" w:hAnsi="Times New Roman" w:cs="Times New Roman"/>
          <w:sz w:val="24"/>
          <w:szCs w:val="24"/>
        </w:rPr>
        <w:t>Disponível em: http://www.planalto.gov.br/ccivil_03/constituicao/constituicao.htm</w:t>
      </w:r>
    </w:p>
    <w:p w14:paraId="17D14E8C" w14:textId="77777777" w:rsidR="00E81633" w:rsidRDefault="00E81633" w:rsidP="002224F0">
      <w:pPr>
        <w:spacing w:after="0" w:line="360" w:lineRule="auto"/>
        <w:jc w:val="both"/>
        <w:rPr>
          <w:rFonts w:ascii="Times New Roman" w:hAnsi="Times New Roman" w:cs="Times New Roman"/>
          <w:sz w:val="24"/>
          <w:szCs w:val="24"/>
        </w:rPr>
      </w:pPr>
    </w:p>
    <w:p w14:paraId="473F3121" w14:textId="374EB7D1" w:rsidR="00647E38" w:rsidRDefault="00AB2033" w:rsidP="002224F0">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___________</w:t>
      </w:r>
      <w:r w:rsidR="002224F0" w:rsidRPr="00D6193A">
        <w:rPr>
          <w:rFonts w:ascii="Times New Roman" w:hAnsi="Times New Roman" w:cs="Times New Roman"/>
          <w:sz w:val="24"/>
          <w:szCs w:val="24"/>
        </w:rPr>
        <w:t xml:space="preserve">. Supremo Tribunal Federal. Habeas Corpus n° 91.867/PA. Relator Min. Gilmar Mendes. Acórdão de 24 de abril de 2012. </w:t>
      </w:r>
      <w:r w:rsidR="002224F0" w:rsidRPr="00D6193A">
        <w:rPr>
          <w:rFonts w:ascii="Times New Roman" w:hAnsi="Times New Roman" w:cs="Times New Roman"/>
          <w:b/>
          <w:sz w:val="24"/>
          <w:szCs w:val="24"/>
        </w:rPr>
        <w:t>Diário de Justiça Eletrônico</w:t>
      </w:r>
      <w:r w:rsidR="002224F0" w:rsidRPr="00D6193A">
        <w:rPr>
          <w:rFonts w:ascii="Times New Roman" w:hAnsi="Times New Roman" w:cs="Times New Roman"/>
          <w:sz w:val="24"/>
          <w:szCs w:val="24"/>
        </w:rPr>
        <w:t>. Brasília, 2012. [Consult. 17 dez 2019] Disponível em:  http://redir.stf.jus.br/paginadorpub/pag</w:t>
      </w:r>
      <w:r w:rsidR="00621E32">
        <w:rPr>
          <w:rFonts w:ascii="Times New Roman" w:hAnsi="Times New Roman" w:cs="Times New Roman"/>
          <w:sz w:val="24"/>
          <w:szCs w:val="24"/>
        </w:rPr>
        <w:t>inador.jsp?docTP=TP&amp;docID=27923</w:t>
      </w:r>
    </w:p>
    <w:p w14:paraId="718B6BDE" w14:textId="77777777" w:rsidR="00621E32" w:rsidRDefault="00621E32" w:rsidP="002224F0">
      <w:pPr>
        <w:spacing w:after="0" w:line="360" w:lineRule="auto"/>
        <w:jc w:val="both"/>
        <w:rPr>
          <w:rFonts w:ascii="Times New Roman" w:hAnsi="Times New Roman" w:cs="Times New Roman"/>
          <w:sz w:val="24"/>
          <w:szCs w:val="24"/>
        </w:rPr>
      </w:pPr>
    </w:p>
    <w:p w14:paraId="74E7F5F1" w14:textId="26B39D88" w:rsidR="00621E32" w:rsidRDefault="00AB2033" w:rsidP="002224F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___________</w:t>
      </w:r>
      <w:r w:rsidRPr="00D6193A">
        <w:rPr>
          <w:rFonts w:ascii="Times New Roman" w:hAnsi="Times New Roman" w:cs="Times New Roman"/>
          <w:sz w:val="24"/>
          <w:szCs w:val="24"/>
        </w:rPr>
        <w:t>.</w:t>
      </w:r>
      <w:r w:rsidR="00621E32" w:rsidRPr="00621E32">
        <w:rPr>
          <w:rFonts w:ascii="Times New Roman" w:hAnsi="Times New Roman" w:cs="Times New Roman"/>
          <w:sz w:val="24"/>
          <w:szCs w:val="24"/>
        </w:rPr>
        <w:t xml:space="preserve"> Supremo Tribunal Federal. </w:t>
      </w:r>
      <w:r w:rsidR="00621E32" w:rsidRPr="00621E32">
        <w:rPr>
          <w:rFonts w:ascii="Times New Roman" w:hAnsi="Times New Roman" w:cs="Times New Roman"/>
          <w:b/>
          <w:sz w:val="24"/>
          <w:szCs w:val="24"/>
        </w:rPr>
        <w:t>Recurso Extraordinário 625263/PR</w:t>
      </w:r>
      <w:r w:rsidR="00621E32" w:rsidRPr="00621E32">
        <w:rPr>
          <w:rFonts w:ascii="Times New Roman" w:hAnsi="Times New Roman" w:cs="Times New Roman"/>
          <w:sz w:val="24"/>
          <w:szCs w:val="24"/>
        </w:rPr>
        <w:t>. Relator Gilmar Mendes. [Em linha] Brasília, 13 de junho de 2013.  [Consult. 23 Mar. 2022] Disponível em: https://redir.stf.jus.br/paginadorpu b/paginador.jsp?docTP=TP&amp;docID=4472381.</w:t>
      </w:r>
    </w:p>
    <w:p w14:paraId="181388EB" w14:textId="77777777" w:rsidR="00647E38" w:rsidRDefault="00647E38" w:rsidP="002224F0">
      <w:pPr>
        <w:spacing w:after="0" w:line="360" w:lineRule="auto"/>
        <w:jc w:val="both"/>
        <w:rPr>
          <w:rFonts w:ascii="Times New Roman" w:hAnsi="Times New Roman" w:cs="Times New Roman"/>
          <w:sz w:val="24"/>
          <w:szCs w:val="24"/>
        </w:rPr>
      </w:pPr>
    </w:p>
    <w:p w14:paraId="77F91BF1" w14:textId="77777777" w:rsidR="002224F0" w:rsidRDefault="002224F0" w:rsidP="002224F0">
      <w:pPr>
        <w:spacing w:after="0" w:line="360" w:lineRule="auto"/>
        <w:jc w:val="both"/>
        <w:rPr>
          <w:rFonts w:ascii="Times New Roman" w:hAnsi="Times New Roman" w:cs="Times New Roman"/>
          <w:sz w:val="24"/>
          <w:szCs w:val="24"/>
        </w:rPr>
      </w:pPr>
      <w:r w:rsidRPr="00D6193A">
        <w:rPr>
          <w:rFonts w:ascii="Times New Roman" w:hAnsi="Times New Roman" w:cs="Times New Roman"/>
          <w:sz w:val="24"/>
          <w:szCs w:val="24"/>
        </w:rPr>
        <w:t xml:space="preserve">BRAVO, Rogério, </w:t>
      </w:r>
      <w:r w:rsidRPr="00D6193A">
        <w:rPr>
          <w:rFonts w:ascii="Times New Roman" w:hAnsi="Times New Roman" w:cs="Times New Roman"/>
          <w:b/>
          <w:sz w:val="24"/>
          <w:szCs w:val="24"/>
        </w:rPr>
        <w:t xml:space="preserve">As Tecnologias de Informação e a Compressão dos Direitos, Liberdades e Garantias: os efeitos das regras “10/10” e “1/1”. </w:t>
      </w:r>
      <w:r w:rsidRPr="00D6193A">
        <w:rPr>
          <w:rFonts w:ascii="Times New Roman" w:hAnsi="Times New Roman" w:cs="Times New Roman"/>
          <w:sz w:val="24"/>
          <w:szCs w:val="24"/>
        </w:rPr>
        <w:t>[Em linha] Lisboa, 2012. [Consult. 20 jan. 2021]</w:t>
      </w:r>
    </w:p>
    <w:p w14:paraId="62BCE169" w14:textId="77777777" w:rsidR="00E81633" w:rsidRDefault="00E81633" w:rsidP="002224F0">
      <w:pPr>
        <w:spacing w:after="0" w:line="360" w:lineRule="auto"/>
        <w:jc w:val="both"/>
        <w:rPr>
          <w:rFonts w:ascii="Times New Roman" w:hAnsi="Times New Roman" w:cs="Times New Roman"/>
          <w:sz w:val="24"/>
          <w:szCs w:val="24"/>
        </w:rPr>
      </w:pPr>
    </w:p>
    <w:p w14:paraId="2AB1D980" w14:textId="391A21C9" w:rsidR="002224F0" w:rsidRDefault="002224F0" w:rsidP="002224F0">
      <w:pPr>
        <w:spacing w:after="0" w:line="360" w:lineRule="auto"/>
        <w:jc w:val="both"/>
        <w:rPr>
          <w:rFonts w:ascii="Times New Roman" w:hAnsi="Times New Roman" w:cs="Times New Roman"/>
          <w:sz w:val="24"/>
          <w:szCs w:val="24"/>
        </w:rPr>
      </w:pPr>
      <w:r w:rsidRPr="00D6193A">
        <w:rPr>
          <w:rFonts w:ascii="Times New Roman" w:hAnsi="Times New Roman" w:cs="Times New Roman"/>
          <w:sz w:val="24"/>
          <w:szCs w:val="24"/>
        </w:rPr>
        <w:t xml:space="preserve">BRENNER, S., “At light speed: attribution and response to cybercrime/terrorism/Warfare”, </w:t>
      </w:r>
      <w:r w:rsidRPr="00647E38">
        <w:rPr>
          <w:rFonts w:ascii="Times New Roman" w:hAnsi="Times New Roman" w:cs="Times New Roman"/>
          <w:b/>
          <w:sz w:val="24"/>
          <w:szCs w:val="24"/>
        </w:rPr>
        <w:t>Journal of Criminal Law &amp; Criminology</w:t>
      </w:r>
      <w:r w:rsidR="00101CE9">
        <w:rPr>
          <w:rFonts w:ascii="Times New Roman" w:hAnsi="Times New Roman" w:cs="Times New Roman"/>
          <w:sz w:val="24"/>
          <w:szCs w:val="24"/>
        </w:rPr>
        <w:t>, 2007, nº97, p. 379.</w:t>
      </w:r>
    </w:p>
    <w:p w14:paraId="0320700F" w14:textId="77777777" w:rsidR="00E81633" w:rsidRDefault="00E81633" w:rsidP="002224F0">
      <w:pPr>
        <w:spacing w:after="0" w:line="360" w:lineRule="auto"/>
        <w:jc w:val="both"/>
        <w:rPr>
          <w:rFonts w:ascii="Times New Roman" w:eastAsia="Times New Roman" w:hAnsi="Times New Roman" w:cs="Times New Roman"/>
          <w:sz w:val="24"/>
          <w:szCs w:val="24"/>
        </w:rPr>
      </w:pPr>
    </w:p>
    <w:p w14:paraId="3A8EE41A" w14:textId="3806ED82" w:rsidR="00101CE9" w:rsidRDefault="00101CE9" w:rsidP="00101CE9">
      <w:pPr>
        <w:spacing w:after="0" w:line="360" w:lineRule="auto"/>
        <w:jc w:val="both"/>
        <w:rPr>
          <w:rFonts w:ascii="Times New Roman" w:eastAsia="Times New Roman" w:hAnsi="Times New Roman" w:cs="Times New Roman"/>
          <w:sz w:val="24"/>
          <w:szCs w:val="24"/>
        </w:rPr>
      </w:pPr>
      <w:r w:rsidRPr="00101CE9">
        <w:rPr>
          <w:rFonts w:ascii="Times New Roman" w:eastAsia="Times New Roman" w:hAnsi="Times New Roman" w:cs="Times New Roman"/>
          <w:sz w:val="24"/>
          <w:szCs w:val="24"/>
        </w:rPr>
        <w:t xml:space="preserve">BUENO DE MATA, Federico. </w:t>
      </w:r>
      <w:r w:rsidRPr="00101CE9">
        <w:rPr>
          <w:rFonts w:ascii="Times New Roman" w:eastAsia="Times New Roman" w:hAnsi="Times New Roman" w:cs="Times New Roman"/>
          <w:b/>
          <w:sz w:val="24"/>
          <w:szCs w:val="24"/>
        </w:rPr>
        <w:t xml:space="preserve">Prueba electrónica y proceso 2.0. </w:t>
      </w:r>
      <w:r w:rsidRPr="00101CE9">
        <w:rPr>
          <w:rFonts w:ascii="Times New Roman" w:eastAsia="Times New Roman" w:hAnsi="Times New Roman" w:cs="Times New Roman"/>
          <w:sz w:val="24"/>
          <w:szCs w:val="24"/>
        </w:rPr>
        <w:t>Valencia: Tirant lo Blanch, 2014. ISBN:</w:t>
      </w:r>
      <w:r>
        <w:rPr>
          <w:rFonts w:ascii="Times New Roman" w:eastAsia="Times New Roman" w:hAnsi="Times New Roman" w:cs="Times New Roman"/>
          <w:sz w:val="24"/>
          <w:szCs w:val="24"/>
        </w:rPr>
        <w:t xml:space="preserve"> </w:t>
      </w:r>
      <w:r w:rsidRPr="00101CE9">
        <w:rPr>
          <w:rFonts w:ascii="Times New Roman" w:eastAsia="Times New Roman" w:hAnsi="Times New Roman" w:cs="Times New Roman"/>
          <w:sz w:val="24"/>
          <w:szCs w:val="24"/>
        </w:rPr>
        <w:t>978-84-9053-483-0.</w:t>
      </w:r>
    </w:p>
    <w:p w14:paraId="16D1893F" w14:textId="77777777" w:rsidR="00101CE9" w:rsidRDefault="00101CE9" w:rsidP="002224F0">
      <w:pPr>
        <w:spacing w:after="0" w:line="360" w:lineRule="auto"/>
        <w:jc w:val="both"/>
        <w:rPr>
          <w:rFonts w:ascii="Times New Roman" w:eastAsia="Times New Roman" w:hAnsi="Times New Roman" w:cs="Times New Roman"/>
          <w:sz w:val="24"/>
          <w:szCs w:val="24"/>
        </w:rPr>
      </w:pPr>
    </w:p>
    <w:p w14:paraId="03F1BB2D" w14:textId="77777777" w:rsidR="002224F0" w:rsidRDefault="002224F0" w:rsidP="002224F0">
      <w:pPr>
        <w:spacing w:after="0" w:line="360" w:lineRule="auto"/>
        <w:jc w:val="both"/>
        <w:rPr>
          <w:rFonts w:ascii="Times New Roman" w:eastAsia="Times New Roman" w:hAnsi="Times New Roman" w:cs="Times New Roman"/>
          <w:sz w:val="24"/>
          <w:szCs w:val="24"/>
        </w:rPr>
      </w:pPr>
      <w:r w:rsidRPr="00D6193A">
        <w:rPr>
          <w:rFonts w:ascii="Times New Roman" w:eastAsia="Times New Roman" w:hAnsi="Times New Roman" w:cs="Times New Roman"/>
          <w:sz w:val="24"/>
          <w:szCs w:val="24"/>
        </w:rPr>
        <w:t xml:space="preserve">CABRAL, Antonio do Passo. A eficácia probatória das mensagens eletrônicas. </w:t>
      </w:r>
      <w:r w:rsidRPr="00647E38">
        <w:rPr>
          <w:rFonts w:ascii="Times New Roman" w:eastAsia="Times New Roman" w:hAnsi="Times New Roman" w:cs="Times New Roman"/>
          <w:b/>
          <w:sz w:val="24"/>
          <w:szCs w:val="24"/>
        </w:rPr>
        <w:t xml:space="preserve">Revista de Processo, </w:t>
      </w:r>
      <w:r w:rsidRPr="00D6193A">
        <w:rPr>
          <w:rFonts w:ascii="Times New Roman" w:eastAsia="Times New Roman" w:hAnsi="Times New Roman" w:cs="Times New Roman"/>
          <w:sz w:val="24"/>
          <w:szCs w:val="24"/>
        </w:rPr>
        <w:t>São Paulo, v. 31, n. 135, p. 97-131, 2006, p. 102.</w:t>
      </w:r>
    </w:p>
    <w:p w14:paraId="56294292" w14:textId="77777777" w:rsidR="00F5183E" w:rsidRDefault="00F5183E" w:rsidP="002224F0">
      <w:pPr>
        <w:spacing w:after="0" w:line="360" w:lineRule="auto"/>
        <w:jc w:val="both"/>
        <w:rPr>
          <w:rFonts w:ascii="Times New Roman" w:eastAsia="Times New Roman" w:hAnsi="Times New Roman" w:cs="Times New Roman"/>
          <w:sz w:val="24"/>
          <w:szCs w:val="24"/>
        </w:rPr>
      </w:pPr>
    </w:p>
    <w:p w14:paraId="07EBB029" w14:textId="3AAC2B94" w:rsidR="00F5183E" w:rsidRDefault="00F5183E" w:rsidP="002224F0">
      <w:pPr>
        <w:spacing w:after="0" w:line="360" w:lineRule="auto"/>
        <w:jc w:val="both"/>
        <w:rPr>
          <w:rFonts w:ascii="Times New Roman" w:eastAsia="Times New Roman" w:hAnsi="Times New Roman" w:cs="Times New Roman"/>
          <w:sz w:val="24"/>
          <w:szCs w:val="24"/>
        </w:rPr>
      </w:pPr>
      <w:r w:rsidRPr="00F5183E">
        <w:rPr>
          <w:rFonts w:ascii="Times New Roman" w:eastAsia="Times New Roman" w:hAnsi="Times New Roman" w:cs="Times New Roman"/>
          <w:sz w:val="24"/>
          <w:szCs w:val="24"/>
        </w:rPr>
        <w:t xml:space="preserve">CARNELUTTI, Francesco; AUGENTI, Giacomo P. </w:t>
      </w:r>
      <w:r w:rsidRPr="00F5183E">
        <w:rPr>
          <w:rFonts w:ascii="Times New Roman" w:eastAsia="Times New Roman" w:hAnsi="Times New Roman" w:cs="Times New Roman"/>
          <w:b/>
          <w:sz w:val="24"/>
          <w:szCs w:val="24"/>
        </w:rPr>
        <w:t>A prova civil.</w:t>
      </w:r>
      <w:r w:rsidRPr="00F5183E">
        <w:rPr>
          <w:rFonts w:ascii="Times New Roman" w:eastAsia="Times New Roman" w:hAnsi="Times New Roman" w:cs="Times New Roman"/>
          <w:sz w:val="24"/>
          <w:szCs w:val="24"/>
        </w:rPr>
        <w:t xml:space="preserve"> Lisa Pary Scarpa (trad). Campinas: Bookseller, 2005.  ISBN: 8574683515, 9788574683515</w:t>
      </w:r>
      <w:r>
        <w:rPr>
          <w:rFonts w:ascii="Times New Roman" w:eastAsia="Times New Roman" w:hAnsi="Times New Roman" w:cs="Times New Roman"/>
          <w:sz w:val="24"/>
          <w:szCs w:val="24"/>
        </w:rPr>
        <w:t>.</w:t>
      </w:r>
    </w:p>
    <w:p w14:paraId="0E77AD0B" w14:textId="77777777" w:rsidR="00E81633" w:rsidRDefault="00E81633" w:rsidP="002224F0">
      <w:pPr>
        <w:spacing w:after="0" w:line="360" w:lineRule="auto"/>
        <w:jc w:val="both"/>
        <w:rPr>
          <w:rFonts w:ascii="Times New Roman" w:hAnsi="Times New Roman" w:cs="Times New Roman"/>
          <w:sz w:val="24"/>
          <w:szCs w:val="24"/>
          <w:lang w:val="pt-BR" w:eastAsia="en-US"/>
        </w:rPr>
      </w:pPr>
    </w:p>
    <w:p w14:paraId="6BA65F3F" w14:textId="49B590BE" w:rsidR="002224F0" w:rsidRDefault="002224F0" w:rsidP="002224F0">
      <w:pPr>
        <w:spacing w:after="0" w:line="360" w:lineRule="auto"/>
        <w:jc w:val="both"/>
        <w:rPr>
          <w:rFonts w:ascii="Times New Roman" w:hAnsi="Times New Roman" w:cs="Times New Roman"/>
          <w:sz w:val="24"/>
          <w:szCs w:val="24"/>
          <w:lang w:val="pt-BR" w:eastAsia="en-US"/>
        </w:rPr>
      </w:pPr>
      <w:r w:rsidRPr="00D6193A">
        <w:rPr>
          <w:rFonts w:ascii="Times New Roman" w:hAnsi="Times New Roman" w:cs="Times New Roman"/>
          <w:sz w:val="24"/>
          <w:szCs w:val="24"/>
          <w:lang w:val="pt-BR" w:eastAsia="en-US"/>
        </w:rPr>
        <w:t xml:space="preserve">CARTA dos Direitos Fundamentais da União Europeia. </w:t>
      </w:r>
      <w:r w:rsidRPr="00D6193A">
        <w:rPr>
          <w:rFonts w:ascii="Times New Roman" w:hAnsi="Times New Roman" w:cs="Times New Roman"/>
          <w:b/>
          <w:sz w:val="24"/>
          <w:szCs w:val="24"/>
          <w:lang w:val="pt-BR" w:eastAsia="en-US"/>
        </w:rPr>
        <w:t>Jornal Oficial da União Europeia</w:t>
      </w:r>
      <w:r w:rsidRPr="00D6193A">
        <w:rPr>
          <w:rFonts w:ascii="Times New Roman" w:hAnsi="Times New Roman" w:cs="Times New Roman"/>
          <w:sz w:val="24"/>
          <w:szCs w:val="24"/>
          <w:lang w:val="pt-BR" w:eastAsia="en-US"/>
        </w:rPr>
        <w:t>. [Em linha]. [</w:t>
      </w:r>
      <w:proofErr w:type="spellStart"/>
      <w:r w:rsidRPr="00D6193A">
        <w:rPr>
          <w:rFonts w:ascii="Times New Roman" w:hAnsi="Times New Roman" w:cs="Times New Roman"/>
          <w:sz w:val="24"/>
          <w:szCs w:val="24"/>
          <w:lang w:val="pt-BR" w:eastAsia="en-US"/>
        </w:rPr>
        <w:t>Consult</w:t>
      </w:r>
      <w:proofErr w:type="spellEnd"/>
      <w:r w:rsidRPr="00D6193A">
        <w:rPr>
          <w:rFonts w:ascii="Times New Roman" w:hAnsi="Times New Roman" w:cs="Times New Roman"/>
          <w:sz w:val="24"/>
          <w:szCs w:val="24"/>
          <w:lang w:val="pt-BR" w:eastAsia="en-US"/>
        </w:rPr>
        <w:t xml:space="preserve">. 26 nov. 2020]. Disponível em </w:t>
      </w:r>
      <w:hyperlink r:id="rId12" w:history="1">
        <w:r w:rsidRPr="000A6686">
          <w:rPr>
            <w:rFonts w:ascii="Times New Roman" w:hAnsi="Times New Roman" w:cs="Times New Roman"/>
            <w:sz w:val="24"/>
            <w:szCs w:val="24"/>
            <w:lang w:val="pt-BR" w:eastAsia="en-US"/>
          </w:rPr>
          <w:t>https://eur-lex.europa.eu/legal-content/PT/TXT/?uri=celex:12016P/TXT</w:t>
        </w:r>
      </w:hyperlink>
      <w:r w:rsidR="000A6686">
        <w:rPr>
          <w:rFonts w:ascii="Times New Roman" w:hAnsi="Times New Roman" w:cs="Times New Roman"/>
          <w:sz w:val="24"/>
          <w:szCs w:val="24"/>
          <w:lang w:val="pt-BR" w:eastAsia="en-US"/>
        </w:rPr>
        <w:t>.</w:t>
      </w:r>
    </w:p>
    <w:p w14:paraId="5E7291FC" w14:textId="77777777" w:rsidR="00EB2543" w:rsidRDefault="00EB2543" w:rsidP="002224F0">
      <w:pPr>
        <w:spacing w:after="0" w:line="360" w:lineRule="auto"/>
        <w:jc w:val="both"/>
        <w:rPr>
          <w:rFonts w:ascii="Times New Roman" w:hAnsi="Times New Roman" w:cs="Times New Roman"/>
          <w:sz w:val="24"/>
          <w:szCs w:val="24"/>
          <w:lang w:val="pt-BR" w:eastAsia="en-US"/>
        </w:rPr>
      </w:pPr>
    </w:p>
    <w:p w14:paraId="6C5759F8" w14:textId="1B298DDA" w:rsidR="00EB2543" w:rsidRDefault="00EB2543" w:rsidP="002224F0">
      <w:pPr>
        <w:spacing w:after="0" w:line="360" w:lineRule="auto"/>
        <w:jc w:val="both"/>
        <w:rPr>
          <w:rFonts w:ascii="Times New Roman" w:hAnsi="Times New Roman" w:cs="Times New Roman"/>
          <w:sz w:val="24"/>
          <w:szCs w:val="24"/>
          <w:lang w:val="pt-BR" w:eastAsia="en-US"/>
        </w:rPr>
      </w:pPr>
      <w:r w:rsidRPr="00EB2543">
        <w:rPr>
          <w:rFonts w:ascii="Times New Roman" w:hAnsi="Times New Roman" w:cs="Times New Roman"/>
          <w:sz w:val="24"/>
          <w:szCs w:val="24"/>
          <w:lang w:val="pt-BR" w:eastAsia="en-US"/>
        </w:rPr>
        <w:t xml:space="preserve">CASEY, </w:t>
      </w:r>
      <w:proofErr w:type="spellStart"/>
      <w:r w:rsidRPr="00EB2543">
        <w:rPr>
          <w:rFonts w:ascii="Times New Roman" w:hAnsi="Times New Roman" w:cs="Times New Roman"/>
          <w:sz w:val="24"/>
          <w:szCs w:val="24"/>
          <w:lang w:val="pt-BR" w:eastAsia="en-US"/>
        </w:rPr>
        <w:t>Eoghan</w:t>
      </w:r>
      <w:proofErr w:type="spellEnd"/>
      <w:r w:rsidRPr="00EB2543">
        <w:rPr>
          <w:rFonts w:ascii="Times New Roman" w:hAnsi="Times New Roman" w:cs="Times New Roman"/>
          <w:sz w:val="24"/>
          <w:szCs w:val="24"/>
          <w:lang w:val="pt-BR" w:eastAsia="en-US"/>
        </w:rPr>
        <w:t xml:space="preserve">. </w:t>
      </w:r>
      <w:r w:rsidRPr="00EB2543">
        <w:rPr>
          <w:rFonts w:ascii="Times New Roman" w:hAnsi="Times New Roman" w:cs="Times New Roman"/>
          <w:b/>
          <w:sz w:val="24"/>
          <w:szCs w:val="24"/>
          <w:lang w:val="pt-BR" w:eastAsia="en-US"/>
        </w:rPr>
        <w:t xml:space="preserve">Digital </w:t>
      </w:r>
      <w:proofErr w:type="spellStart"/>
      <w:r w:rsidRPr="00EB2543">
        <w:rPr>
          <w:rFonts w:ascii="Times New Roman" w:hAnsi="Times New Roman" w:cs="Times New Roman"/>
          <w:b/>
          <w:sz w:val="24"/>
          <w:szCs w:val="24"/>
          <w:lang w:val="pt-BR" w:eastAsia="en-US"/>
        </w:rPr>
        <w:t>evidence</w:t>
      </w:r>
      <w:proofErr w:type="spellEnd"/>
      <w:r w:rsidRPr="00EB2543">
        <w:rPr>
          <w:rFonts w:ascii="Times New Roman" w:hAnsi="Times New Roman" w:cs="Times New Roman"/>
          <w:b/>
          <w:sz w:val="24"/>
          <w:szCs w:val="24"/>
          <w:lang w:val="pt-BR" w:eastAsia="en-US"/>
        </w:rPr>
        <w:t xml:space="preserve"> </w:t>
      </w:r>
      <w:proofErr w:type="spellStart"/>
      <w:r w:rsidRPr="00EB2543">
        <w:rPr>
          <w:rFonts w:ascii="Times New Roman" w:hAnsi="Times New Roman" w:cs="Times New Roman"/>
          <w:b/>
          <w:sz w:val="24"/>
          <w:szCs w:val="24"/>
          <w:lang w:val="pt-BR" w:eastAsia="en-US"/>
        </w:rPr>
        <w:t>and</w:t>
      </w:r>
      <w:proofErr w:type="spellEnd"/>
      <w:r w:rsidRPr="00EB2543">
        <w:rPr>
          <w:rFonts w:ascii="Times New Roman" w:hAnsi="Times New Roman" w:cs="Times New Roman"/>
          <w:b/>
          <w:sz w:val="24"/>
          <w:szCs w:val="24"/>
          <w:lang w:val="pt-BR" w:eastAsia="en-US"/>
        </w:rPr>
        <w:t xml:space="preserve"> </w:t>
      </w:r>
      <w:proofErr w:type="spellStart"/>
      <w:r w:rsidRPr="00EB2543">
        <w:rPr>
          <w:rFonts w:ascii="Times New Roman" w:hAnsi="Times New Roman" w:cs="Times New Roman"/>
          <w:b/>
          <w:sz w:val="24"/>
          <w:szCs w:val="24"/>
          <w:lang w:val="pt-BR" w:eastAsia="en-US"/>
        </w:rPr>
        <w:t>computer</w:t>
      </w:r>
      <w:proofErr w:type="spellEnd"/>
      <w:r w:rsidRPr="00EB2543">
        <w:rPr>
          <w:rFonts w:ascii="Times New Roman" w:hAnsi="Times New Roman" w:cs="Times New Roman"/>
          <w:b/>
          <w:sz w:val="24"/>
          <w:szCs w:val="24"/>
          <w:lang w:val="pt-BR" w:eastAsia="en-US"/>
        </w:rPr>
        <w:t xml:space="preserve"> crime: </w:t>
      </w:r>
      <w:proofErr w:type="spellStart"/>
      <w:r w:rsidRPr="00EB2543">
        <w:rPr>
          <w:rFonts w:ascii="Times New Roman" w:hAnsi="Times New Roman" w:cs="Times New Roman"/>
          <w:b/>
          <w:sz w:val="24"/>
          <w:szCs w:val="24"/>
          <w:lang w:val="pt-BR" w:eastAsia="en-US"/>
        </w:rPr>
        <w:t>forensic</w:t>
      </w:r>
      <w:proofErr w:type="spellEnd"/>
      <w:r w:rsidRPr="00EB2543">
        <w:rPr>
          <w:rFonts w:ascii="Times New Roman" w:hAnsi="Times New Roman" w:cs="Times New Roman"/>
          <w:b/>
          <w:sz w:val="24"/>
          <w:szCs w:val="24"/>
          <w:lang w:val="pt-BR" w:eastAsia="en-US"/>
        </w:rPr>
        <w:t xml:space="preserve"> </w:t>
      </w:r>
      <w:proofErr w:type="spellStart"/>
      <w:r w:rsidRPr="00EB2543">
        <w:rPr>
          <w:rFonts w:ascii="Times New Roman" w:hAnsi="Times New Roman" w:cs="Times New Roman"/>
          <w:b/>
          <w:sz w:val="24"/>
          <w:szCs w:val="24"/>
          <w:lang w:val="pt-BR" w:eastAsia="en-US"/>
        </w:rPr>
        <w:t>science</w:t>
      </w:r>
      <w:proofErr w:type="spellEnd"/>
      <w:r w:rsidRPr="00EB2543">
        <w:rPr>
          <w:rFonts w:ascii="Times New Roman" w:hAnsi="Times New Roman" w:cs="Times New Roman"/>
          <w:b/>
          <w:sz w:val="24"/>
          <w:szCs w:val="24"/>
          <w:lang w:val="pt-BR" w:eastAsia="en-US"/>
        </w:rPr>
        <w:t xml:space="preserve">, </w:t>
      </w:r>
      <w:proofErr w:type="spellStart"/>
      <w:r w:rsidRPr="00EB2543">
        <w:rPr>
          <w:rFonts w:ascii="Times New Roman" w:hAnsi="Times New Roman" w:cs="Times New Roman"/>
          <w:b/>
          <w:sz w:val="24"/>
          <w:szCs w:val="24"/>
          <w:lang w:val="pt-BR" w:eastAsia="en-US"/>
        </w:rPr>
        <w:t>computers</w:t>
      </w:r>
      <w:proofErr w:type="spellEnd"/>
      <w:r w:rsidRPr="00EB2543">
        <w:rPr>
          <w:rFonts w:ascii="Times New Roman" w:hAnsi="Times New Roman" w:cs="Times New Roman"/>
          <w:b/>
          <w:sz w:val="24"/>
          <w:szCs w:val="24"/>
          <w:lang w:val="pt-BR" w:eastAsia="en-US"/>
        </w:rPr>
        <w:t xml:space="preserve"> </w:t>
      </w:r>
      <w:proofErr w:type="spellStart"/>
      <w:r w:rsidRPr="00EB2543">
        <w:rPr>
          <w:rFonts w:ascii="Times New Roman" w:hAnsi="Times New Roman" w:cs="Times New Roman"/>
          <w:b/>
          <w:sz w:val="24"/>
          <w:szCs w:val="24"/>
          <w:lang w:val="pt-BR" w:eastAsia="en-US"/>
        </w:rPr>
        <w:t>and</w:t>
      </w:r>
      <w:proofErr w:type="spellEnd"/>
      <w:r w:rsidRPr="00EB2543">
        <w:rPr>
          <w:rFonts w:ascii="Times New Roman" w:hAnsi="Times New Roman" w:cs="Times New Roman"/>
          <w:b/>
          <w:sz w:val="24"/>
          <w:szCs w:val="24"/>
          <w:lang w:val="pt-BR" w:eastAsia="en-US"/>
        </w:rPr>
        <w:t xml:space="preserve"> </w:t>
      </w:r>
      <w:proofErr w:type="spellStart"/>
      <w:r w:rsidRPr="00EB2543">
        <w:rPr>
          <w:rFonts w:ascii="Times New Roman" w:hAnsi="Times New Roman" w:cs="Times New Roman"/>
          <w:b/>
          <w:sz w:val="24"/>
          <w:szCs w:val="24"/>
          <w:lang w:val="pt-BR" w:eastAsia="en-US"/>
        </w:rPr>
        <w:t>the</w:t>
      </w:r>
      <w:proofErr w:type="spellEnd"/>
      <w:r w:rsidRPr="00EB2543">
        <w:rPr>
          <w:rFonts w:ascii="Times New Roman" w:hAnsi="Times New Roman" w:cs="Times New Roman"/>
          <w:b/>
          <w:sz w:val="24"/>
          <w:szCs w:val="24"/>
          <w:lang w:val="pt-BR" w:eastAsia="en-US"/>
        </w:rPr>
        <w:t xml:space="preserve"> internet.</w:t>
      </w:r>
      <w:r w:rsidRPr="00EB2543">
        <w:rPr>
          <w:rFonts w:ascii="Times New Roman" w:hAnsi="Times New Roman" w:cs="Times New Roman"/>
          <w:sz w:val="24"/>
          <w:szCs w:val="24"/>
          <w:lang w:val="pt-BR" w:eastAsia="en-US"/>
        </w:rPr>
        <w:t xml:space="preserve"> 3rd ed. [</w:t>
      </w:r>
      <w:proofErr w:type="spellStart"/>
      <w:r w:rsidRPr="00EB2543">
        <w:rPr>
          <w:rFonts w:ascii="Times New Roman" w:hAnsi="Times New Roman" w:cs="Times New Roman"/>
          <w:sz w:val="24"/>
          <w:szCs w:val="24"/>
          <w:lang w:val="pt-BR" w:eastAsia="en-US"/>
        </w:rPr>
        <w:t>s.l</w:t>
      </w:r>
      <w:proofErr w:type="spellEnd"/>
      <w:r w:rsidRPr="00EB2543">
        <w:rPr>
          <w:rFonts w:ascii="Times New Roman" w:hAnsi="Times New Roman" w:cs="Times New Roman"/>
          <w:sz w:val="24"/>
          <w:szCs w:val="24"/>
          <w:lang w:val="pt-BR" w:eastAsia="en-US"/>
        </w:rPr>
        <w:t>] Elsevier, 2011. ISBN 978-0-12-374268-1, p. 191.</w:t>
      </w:r>
    </w:p>
    <w:p w14:paraId="20363E51" w14:textId="77777777" w:rsidR="00E81633" w:rsidRDefault="00E81633" w:rsidP="002224F0">
      <w:pPr>
        <w:spacing w:after="0" w:line="360" w:lineRule="auto"/>
        <w:jc w:val="both"/>
        <w:rPr>
          <w:rFonts w:ascii="Times New Roman" w:hAnsi="Times New Roman" w:cs="Times New Roman"/>
          <w:sz w:val="24"/>
          <w:szCs w:val="24"/>
        </w:rPr>
      </w:pPr>
    </w:p>
    <w:p w14:paraId="2BBA63FB" w14:textId="648E72AE" w:rsidR="00B25F1C" w:rsidRDefault="00B25F1C" w:rsidP="002224F0">
      <w:pPr>
        <w:spacing w:after="0" w:line="360" w:lineRule="auto"/>
        <w:jc w:val="both"/>
        <w:rPr>
          <w:rFonts w:ascii="Times New Roman" w:hAnsi="Times New Roman" w:cs="Times New Roman"/>
          <w:sz w:val="24"/>
          <w:szCs w:val="24"/>
        </w:rPr>
      </w:pPr>
      <w:r w:rsidRPr="00B25F1C">
        <w:rPr>
          <w:rFonts w:ascii="Times New Roman" w:hAnsi="Times New Roman" w:cs="Times New Roman"/>
          <w:sz w:val="24"/>
          <w:szCs w:val="24"/>
        </w:rPr>
        <w:t xml:space="preserve">CASTRO, Catarina Sarmento e. </w:t>
      </w:r>
      <w:r w:rsidRPr="00B25F1C">
        <w:rPr>
          <w:rFonts w:ascii="Times New Roman" w:hAnsi="Times New Roman" w:cs="Times New Roman"/>
          <w:b/>
          <w:sz w:val="24"/>
          <w:szCs w:val="24"/>
        </w:rPr>
        <w:t>Direito da informática, privacidade e dados pessoais</w:t>
      </w:r>
      <w:r w:rsidRPr="00B25F1C">
        <w:rPr>
          <w:rFonts w:ascii="Times New Roman" w:hAnsi="Times New Roman" w:cs="Times New Roman"/>
          <w:sz w:val="24"/>
          <w:szCs w:val="24"/>
        </w:rPr>
        <w:t xml:space="preserve">. Coimbra: Almedina, </w:t>
      </w:r>
      <w:r w:rsidR="00D27B83">
        <w:rPr>
          <w:rFonts w:ascii="Times New Roman" w:hAnsi="Times New Roman" w:cs="Times New Roman"/>
          <w:sz w:val="24"/>
          <w:szCs w:val="24"/>
        </w:rPr>
        <w:t xml:space="preserve">1ª ed. </w:t>
      </w:r>
      <w:r w:rsidRPr="00B25F1C">
        <w:rPr>
          <w:rFonts w:ascii="Times New Roman" w:hAnsi="Times New Roman" w:cs="Times New Roman"/>
          <w:sz w:val="24"/>
          <w:szCs w:val="24"/>
        </w:rPr>
        <w:t>2005</w:t>
      </w:r>
      <w:r w:rsidR="00D27B83" w:rsidRPr="00D27B83">
        <w:rPr>
          <w:rFonts w:ascii="Times New Roman" w:hAnsi="Times New Roman" w:cs="Times New Roman"/>
          <w:sz w:val="24"/>
          <w:szCs w:val="24"/>
        </w:rPr>
        <w:t>. ISBN-13: 978-9724024240.</w:t>
      </w:r>
    </w:p>
    <w:p w14:paraId="289A63D6" w14:textId="77777777" w:rsidR="00B25F1C" w:rsidRDefault="00B25F1C" w:rsidP="002224F0">
      <w:pPr>
        <w:spacing w:after="0" w:line="360" w:lineRule="auto"/>
        <w:jc w:val="both"/>
        <w:rPr>
          <w:rFonts w:ascii="Times New Roman" w:hAnsi="Times New Roman" w:cs="Times New Roman"/>
          <w:sz w:val="24"/>
          <w:szCs w:val="24"/>
        </w:rPr>
      </w:pPr>
    </w:p>
    <w:p w14:paraId="4D4922BB" w14:textId="014F593F" w:rsidR="00383475" w:rsidRDefault="00383475" w:rsidP="002224F0">
      <w:pPr>
        <w:spacing w:after="0" w:line="360" w:lineRule="auto"/>
        <w:jc w:val="both"/>
        <w:rPr>
          <w:rFonts w:ascii="Times New Roman" w:hAnsi="Times New Roman" w:cs="Times New Roman"/>
          <w:sz w:val="24"/>
          <w:szCs w:val="24"/>
        </w:rPr>
      </w:pPr>
      <w:r w:rsidRPr="00383475">
        <w:rPr>
          <w:rFonts w:ascii="Times New Roman" w:hAnsi="Times New Roman" w:cs="Times New Roman"/>
          <w:sz w:val="24"/>
          <w:szCs w:val="24"/>
        </w:rPr>
        <w:t xml:space="preserve">CASTROVERDE, Córdoba Diego; GIMÉNEZ, Ignácio Diez-Picazo. Reflexiones sobre los retos de la protección de la privacidad en un entorno tecnológico. In: </w:t>
      </w:r>
      <w:r w:rsidRPr="00383475">
        <w:rPr>
          <w:rFonts w:ascii="Times New Roman" w:hAnsi="Times New Roman" w:cs="Times New Roman"/>
          <w:b/>
          <w:sz w:val="24"/>
          <w:szCs w:val="24"/>
        </w:rPr>
        <w:t>El derecho a la privacidad en un entorno tecnológico.</w:t>
      </w:r>
      <w:r w:rsidRPr="00383475">
        <w:rPr>
          <w:rFonts w:ascii="Times New Roman" w:hAnsi="Times New Roman" w:cs="Times New Roman"/>
          <w:sz w:val="24"/>
          <w:szCs w:val="24"/>
        </w:rPr>
        <w:t xml:space="preserve"> [Em linha] Madrid, 2016. [Consult. 19 Mar. 2022] Disponível em: https://www.tribunalconstitucional.es/es/publicaciones/Publicaciones/ALTC-Jornada-20.pdf</w:t>
      </w:r>
    </w:p>
    <w:p w14:paraId="5DBFC18F" w14:textId="77777777" w:rsidR="009951CB" w:rsidRDefault="009951CB" w:rsidP="002224F0">
      <w:pPr>
        <w:spacing w:after="0" w:line="360" w:lineRule="auto"/>
        <w:jc w:val="both"/>
        <w:rPr>
          <w:rFonts w:ascii="Times New Roman" w:hAnsi="Times New Roman" w:cs="Times New Roman"/>
          <w:sz w:val="24"/>
          <w:szCs w:val="24"/>
        </w:rPr>
      </w:pPr>
    </w:p>
    <w:p w14:paraId="21CBBFB3" w14:textId="43CA4796" w:rsidR="009951CB" w:rsidRDefault="009951CB" w:rsidP="002224F0">
      <w:pPr>
        <w:spacing w:after="0" w:line="360" w:lineRule="auto"/>
        <w:jc w:val="both"/>
        <w:rPr>
          <w:rFonts w:ascii="Times New Roman" w:hAnsi="Times New Roman" w:cs="Times New Roman"/>
          <w:sz w:val="24"/>
          <w:szCs w:val="24"/>
        </w:rPr>
      </w:pPr>
      <w:r w:rsidRPr="009951CB">
        <w:rPr>
          <w:rFonts w:ascii="Times New Roman" w:hAnsi="Times New Roman" w:cs="Times New Roman"/>
          <w:sz w:val="24"/>
          <w:szCs w:val="24"/>
        </w:rPr>
        <w:t xml:space="preserve">CRATO, Nuno Teixeira. </w:t>
      </w:r>
      <w:r w:rsidRPr="009951CB">
        <w:rPr>
          <w:rFonts w:ascii="Times New Roman" w:hAnsi="Times New Roman" w:cs="Times New Roman"/>
          <w:b/>
          <w:sz w:val="24"/>
          <w:szCs w:val="24"/>
        </w:rPr>
        <w:t>The Walking Virtually Dead: Entre uma Algoritmocracia Jus Constituendum e um Homem Virtual Transparente, Existe Espaço para o Direito a uma Identidade Informacional?</w:t>
      </w:r>
      <w:r w:rsidRPr="009951CB">
        <w:rPr>
          <w:rFonts w:ascii="Times New Roman" w:hAnsi="Times New Roman" w:cs="Times New Roman"/>
          <w:sz w:val="24"/>
          <w:szCs w:val="24"/>
        </w:rPr>
        <w:t xml:space="preserve"> Lisboa: Universidade de Lisboa, 2016. 136 f. Tese de Mestrado em Segurança da Informação e Direito no Ciberespaço, p. 34.</w:t>
      </w:r>
    </w:p>
    <w:p w14:paraId="09C63714" w14:textId="77777777" w:rsidR="00383475" w:rsidRDefault="00383475" w:rsidP="002224F0">
      <w:pPr>
        <w:spacing w:after="0" w:line="360" w:lineRule="auto"/>
        <w:jc w:val="both"/>
        <w:rPr>
          <w:rFonts w:ascii="Times New Roman" w:hAnsi="Times New Roman" w:cs="Times New Roman"/>
          <w:sz w:val="24"/>
          <w:szCs w:val="24"/>
        </w:rPr>
      </w:pPr>
    </w:p>
    <w:p w14:paraId="15C4D454" w14:textId="5A54BCAB" w:rsidR="000F166D" w:rsidRDefault="00D75325" w:rsidP="002224F0">
      <w:pPr>
        <w:spacing w:after="0" w:line="360" w:lineRule="auto"/>
        <w:jc w:val="both"/>
        <w:rPr>
          <w:rFonts w:ascii="Times New Roman" w:hAnsi="Times New Roman" w:cs="Times New Roman"/>
          <w:sz w:val="24"/>
          <w:szCs w:val="24"/>
        </w:rPr>
      </w:pPr>
      <w:r w:rsidRPr="00D75325">
        <w:rPr>
          <w:rFonts w:ascii="Times New Roman" w:hAnsi="Times New Roman" w:cs="Times New Roman"/>
          <w:sz w:val="24"/>
          <w:szCs w:val="24"/>
        </w:rPr>
        <w:t xml:space="preserve">CLÍMACO VALIENTE, Ernesto. </w:t>
      </w:r>
      <w:r w:rsidRPr="00D75325">
        <w:rPr>
          <w:rFonts w:ascii="Times New Roman" w:hAnsi="Times New Roman" w:cs="Times New Roman"/>
          <w:b/>
          <w:sz w:val="24"/>
          <w:szCs w:val="24"/>
        </w:rPr>
        <w:t>Génesis histórico-normativa del derecho a la protección de los datos personales desde el derecho comparado a propósito de su fundamento.</w:t>
      </w:r>
      <w:r w:rsidRPr="00D75325">
        <w:rPr>
          <w:rFonts w:ascii="Times New Roman" w:hAnsi="Times New Roman" w:cs="Times New Roman"/>
          <w:sz w:val="24"/>
          <w:szCs w:val="24"/>
        </w:rPr>
        <w:t xml:space="preserve"> [Em linha] 2012 [Consult. 18 Mar. 2022] Disponível em: https://e-archivo.uc3m.es/handle/10016/18785#preview.</w:t>
      </w:r>
    </w:p>
    <w:p w14:paraId="68F40621" w14:textId="77777777" w:rsidR="007A246F" w:rsidRDefault="007A246F" w:rsidP="002224F0">
      <w:pPr>
        <w:spacing w:after="0" w:line="360" w:lineRule="auto"/>
        <w:jc w:val="both"/>
        <w:rPr>
          <w:rFonts w:ascii="Times New Roman" w:hAnsi="Times New Roman" w:cs="Times New Roman"/>
          <w:sz w:val="24"/>
          <w:szCs w:val="24"/>
        </w:rPr>
      </w:pPr>
    </w:p>
    <w:p w14:paraId="749C1ACB" w14:textId="4840D3BD" w:rsidR="007A246F" w:rsidRDefault="007A246F" w:rsidP="002224F0">
      <w:pPr>
        <w:spacing w:after="0" w:line="360" w:lineRule="auto"/>
        <w:jc w:val="both"/>
        <w:rPr>
          <w:rFonts w:ascii="Times New Roman" w:hAnsi="Times New Roman" w:cs="Times New Roman"/>
          <w:sz w:val="24"/>
          <w:szCs w:val="24"/>
        </w:rPr>
      </w:pPr>
      <w:r w:rsidRPr="007A246F">
        <w:rPr>
          <w:rFonts w:ascii="Times New Roman" w:hAnsi="Times New Roman" w:cs="Times New Roman"/>
          <w:sz w:val="24"/>
          <w:szCs w:val="24"/>
        </w:rPr>
        <w:t xml:space="preserve">COMISSÃO das Comunidades Europeias. </w:t>
      </w:r>
      <w:r w:rsidRPr="007A246F">
        <w:rPr>
          <w:rFonts w:ascii="Times New Roman" w:hAnsi="Times New Roman" w:cs="Times New Roman"/>
          <w:b/>
          <w:sz w:val="24"/>
          <w:szCs w:val="24"/>
        </w:rPr>
        <w:t>Comunicação da Comissão ao Parlamento Europeu, ao Conselho e ao Comité das Regiões: Rumo a uma política geral de luta contra o cibercrime.</w:t>
      </w:r>
      <w:r w:rsidRPr="007A246F">
        <w:rPr>
          <w:rFonts w:ascii="Times New Roman" w:hAnsi="Times New Roman" w:cs="Times New Roman"/>
          <w:sz w:val="24"/>
          <w:szCs w:val="24"/>
        </w:rPr>
        <w:t xml:space="preserve"> [Em linha] Bruxelas, 22 Mai. 2007 [Consult. 29 Jan 2022] Disponível em https://eur-lex.europa.eu/legal-content/PT/ALL/?uri=CELEX:52007DC0267.</w:t>
      </w:r>
    </w:p>
    <w:p w14:paraId="5C016032" w14:textId="77777777" w:rsidR="00E81633" w:rsidRDefault="00E81633" w:rsidP="002224F0">
      <w:pPr>
        <w:spacing w:after="0" w:line="360" w:lineRule="auto"/>
        <w:jc w:val="both"/>
        <w:rPr>
          <w:rFonts w:ascii="Times New Roman" w:hAnsi="Times New Roman" w:cs="Times New Roman"/>
          <w:sz w:val="24"/>
          <w:szCs w:val="24"/>
        </w:rPr>
      </w:pPr>
    </w:p>
    <w:p w14:paraId="5EFBF415" w14:textId="38DB0A87" w:rsidR="000A6686" w:rsidRDefault="000A6686" w:rsidP="000A6686">
      <w:pPr>
        <w:spacing w:after="0" w:line="360" w:lineRule="auto"/>
        <w:jc w:val="both"/>
        <w:rPr>
          <w:rFonts w:ascii="Times New Roman" w:hAnsi="Times New Roman" w:cs="Times New Roman"/>
          <w:sz w:val="24"/>
          <w:szCs w:val="24"/>
          <w:lang w:val="pt-BR"/>
        </w:rPr>
      </w:pPr>
      <w:r>
        <w:rPr>
          <w:rFonts w:ascii="Times New Roman" w:hAnsi="Times New Roman" w:cs="Times New Roman"/>
          <w:sz w:val="24"/>
          <w:szCs w:val="24"/>
          <w:lang w:val="pt-BR"/>
        </w:rPr>
        <w:t xml:space="preserve">CONDE, </w:t>
      </w:r>
      <w:r w:rsidRPr="00D6193A">
        <w:rPr>
          <w:rFonts w:ascii="Times New Roman" w:hAnsi="Times New Roman" w:cs="Times New Roman"/>
          <w:sz w:val="24"/>
          <w:szCs w:val="24"/>
          <w:lang w:val="pt-BR"/>
        </w:rPr>
        <w:t xml:space="preserve">Francisco </w:t>
      </w:r>
      <w:proofErr w:type="spellStart"/>
      <w:r w:rsidRPr="00D6193A">
        <w:rPr>
          <w:rFonts w:ascii="Times New Roman" w:hAnsi="Times New Roman" w:cs="Times New Roman"/>
          <w:sz w:val="24"/>
          <w:szCs w:val="24"/>
          <w:lang w:val="pt-BR"/>
        </w:rPr>
        <w:t>Muñoz</w:t>
      </w:r>
      <w:proofErr w:type="spellEnd"/>
      <w:r>
        <w:rPr>
          <w:rFonts w:ascii="Times New Roman" w:hAnsi="Times New Roman" w:cs="Times New Roman"/>
          <w:sz w:val="24"/>
          <w:szCs w:val="24"/>
          <w:lang w:val="pt-BR"/>
        </w:rPr>
        <w:t>.</w:t>
      </w:r>
      <w:r w:rsidRPr="00D6193A">
        <w:rPr>
          <w:rFonts w:ascii="Times New Roman" w:hAnsi="Times New Roman" w:cs="Times New Roman"/>
          <w:sz w:val="24"/>
          <w:szCs w:val="24"/>
          <w:lang w:val="pt-BR"/>
        </w:rPr>
        <w:t xml:space="preserve"> </w:t>
      </w:r>
      <w:r w:rsidRPr="00647E38">
        <w:rPr>
          <w:rFonts w:ascii="Times New Roman" w:hAnsi="Times New Roman" w:cs="Times New Roman"/>
          <w:b/>
          <w:sz w:val="24"/>
          <w:szCs w:val="24"/>
          <w:lang w:val="pt-BR"/>
        </w:rPr>
        <w:t xml:space="preserve">Em </w:t>
      </w:r>
      <w:proofErr w:type="spellStart"/>
      <w:r w:rsidRPr="00647E38">
        <w:rPr>
          <w:rFonts w:ascii="Times New Roman" w:hAnsi="Times New Roman" w:cs="Times New Roman"/>
          <w:b/>
          <w:sz w:val="24"/>
          <w:szCs w:val="24"/>
          <w:lang w:val="pt-BR"/>
        </w:rPr>
        <w:t>búsqueda</w:t>
      </w:r>
      <w:proofErr w:type="spellEnd"/>
      <w:r w:rsidRPr="00647E38">
        <w:rPr>
          <w:rFonts w:ascii="Times New Roman" w:hAnsi="Times New Roman" w:cs="Times New Roman"/>
          <w:b/>
          <w:sz w:val="24"/>
          <w:szCs w:val="24"/>
          <w:lang w:val="pt-BR"/>
        </w:rPr>
        <w:t xml:space="preserve"> de </w:t>
      </w:r>
      <w:proofErr w:type="spellStart"/>
      <w:r w:rsidRPr="00647E38">
        <w:rPr>
          <w:rFonts w:ascii="Times New Roman" w:hAnsi="Times New Roman" w:cs="Times New Roman"/>
          <w:b/>
          <w:sz w:val="24"/>
          <w:szCs w:val="24"/>
          <w:lang w:val="pt-BR"/>
        </w:rPr>
        <w:t>la</w:t>
      </w:r>
      <w:proofErr w:type="spellEnd"/>
      <w:r w:rsidRPr="00647E38">
        <w:rPr>
          <w:rFonts w:ascii="Times New Roman" w:hAnsi="Times New Roman" w:cs="Times New Roman"/>
          <w:b/>
          <w:sz w:val="24"/>
          <w:szCs w:val="24"/>
          <w:lang w:val="pt-BR"/>
        </w:rPr>
        <w:t xml:space="preserve"> verdade em </w:t>
      </w:r>
      <w:proofErr w:type="spellStart"/>
      <w:r w:rsidRPr="00647E38">
        <w:rPr>
          <w:rFonts w:ascii="Times New Roman" w:hAnsi="Times New Roman" w:cs="Times New Roman"/>
          <w:b/>
          <w:sz w:val="24"/>
          <w:szCs w:val="24"/>
          <w:lang w:val="pt-BR"/>
        </w:rPr>
        <w:t>el</w:t>
      </w:r>
      <w:proofErr w:type="spellEnd"/>
      <w:r w:rsidRPr="00647E38">
        <w:rPr>
          <w:rFonts w:ascii="Times New Roman" w:hAnsi="Times New Roman" w:cs="Times New Roman"/>
          <w:b/>
          <w:sz w:val="24"/>
          <w:szCs w:val="24"/>
          <w:lang w:val="pt-BR"/>
        </w:rPr>
        <w:t xml:space="preserve"> processo penal</w:t>
      </w:r>
      <w:r w:rsidRPr="00D6193A">
        <w:rPr>
          <w:rFonts w:ascii="Times New Roman" w:hAnsi="Times New Roman" w:cs="Times New Roman"/>
          <w:sz w:val="24"/>
          <w:szCs w:val="24"/>
          <w:lang w:val="pt-BR"/>
        </w:rPr>
        <w:t xml:space="preserve">. Buenos Aires: </w:t>
      </w:r>
      <w:proofErr w:type="spellStart"/>
      <w:r w:rsidRPr="00D6193A">
        <w:rPr>
          <w:rFonts w:ascii="Times New Roman" w:hAnsi="Times New Roman" w:cs="Times New Roman"/>
          <w:sz w:val="24"/>
          <w:szCs w:val="24"/>
          <w:lang w:val="pt-BR"/>
        </w:rPr>
        <w:t>Hammurabi</w:t>
      </w:r>
      <w:proofErr w:type="spellEnd"/>
      <w:r w:rsidRPr="00D6193A">
        <w:rPr>
          <w:rFonts w:ascii="Times New Roman" w:hAnsi="Times New Roman" w:cs="Times New Roman"/>
          <w:sz w:val="24"/>
          <w:szCs w:val="24"/>
          <w:lang w:val="pt-BR"/>
        </w:rPr>
        <w:t>, 2007.</w:t>
      </w:r>
    </w:p>
    <w:p w14:paraId="36CD9E17" w14:textId="77777777" w:rsidR="00407281" w:rsidRDefault="00407281" w:rsidP="000A6686">
      <w:pPr>
        <w:spacing w:after="0" w:line="360" w:lineRule="auto"/>
        <w:jc w:val="both"/>
        <w:rPr>
          <w:rFonts w:ascii="Times New Roman" w:hAnsi="Times New Roman" w:cs="Times New Roman"/>
          <w:sz w:val="24"/>
          <w:szCs w:val="24"/>
          <w:lang w:val="pt-BR"/>
        </w:rPr>
      </w:pPr>
    </w:p>
    <w:p w14:paraId="093696A0" w14:textId="5BA2B045" w:rsidR="00407281" w:rsidRDefault="00407281" w:rsidP="000A6686">
      <w:pPr>
        <w:spacing w:after="0" w:line="360" w:lineRule="auto"/>
        <w:jc w:val="both"/>
        <w:rPr>
          <w:rFonts w:ascii="Times New Roman" w:hAnsi="Times New Roman" w:cs="Times New Roman"/>
          <w:sz w:val="24"/>
          <w:szCs w:val="24"/>
          <w:lang w:val="pt-BR"/>
        </w:rPr>
      </w:pPr>
      <w:r w:rsidRPr="00407281">
        <w:rPr>
          <w:rFonts w:ascii="Times New Roman" w:hAnsi="Times New Roman" w:cs="Times New Roman"/>
          <w:sz w:val="24"/>
          <w:szCs w:val="24"/>
          <w:lang w:val="pt-BR"/>
        </w:rPr>
        <w:t xml:space="preserve">CONVENÇÃO para a </w:t>
      </w:r>
      <w:proofErr w:type="spellStart"/>
      <w:r w:rsidRPr="00407281">
        <w:rPr>
          <w:rFonts w:ascii="Times New Roman" w:hAnsi="Times New Roman" w:cs="Times New Roman"/>
          <w:sz w:val="24"/>
          <w:szCs w:val="24"/>
          <w:lang w:val="pt-BR"/>
        </w:rPr>
        <w:t>Protecção</w:t>
      </w:r>
      <w:proofErr w:type="spellEnd"/>
      <w:r w:rsidRPr="00407281">
        <w:rPr>
          <w:rFonts w:ascii="Times New Roman" w:hAnsi="Times New Roman" w:cs="Times New Roman"/>
          <w:sz w:val="24"/>
          <w:szCs w:val="24"/>
          <w:lang w:val="pt-BR"/>
        </w:rPr>
        <w:t xml:space="preserve"> dos Direitos do Homem e das Liberdades Fundamentais. [Em linha] Roma, 2022. (4 </w:t>
      </w:r>
      <w:proofErr w:type="gramStart"/>
      <w:r w:rsidRPr="00407281">
        <w:rPr>
          <w:rFonts w:ascii="Times New Roman" w:hAnsi="Times New Roman" w:cs="Times New Roman"/>
          <w:sz w:val="24"/>
          <w:szCs w:val="24"/>
          <w:lang w:val="pt-BR"/>
        </w:rPr>
        <w:t>Nov.</w:t>
      </w:r>
      <w:proofErr w:type="gramEnd"/>
      <w:r w:rsidRPr="00407281">
        <w:rPr>
          <w:rFonts w:ascii="Times New Roman" w:hAnsi="Times New Roman" w:cs="Times New Roman"/>
          <w:sz w:val="24"/>
          <w:szCs w:val="24"/>
          <w:lang w:val="pt-BR"/>
        </w:rPr>
        <w:t xml:space="preserve"> 1950) [</w:t>
      </w:r>
      <w:proofErr w:type="spellStart"/>
      <w:r w:rsidRPr="00407281">
        <w:rPr>
          <w:rFonts w:ascii="Times New Roman" w:hAnsi="Times New Roman" w:cs="Times New Roman"/>
          <w:sz w:val="24"/>
          <w:szCs w:val="24"/>
          <w:lang w:val="pt-BR"/>
        </w:rPr>
        <w:t>Consult</w:t>
      </w:r>
      <w:proofErr w:type="spellEnd"/>
      <w:r w:rsidRPr="00407281">
        <w:rPr>
          <w:rFonts w:ascii="Times New Roman" w:hAnsi="Times New Roman" w:cs="Times New Roman"/>
          <w:sz w:val="24"/>
          <w:szCs w:val="24"/>
          <w:lang w:val="pt-BR"/>
        </w:rPr>
        <w:t>. 08 Mar. 2022] Disponível em https://www.echr.coe.int/documents/convention_por.pdf.</w:t>
      </w:r>
    </w:p>
    <w:p w14:paraId="0BA56A2B" w14:textId="77777777" w:rsidR="00EB253E" w:rsidRDefault="00EB253E" w:rsidP="00EB253E">
      <w:pPr>
        <w:spacing w:after="0" w:line="360" w:lineRule="auto"/>
        <w:jc w:val="both"/>
        <w:rPr>
          <w:rFonts w:ascii="Times New Roman" w:hAnsi="Times New Roman" w:cs="Times New Roman"/>
          <w:sz w:val="24"/>
          <w:szCs w:val="24"/>
          <w:lang w:val="pt-BR"/>
        </w:rPr>
      </w:pPr>
    </w:p>
    <w:p w14:paraId="1EF72DD1" w14:textId="77777777" w:rsidR="00EB253E" w:rsidRDefault="00EB253E" w:rsidP="00EB253E">
      <w:pPr>
        <w:spacing w:after="0" w:line="360" w:lineRule="auto"/>
        <w:jc w:val="both"/>
        <w:rPr>
          <w:rFonts w:ascii="Times New Roman" w:hAnsi="Times New Roman" w:cs="Times New Roman"/>
          <w:sz w:val="24"/>
          <w:szCs w:val="24"/>
          <w:lang w:val="pt-BR"/>
        </w:rPr>
      </w:pPr>
      <w:r w:rsidRPr="00EB253E">
        <w:rPr>
          <w:rFonts w:ascii="Times New Roman" w:hAnsi="Times New Roman" w:cs="Times New Roman"/>
          <w:sz w:val="24"/>
          <w:szCs w:val="24"/>
          <w:lang w:val="pt-BR"/>
        </w:rPr>
        <w:t xml:space="preserve">CONVENÇÃO sobre o cibercrime. [Em linha] Budapeste, 23 de </w:t>
      </w:r>
      <w:proofErr w:type="gramStart"/>
      <w:r w:rsidRPr="00EB253E">
        <w:rPr>
          <w:rFonts w:ascii="Times New Roman" w:hAnsi="Times New Roman" w:cs="Times New Roman"/>
          <w:sz w:val="24"/>
          <w:szCs w:val="24"/>
          <w:lang w:val="pt-BR"/>
        </w:rPr>
        <w:t>Nov.</w:t>
      </w:r>
      <w:proofErr w:type="gramEnd"/>
      <w:r w:rsidRPr="00EB253E">
        <w:rPr>
          <w:rFonts w:ascii="Times New Roman" w:hAnsi="Times New Roman" w:cs="Times New Roman"/>
          <w:sz w:val="24"/>
          <w:szCs w:val="24"/>
          <w:lang w:val="pt-BR"/>
        </w:rPr>
        <w:t xml:space="preserve"> 2001 [</w:t>
      </w:r>
      <w:proofErr w:type="spellStart"/>
      <w:r w:rsidRPr="00EB253E">
        <w:rPr>
          <w:rFonts w:ascii="Times New Roman" w:hAnsi="Times New Roman" w:cs="Times New Roman"/>
          <w:sz w:val="24"/>
          <w:szCs w:val="24"/>
          <w:lang w:val="pt-BR"/>
        </w:rPr>
        <w:t>Consult</w:t>
      </w:r>
      <w:proofErr w:type="spellEnd"/>
      <w:r w:rsidRPr="00EB253E">
        <w:rPr>
          <w:rFonts w:ascii="Times New Roman" w:hAnsi="Times New Roman" w:cs="Times New Roman"/>
          <w:sz w:val="24"/>
          <w:szCs w:val="24"/>
          <w:lang w:val="pt-BR"/>
        </w:rPr>
        <w:t xml:space="preserve">. 12 </w:t>
      </w:r>
      <w:proofErr w:type="gramStart"/>
      <w:r w:rsidRPr="00EB253E">
        <w:rPr>
          <w:rFonts w:ascii="Times New Roman" w:hAnsi="Times New Roman" w:cs="Times New Roman"/>
          <w:sz w:val="24"/>
          <w:szCs w:val="24"/>
          <w:lang w:val="pt-BR"/>
        </w:rPr>
        <w:t>Fev.</w:t>
      </w:r>
      <w:proofErr w:type="gramEnd"/>
      <w:r w:rsidRPr="00EB253E">
        <w:rPr>
          <w:rFonts w:ascii="Times New Roman" w:hAnsi="Times New Roman" w:cs="Times New Roman"/>
          <w:sz w:val="24"/>
          <w:szCs w:val="24"/>
          <w:lang w:val="pt-BR"/>
        </w:rPr>
        <w:t xml:space="preserve"> 2022] Disponível em: https://rm.coe.int/16802fa428.</w:t>
      </w:r>
    </w:p>
    <w:p w14:paraId="4304D19A" w14:textId="77777777" w:rsidR="00E81633" w:rsidRDefault="00E81633" w:rsidP="002224F0">
      <w:pPr>
        <w:spacing w:after="0" w:line="360" w:lineRule="auto"/>
        <w:jc w:val="both"/>
        <w:rPr>
          <w:rFonts w:ascii="Times New Roman" w:hAnsi="Times New Roman" w:cs="Times New Roman"/>
          <w:sz w:val="24"/>
          <w:szCs w:val="24"/>
          <w:lang w:val="pt-BR"/>
        </w:rPr>
      </w:pPr>
    </w:p>
    <w:p w14:paraId="6905CC4F" w14:textId="1F40FB93" w:rsidR="000F166D" w:rsidRDefault="000F166D" w:rsidP="000F166D">
      <w:pPr>
        <w:spacing w:after="0" w:line="360" w:lineRule="auto"/>
        <w:jc w:val="both"/>
        <w:rPr>
          <w:rFonts w:ascii="Times New Roman" w:hAnsi="Times New Roman" w:cs="Times New Roman"/>
          <w:sz w:val="24"/>
          <w:szCs w:val="24"/>
        </w:rPr>
      </w:pPr>
      <w:r w:rsidRPr="000F166D">
        <w:rPr>
          <w:rFonts w:ascii="Times New Roman" w:hAnsi="Times New Roman" w:cs="Times New Roman"/>
          <w:sz w:val="24"/>
          <w:szCs w:val="24"/>
        </w:rPr>
        <w:t xml:space="preserve">COOLEY, Thomas McIntyre. </w:t>
      </w:r>
      <w:r w:rsidRPr="000F166D">
        <w:rPr>
          <w:rFonts w:ascii="Times New Roman" w:hAnsi="Times New Roman" w:cs="Times New Roman"/>
          <w:b/>
          <w:sz w:val="24"/>
          <w:szCs w:val="24"/>
        </w:rPr>
        <w:t>A Treatise on the Constitutional Limitations which rest upon the legislative power of the States of the American Union.</w:t>
      </w:r>
      <w:r w:rsidRPr="000F166D">
        <w:rPr>
          <w:rFonts w:ascii="Times New Roman" w:hAnsi="Times New Roman" w:cs="Times New Roman"/>
          <w:sz w:val="24"/>
          <w:szCs w:val="24"/>
        </w:rPr>
        <w:t xml:space="preserve"> Little, Brown &amp; Co: Boston, 1868. </w:t>
      </w:r>
      <w:r w:rsidRPr="000F166D">
        <w:rPr>
          <w:rFonts w:ascii="Times New Roman" w:hAnsi="Times New Roman" w:cs="Times New Roman"/>
          <w:sz w:val="24"/>
          <w:szCs w:val="24"/>
        </w:rPr>
        <w:lastRenderedPageBreak/>
        <w:t>[Em linha] [Coonsult. 17 Mar. 2022] Disponível em: https://repository.law.umich.edu/books/10/</w:t>
      </w:r>
      <w:r>
        <w:rPr>
          <w:rFonts w:ascii="Times New Roman" w:hAnsi="Times New Roman" w:cs="Times New Roman"/>
          <w:sz w:val="24"/>
          <w:szCs w:val="24"/>
        </w:rPr>
        <w:t>.</w:t>
      </w:r>
    </w:p>
    <w:p w14:paraId="6876EFB2" w14:textId="77777777" w:rsidR="00E81633" w:rsidRDefault="00E81633" w:rsidP="002224F0">
      <w:pPr>
        <w:spacing w:after="0" w:line="360" w:lineRule="auto"/>
        <w:jc w:val="both"/>
        <w:rPr>
          <w:rFonts w:ascii="Times New Roman" w:hAnsi="Times New Roman" w:cs="Times New Roman"/>
          <w:sz w:val="24"/>
          <w:szCs w:val="24"/>
        </w:rPr>
      </w:pPr>
    </w:p>
    <w:p w14:paraId="6CDD7E7F" w14:textId="0D0FF877" w:rsidR="003A46DF" w:rsidRPr="003A46DF" w:rsidRDefault="003A46DF" w:rsidP="003A46DF">
      <w:pPr>
        <w:spacing w:after="0" w:line="360" w:lineRule="auto"/>
        <w:jc w:val="both"/>
        <w:rPr>
          <w:rFonts w:ascii="Times New Roman" w:hAnsi="Times New Roman" w:cs="Times New Roman"/>
          <w:sz w:val="24"/>
          <w:szCs w:val="24"/>
        </w:rPr>
      </w:pPr>
      <w:r w:rsidRPr="003A46DF">
        <w:rPr>
          <w:rFonts w:ascii="Times New Roman" w:hAnsi="Times New Roman" w:cs="Times New Roman"/>
          <w:sz w:val="24"/>
          <w:szCs w:val="24"/>
        </w:rPr>
        <w:t xml:space="preserve">COSTA, José Francisco de Faria, </w:t>
      </w:r>
      <w:r w:rsidRPr="003A46DF">
        <w:rPr>
          <w:rFonts w:ascii="Times New Roman" w:hAnsi="Times New Roman" w:cs="Times New Roman"/>
          <w:b/>
          <w:bCs/>
          <w:sz w:val="24"/>
          <w:szCs w:val="24"/>
        </w:rPr>
        <w:t>Algumas reflexões sobre o estatuto dogmático do chamado “Direito Penal Informático”, Direito Penal da Comunicação, alguns escritos</w:t>
      </w:r>
      <w:r w:rsidRPr="003A46DF">
        <w:rPr>
          <w:rFonts w:ascii="Times New Roman" w:hAnsi="Times New Roman" w:cs="Times New Roman"/>
          <w:sz w:val="24"/>
          <w:szCs w:val="24"/>
        </w:rPr>
        <w:t>. Coimbra Editora,</w:t>
      </w:r>
      <w:r>
        <w:rPr>
          <w:rFonts w:ascii="Times New Roman" w:hAnsi="Times New Roman" w:cs="Times New Roman"/>
          <w:sz w:val="24"/>
          <w:szCs w:val="24"/>
        </w:rPr>
        <w:t xml:space="preserve"> </w:t>
      </w:r>
      <w:r w:rsidRPr="003A46DF">
        <w:rPr>
          <w:rFonts w:ascii="Times New Roman" w:hAnsi="Times New Roman" w:cs="Times New Roman"/>
          <w:sz w:val="24"/>
          <w:szCs w:val="24"/>
        </w:rPr>
        <w:t>1998. ISBN 972-32-0850-4</w:t>
      </w:r>
    </w:p>
    <w:p w14:paraId="74388A7A" w14:textId="77777777" w:rsidR="003A46DF" w:rsidRDefault="003A46DF" w:rsidP="002224F0">
      <w:pPr>
        <w:spacing w:after="0" w:line="360" w:lineRule="auto"/>
        <w:jc w:val="both"/>
        <w:rPr>
          <w:rFonts w:ascii="Times New Roman" w:hAnsi="Times New Roman" w:cs="Times New Roman"/>
          <w:sz w:val="24"/>
          <w:szCs w:val="24"/>
        </w:rPr>
      </w:pPr>
    </w:p>
    <w:p w14:paraId="2DCC868C" w14:textId="6AFC82F3" w:rsidR="002224F0" w:rsidRDefault="002224F0" w:rsidP="002224F0">
      <w:pPr>
        <w:spacing w:after="0" w:line="360" w:lineRule="auto"/>
        <w:jc w:val="both"/>
        <w:rPr>
          <w:rFonts w:ascii="Times New Roman" w:hAnsi="Times New Roman" w:cs="Times New Roman"/>
          <w:sz w:val="24"/>
          <w:szCs w:val="24"/>
          <w:lang w:val="en-US"/>
        </w:rPr>
      </w:pPr>
      <w:r w:rsidRPr="00D6193A">
        <w:rPr>
          <w:rFonts w:ascii="Times New Roman" w:hAnsi="Times New Roman" w:cs="Times New Roman"/>
          <w:sz w:val="24"/>
          <w:szCs w:val="24"/>
        </w:rPr>
        <w:t xml:space="preserve">COUTURE, Eduardo Juan. </w:t>
      </w:r>
      <w:r w:rsidRPr="00D6193A">
        <w:rPr>
          <w:rFonts w:ascii="Times New Roman" w:hAnsi="Times New Roman" w:cs="Times New Roman"/>
          <w:b/>
          <w:sz w:val="24"/>
          <w:szCs w:val="24"/>
        </w:rPr>
        <w:t xml:space="preserve">Fundamentos del Derecho Procesal Civil. </w:t>
      </w:r>
      <w:r w:rsidRPr="00D6193A">
        <w:rPr>
          <w:rFonts w:ascii="Times New Roman" w:hAnsi="Times New Roman" w:cs="Times New Roman"/>
          <w:sz w:val="24"/>
          <w:szCs w:val="24"/>
          <w:lang w:val="en-US"/>
        </w:rPr>
        <w:t>4</w:t>
      </w:r>
      <w:r w:rsidR="000A6686">
        <w:rPr>
          <w:rFonts w:ascii="Times New Roman" w:hAnsi="Times New Roman" w:cs="Times New Roman"/>
          <w:sz w:val="24"/>
          <w:szCs w:val="24"/>
          <w:lang w:val="en-US"/>
        </w:rPr>
        <w:t>.</w:t>
      </w:r>
      <w:r w:rsidRPr="00D6193A">
        <w:rPr>
          <w:rFonts w:ascii="Times New Roman" w:hAnsi="Times New Roman" w:cs="Times New Roman"/>
          <w:sz w:val="24"/>
          <w:szCs w:val="24"/>
          <w:lang w:val="en-US"/>
        </w:rPr>
        <w:t>ed.</w:t>
      </w:r>
      <w:r w:rsidRPr="00D6193A">
        <w:rPr>
          <w:rFonts w:ascii="Times New Roman" w:hAnsi="Times New Roman" w:cs="Times New Roman"/>
          <w:sz w:val="24"/>
          <w:szCs w:val="24"/>
        </w:rPr>
        <w:t xml:space="preserve"> Buenos Aires: </w:t>
      </w:r>
      <w:r w:rsidR="000A6686">
        <w:rPr>
          <w:rFonts w:ascii="Times New Roman" w:hAnsi="Times New Roman" w:cs="Times New Roman"/>
          <w:sz w:val="24"/>
          <w:szCs w:val="24"/>
          <w:lang w:val="en-US"/>
        </w:rPr>
        <w:t>B de F, 2002</w:t>
      </w:r>
      <w:r w:rsidRPr="00D6193A">
        <w:rPr>
          <w:rFonts w:ascii="Times New Roman" w:hAnsi="Times New Roman" w:cs="Times New Roman"/>
          <w:sz w:val="24"/>
          <w:szCs w:val="24"/>
          <w:lang w:val="en-US"/>
        </w:rPr>
        <w:t>. ISBN 987-10-890-58.</w:t>
      </w:r>
    </w:p>
    <w:p w14:paraId="6D142CE8" w14:textId="77777777" w:rsidR="00D75325" w:rsidRDefault="00D75325" w:rsidP="002224F0">
      <w:pPr>
        <w:spacing w:after="0" w:line="360" w:lineRule="auto"/>
        <w:jc w:val="both"/>
        <w:rPr>
          <w:rFonts w:ascii="Times New Roman" w:hAnsi="Times New Roman" w:cs="Times New Roman"/>
          <w:sz w:val="24"/>
          <w:szCs w:val="24"/>
          <w:lang w:val="en-US"/>
        </w:rPr>
      </w:pPr>
    </w:p>
    <w:p w14:paraId="3A0BB23F" w14:textId="76A13EBE" w:rsidR="00D75325" w:rsidRDefault="00D75325" w:rsidP="002224F0">
      <w:pPr>
        <w:spacing w:after="0" w:line="360" w:lineRule="auto"/>
        <w:jc w:val="both"/>
        <w:rPr>
          <w:rFonts w:ascii="Times New Roman" w:hAnsi="Times New Roman" w:cs="Times New Roman"/>
          <w:sz w:val="24"/>
          <w:szCs w:val="24"/>
          <w:lang w:val="en-US"/>
        </w:rPr>
      </w:pPr>
      <w:r w:rsidRPr="00D75325">
        <w:rPr>
          <w:rFonts w:ascii="Times New Roman" w:hAnsi="Times New Roman" w:cs="Times New Roman"/>
          <w:sz w:val="24"/>
          <w:szCs w:val="24"/>
          <w:lang w:val="en-US"/>
        </w:rPr>
        <w:t xml:space="preserve">DECLARAÇÃO Universal dos </w:t>
      </w:r>
      <w:proofErr w:type="spellStart"/>
      <w:r w:rsidRPr="00D75325">
        <w:rPr>
          <w:rFonts w:ascii="Times New Roman" w:hAnsi="Times New Roman" w:cs="Times New Roman"/>
          <w:sz w:val="24"/>
          <w:szCs w:val="24"/>
          <w:lang w:val="en-US"/>
        </w:rPr>
        <w:t>Direitos</w:t>
      </w:r>
      <w:proofErr w:type="spellEnd"/>
      <w:r w:rsidRPr="00D75325">
        <w:rPr>
          <w:rFonts w:ascii="Times New Roman" w:hAnsi="Times New Roman" w:cs="Times New Roman"/>
          <w:sz w:val="24"/>
          <w:szCs w:val="24"/>
          <w:lang w:val="en-US"/>
        </w:rPr>
        <w:t xml:space="preserve"> Humanos. 10 de </w:t>
      </w:r>
      <w:proofErr w:type="spellStart"/>
      <w:r w:rsidRPr="00D75325">
        <w:rPr>
          <w:rFonts w:ascii="Times New Roman" w:hAnsi="Times New Roman" w:cs="Times New Roman"/>
          <w:sz w:val="24"/>
          <w:szCs w:val="24"/>
          <w:lang w:val="en-US"/>
        </w:rPr>
        <w:t>dezembro</w:t>
      </w:r>
      <w:proofErr w:type="spellEnd"/>
      <w:r w:rsidRPr="00D75325">
        <w:rPr>
          <w:rFonts w:ascii="Times New Roman" w:hAnsi="Times New Roman" w:cs="Times New Roman"/>
          <w:sz w:val="24"/>
          <w:szCs w:val="24"/>
          <w:lang w:val="en-US"/>
        </w:rPr>
        <w:t xml:space="preserve"> de 1948. [</w:t>
      </w:r>
      <w:proofErr w:type="spellStart"/>
      <w:r w:rsidRPr="00D75325">
        <w:rPr>
          <w:rFonts w:ascii="Times New Roman" w:hAnsi="Times New Roman" w:cs="Times New Roman"/>
          <w:sz w:val="24"/>
          <w:szCs w:val="24"/>
          <w:lang w:val="en-US"/>
        </w:rPr>
        <w:t>Em</w:t>
      </w:r>
      <w:proofErr w:type="spellEnd"/>
      <w:r w:rsidRPr="00D75325">
        <w:rPr>
          <w:rFonts w:ascii="Times New Roman" w:hAnsi="Times New Roman" w:cs="Times New Roman"/>
          <w:sz w:val="24"/>
          <w:szCs w:val="24"/>
          <w:lang w:val="en-US"/>
        </w:rPr>
        <w:t xml:space="preserve"> </w:t>
      </w:r>
      <w:proofErr w:type="spellStart"/>
      <w:r w:rsidRPr="00D75325">
        <w:rPr>
          <w:rFonts w:ascii="Times New Roman" w:hAnsi="Times New Roman" w:cs="Times New Roman"/>
          <w:sz w:val="24"/>
          <w:szCs w:val="24"/>
          <w:lang w:val="en-US"/>
        </w:rPr>
        <w:t>linh</w:t>
      </w:r>
      <w:r w:rsidR="005771DF">
        <w:rPr>
          <w:rFonts w:ascii="Times New Roman" w:hAnsi="Times New Roman" w:cs="Times New Roman"/>
          <w:sz w:val="24"/>
          <w:szCs w:val="24"/>
          <w:lang w:val="en-US"/>
        </w:rPr>
        <w:t>a</w:t>
      </w:r>
      <w:proofErr w:type="spellEnd"/>
      <w:r w:rsidR="005771DF">
        <w:rPr>
          <w:rFonts w:ascii="Times New Roman" w:hAnsi="Times New Roman" w:cs="Times New Roman"/>
          <w:sz w:val="24"/>
          <w:szCs w:val="24"/>
          <w:lang w:val="en-US"/>
        </w:rPr>
        <w:t xml:space="preserve">] [Consult. 19 Mar. de 2022]. </w:t>
      </w:r>
      <w:proofErr w:type="spellStart"/>
      <w:r w:rsidRPr="00D75325">
        <w:rPr>
          <w:rFonts w:ascii="Times New Roman" w:hAnsi="Times New Roman" w:cs="Times New Roman"/>
          <w:sz w:val="24"/>
          <w:szCs w:val="24"/>
          <w:lang w:val="en-US"/>
        </w:rPr>
        <w:t>Disponível</w:t>
      </w:r>
      <w:proofErr w:type="spellEnd"/>
      <w:r w:rsidRPr="00D75325">
        <w:rPr>
          <w:rFonts w:ascii="Times New Roman" w:hAnsi="Times New Roman" w:cs="Times New Roman"/>
          <w:sz w:val="24"/>
          <w:szCs w:val="24"/>
          <w:lang w:val="en-US"/>
        </w:rPr>
        <w:t xml:space="preserve"> </w:t>
      </w:r>
      <w:proofErr w:type="spellStart"/>
      <w:r w:rsidRPr="00D75325">
        <w:rPr>
          <w:rFonts w:ascii="Times New Roman" w:hAnsi="Times New Roman" w:cs="Times New Roman"/>
          <w:sz w:val="24"/>
          <w:szCs w:val="24"/>
          <w:lang w:val="en-US"/>
        </w:rPr>
        <w:t>em</w:t>
      </w:r>
      <w:proofErr w:type="spellEnd"/>
      <w:r w:rsidRPr="00D75325">
        <w:rPr>
          <w:rFonts w:ascii="Times New Roman" w:hAnsi="Times New Roman" w:cs="Times New Roman"/>
          <w:sz w:val="24"/>
          <w:szCs w:val="24"/>
          <w:lang w:val="en-US"/>
        </w:rPr>
        <w:t>: https://brasa.org.br/declaracao-universal-dos-direitos-humanos/?gclid=Cj0KCQjw1PSDBhDbARIsAPeTqrfRLDqHzL_deuqOryQjJHC2jl_</w:t>
      </w:r>
      <w:r>
        <w:rPr>
          <w:rFonts w:ascii="Times New Roman" w:hAnsi="Times New Roman" w:cs="Times New Roman"/>
          <w:sz w:val="24"/>
          <w:szCs w:val="24"/>
          <w:lang w:val="en-US"/>
        </w:rPr>
        <w:t xml:space="preserve"> </w:t>
      </w:r>
      <w:r w:rsidRPr="00D75325">
        <w:rPr>
          <w:rFonts w:ascii="Times New Roman" w:hAnsi="Times New Roman" w:cs="Times New Roman"/>
          <w:sz w:val="24"/>
          <w:szCs w:val="24"/>
          <w:lang w:val="en-US"/>
        </w:rPr>
        <w:t>93jSN2Zme_t-QDig0gFBQxMaor84aAm12EALw_wcB.</w:t>
      </w:r>
    </w:p>
    <w:p w14:paraId="2C92AC61" w14:textId="11EBC65B" w:rsidR="00E7531F" w:rsidRDefault="00E7531F" w:rsidP="002224F0">
      <w:pPr>
        <w:spacing w:after="0" w:line="360" w:lineRule="auto"/>
        <w:jc w:val="both"/>
        <w:rPr>
          <w:rFonts w:ascii="Times New Roman" w:hAnsi="Times New Roman" w:cs="Times New Roman"/>
          <w:sz w:val="24"/>
          <w:szCs w:val="24"/>
          <w:lang w:val="en-US"/>
        </w:rPr>
      </w:pPr>
    </w:p>
    <w:p w14:paraId="62306220" w14:textId="424082C1" w:rsidR="00AB2033" w:rsidRDefault="00AB2033" w:rsidP="002224F0">
      <w:pPr>
        <w:spacing w:after="0" w:line="360" w:lineRule="auto"/>
        <w:jc w:val="both"/>
        <w:rPr>
          <w:rFonts w:ascii="Times New Roman" w:hAnsi="Times New Roman" w:cs="Times New Roman"/>
          <w:sz w:val="24"/>
          <w:szCs w:val="24"/>
          <w:lang w:val="en-US"/>
        </w:rPr>
      </w:pPr>
      <w:r w:rsidRPr="00AB2033">
        <w:rPr>
          <w:rFonts w:ascii="Times New Roman" w:hAnsi="Times New Roman" w:cs="Times New Roman"/>
          <w:sz w:val="24"/>
          <w:szCs w:val="24"/>
          <w:lang w:val="en-US"/>
        </w:rPr>
        <w:t xml:space="preserve">DELGADO, Joaquín Martín. La </w:t>
      </w:r>
      <w:proofErr w:type="spellStart"/>
      <w:r w:rsidRPr="00AB2033">
        <w:rPr>
          <w:rFonts w:ascii="Times New Roman" w:hAnsi="Times New Roman" w:cs="Times New Roman"/>
          <w:sz w:val="24"/>
          <w:szCs w:val="24"/>
          <w:lang w:val="en-US"/>
        </w:rPr>
        <w:t>prueba</w:t>
      </w:r>
      <w:proofErr w:type="spellEnd"/>
      <w:r w:rsidRPr="00AB2033">
        <w:rPr>
          <w:rFonts w:ascii="Times New Roman" w:hAnsi="Times New Roman" w:cs="Times New Roman"/>
          <w:sz w:val="24"/>
          <w:szCs w:val="24"/>
          <w:lang w:val="en-US"/>
        </w:rPr>
        <w:t xml:space="preserve"> del </w:t>
      </w:r>
      <w:proofErr w:type="spellStart"/>
      <w:r w:rsidRPr="00AB2033">
        <w:rPr>
          <w:rFonts w:ascii="Times New Roman" w:hAnsi="Times New Roman" w:cs="Times New Roman"/>
          <w:sz w:val="24"/>
          <w:szCs w:val="24"/>
          <w:lang w:val="en-US"/>
        </w:rPr>
        <w:t>whatsapp</w:t>
      </w:r>
      <w:proofErr w:type="spellEnd"/>
      <w:r w:rsidRPr="00AB2033">
        <w:rPr>
          <w:rFonts w:ascii="Times New Roman" w:hAnsi="Times New Roman" w:cs="Times New Roman"/>
          <w:sz w:val="24"/>
          <w:szCs w:val="24"/>
          <w:lang w:val="en-US"/>
        </w:rPr>
        <w:t xml:space="preserve">. </w:t>
      </w:r>
      <w:proofErr w:type="spellStart"/>
      <w:r w:rsidRPr="00AB2033">
        <w:rPr>
          <w:rFonts w:ascii="Times New Roman" w:hAnsi="Times New Roman" w:cs="Times New Roman"/>
          <w:b/>
          <w:sz w:val="24"/>
          <w:szCs w:val="24"/>
          <w:lang w:val="en-US"/>
        </w:rPr>
        <w:t>Diario</w:t>
      </w:r>
      <w:proofErr w:type="spellEnd"/>
      <w:r w:rsidRPr="00AB2033">
        <w:rPr>
          <w:rFonts w:ascii="Times New Roman" w:hAnsi="Times New Roman" w:cs="Times New Roman"/>
          <w:b/>
          <w:sz w:val="24"/>
          <w:szCs w:val="24"/>
          <w:lang w:val="en-US"/>
        </w:rPr>
        <w:t xml:space="preserve"> La Ley</w:t>
      </w:r>
      <w:r w:rsidRPr="00AB2033">
        <w:rPr>
          <w:rFonts w:ascii="Times New Roman" w:hAnsi="Times New Roman" w:cs="Times New Roman"/>
          <w:sz w:val="24"/>
          <w:szCs w:val="24"/>
          <w:lang w:val="en-US"/>
        </w:rPr>
        <w:t xml:space="preserve">, </w:t>
      </w:r>
      <w:proofErr w:type="spellStart"/>
      <w:r w:rsidRPr="00AB2033">
        <w:rPr>
          <w:rFonts w:ascii="Times New Roman" w:hAnsi="Times New Roman" w:cs="Times New Roman"/>
          <w:sz w:val="24"/>
          <w:szCs w:val="24"/>
          <w:lang w:val="en-US"/>
        </w:rPr>
        <w:t>núm</w:t>
      </w:r>
      <w:proofErr w:type="spellEnd"/>
      <w:r w:rsidRPr="00AB2033">
        <w:rPr>
          <w:rFonts w:ascii="Times New Roman" w:hAnsi="Times New Roman" w:cs="Times New Roman"/>
          <w:sz w:val="24"/>
          <w:szCs w:val="24"/>
          <w:lang w:val="en-US"/>
        </w:rPr>
        <w:t xml:space="preserve">. 8605, </w:t>
      </w:r>
      <w:proofErr w:type="spellStart"/>
      <w:r w:rsidRPr="00AB2033">
        <w:rPr>
          <w:rFonts w:ascii="Times New Roman" w:hAnsi="Times New Roman" w:cs="Times New Roman"/>
          <w:sz w:val="24"/>
          <w:szCs w:val="24"/>
          <w:lang w:val="en-US"/>
        </w:rPr>
        <w:t>Sección</w:t>
      </w:r>
      <w:proofErr w:type="spellEnd"/>
      <w:r w:rsidRPr="00AB2033">
        <w:rPr>
          <w:rFonts w:ascii="Times New Roman" w:hAnsi="Times New Roman" w:cs="Times New Roman"/>
          <w:sz w:val="24"/>
          <w:szCs w:val="24"/>
          <w:lang w:val="en-US"/>
        </w:rPr>
        <w:t xml:space="preserve"> </w:t>
      </w:r>
      <w:proofErr w:type="spellStart"/>
      <w:r w:rsidRPr="00AB2033">
        <w:rPr>
          <w:rFonts w:ascii="Times New Roman" w:hAnsi="Times New Roman" w:cs="Times New Roman"/>
          <w:sz w:val="24"/>
          <w:szCs w:val="24"/>
          <w:lang w:val="en-US"/>
        </w:rPr>
        <w:t>Tribuna</w:t>
      </w:r>
      <w:proofErr w:type="spellEnd"/>
      <w:r w:rsidRPr="00AB2033">
        <w:rPr>
          <w:rFonts w:ascii="Times New Roman" w:hAnsi="Times New Roman" w:cs="Times New Roman"/>
          <w:sz w:val="24"/>
          <w:szCs w:val="24"/>
          <w:lang w:val="en-US"/>
        </w:rPr>
        <w:t>, 15 Sep.2015, Ref. D-331, Editorial LA LEY [</w:t>
      </w:r>
      <w:proofErr w:type="spellStart"/>
      <w:r w:rsidRPr="00AB2033">
        <w:rPr>
          <w:rFonts w:ascii="Times New Roman" w:hAnsi="Times New Roman" w:cs="Times New Roman"/>
          <w:sz w:val="24"/>
          <w:szCs w:val="24"/>
          <w:lang w:val="en-US"/>
        </w:rPr>
        <w:t>Em</w:t>
      </w:r>
      <w:proofErr w:type="spellEnd"/>
      <w:r w:rsidRPr="00AB2033">
        <w:rPr>
          <w:rFonts w:ascii="Times New Roman" w:hAnsi="Times New Roman" w:cs="Times New Roman"/>
          <w:sz w:val="24"/>
          <w:szCs w:val="24"/>
          <w:lang w:val="en-US"/>
        </w:rPr>
        <w:t xml:space="preserve"> </w:t>
      </w:r>
      <w:proofErr w:type="spellStart"/>
      <w:r w:rsidRPr="00AB2033">
        <w:rPr>
          <w:rFonts w:ascii="Times New Roman" w:hAnsi="Times New Roman" w:cs="Times New Roman"/>
          <w:sz w:val="24"/>
          <w:szCs w:val="24"/>
          <w:lang w:val="en-US"/>
        </w:rPr>
        <w:t>linha</w:t>
      </w:r>
      <w:proofErr w:type="spellEnd"/>
      <w:r w:rsidRPr="00AB2033">
        <w:rPr>
          <w:rFonts w:ascii="Times New Roman" w:hAnsi="Times New Roman" w:cs="Times New Roman"/>
          <w:sz w:val="24"/>
          <w:szCs w:val="24"/>
          <w:lang w:val="en-US"/>
        </w:rPr>
        <w:t xml:space="preserve">] [Consult. 23 Mar. 2022] </w:t>
      </w:r>
      <w:proofErr w:type="spellStart"/>
      <w:r w:rsidRPr="00AB2033">
        <w:rPr>
          <w:rFonts w:ascii="Times New Roman" w:hAnsi="Times New Roman" w:cs="Times New Roman"/>
          <w:sz w:val="24"/>
          <w:szCs w:val="24"/>
          <w:lang w:val="en-US"/>
        </w:rPr>
        <w:t>Diisponível</w:t>
      </w:r>
      <w:proofErr w:type="spellEnd"/>
      <w:r w:rsidRPr="00AB2033">
        <w:rPr>
          <w:rFonts w:ascii="Times New Roman" w:hAnsi="Times New Roman" w:cs="Times New Roman"/>
          <w:sz w:val="24"/>
          <w:szCs w:val="24"/>
          <w:lang w:val="en-US"/>
        </w:rPr>
        <w:t xml:space="preserve"> </w:t>
      </w:r>
      <w:proofErr w:type="spellStart"/>
      <w:r w:rsidRPr="00AB2033">
        <w:rPr>
          <w:rFonts w:ascii="Times New Roman" w:hAnsi="Times New Roman" w:cs="Times New Roman"/>
          <w:sz w:val="24"/>
          <w:szCs w:val="24"/>
          <w:lang w:val="en-US"/>
        </w:rPr>
        <w:t>em</w:t>
      </w:r>
      <w:proofErr w:type="spellEnd"/>
      <w:r w:rsidRPr="00AB2033">
        <w:rPr>
          <w:rFonts w:ascii="Times New Roman" w:hAnsi="Times New Roman" w:cs="Times New Roman"/>
          <w:sz w:val="24"/>
          <w:szCs w:val="24"/>
          <w:lang w:val="en-US"/>
        </w:rPr>
        <w:t>: https://docplayer.es/25786992-La-prueba-del-whatsapp-joaquin-delgado-martin-magistrado-de-la-audiencia-pr ovincial-de-madrid-doctor-en-derecho.html.</w:t>
      </w:r>
    </w:p>
    <w:p w14:paraId="75314C33" w14:textId="77777777" w:rsidR="00AB2033" w:rsidRDefault="00AB2033" w:rsidP="002224F0">
      <w:pPr>
        <w:spacing w:after="0" w:line="360" w:lineRule="auto"/>
        <w:jc w:val="both"/>
        <w:rPr>
          <w:rFonts w:ascii="Times New Roman" w:hAnsi="Times New Roman" w:cs="Times New Roman"/>
          <w:sz w:val="24"/>
          <w:szCs w:val="24"/>
          <w:lang w:val="en-US"/>
        </w:rPr>
      </w:pPr>
    </w:p>
    <w:p w14:paraId="7A9453E2" w14:textId="1A74193B" w:rsidR="000A747E" w:rsidRDefault="00E7531F" w:rsidP="002224F0">
      <w:pPr>
        <w:spacing w:after="0" w:line="360" w:lineRule="auto"/>
        <w:jc w:val="both"/>
        <w:rPr>
          <w:rFonts w:ascii="Times New Roman" w:hAnsi="Times New Roman" w:cs="Times New Roman"/>
          <w:sz w:val="24"/>
          <w:szCs w:val="24"/>
        </w:rPr>
      </w:pPr>
      <w:r w:rsidRPr="00E7531F">
        <w:rPr>
          <w:rFonts w:ascii="Times New Roman" w:hAnsi="Times New Roman" w:cs="Times New Roman"/>
          <w:sz w:val="24"/>
          <w:szCs w:val="24"/>
        </w:rPr>
        <w:t xml:space="preserve">DIAS, Jorge de Figueiredo, </w:t>
      </w:r>
      <w:r w:rsidR="005771DF">
        <w:rPr>
          <w:rFonts w:ascii="Times New Roman" w:hAnsi="Times New Roman" w:cs="Times New Roman"/>
          <w:b/>
          <w:bCs/>
          <w:sz w:val="24"/>
          <w:szCs w:val="24"/>
        </w:rPr>
        <w:t>Clássicos Jurídicos:</w:t>
      </w:r>
      <w:r w:rsidRPr="00E7531F">
        <w:rPr>
          <w:rFonts w:ascii="Times New Roman" w:hAnsi="Times New Roman" w:cs="Times New Roman"/>
          <w:b/>
          <w:bCs/>
          <w:sz w:val="24"/>
          <w:szCs w:val="24"/>
        </w:rPr>
        <w:t xml:space="preserve"> Direito Processual Penal</w:t>
      </w:r>
      <w:r w:rsidR="005771DF">
        <w:rPr>
          <w:rFonts w:ascii="Times New Roman" w:hAnsi="Times New Roman" w:cs="Times New Roman"/>
          <w:b/>
          <w:bCs/>
          <w:sz w:val="24"/>
          <w:szCs w:val="24"/>
        </w:rPr>
        <w:t>.</w:t>
      </w:r>
      <w:r w:rsidR="000A747E">
        <w:rPr>
          <w:rFonts w:ascii="Times New Roman" w:hAnsi="Times New Roman" w:cs="Times New Roman"/>
          <w:sz w:val="24"/>
          <w:szCs w:val="24"/>
        </w:rPr>
        <w:t xml:space="preserve"> </w:t>
      </w:r>
      <w:r w:rsidRPr="00E7531F">
        <w:rPr>
          <w:rFonts w:ascii="Times New Roman" w:hAnsi="Times New Roman" w:cs="Times New Roman"/>
          <w:sz w:val="24"/>
          <w:szCs w:val="24"/>
        </w:rPr>
        <w:t>Coimbra</w:t>
      </w:r>
      <w:r w:rsidR="005771DF">
        <w:rPr>
          <w:rFonts w:ascii="Times New Roman" w:hAnsi="Times New Roman" w:cs="Times New Roman"/>
          <w:sz w:val="24"/>
          <w:szCs w:val="24"/>
        </w:rPr>
        <w:t>: Coimbra</w:t>
      </w:r>
      <w:r w:rsidRPr="00E7531F">
        <w:rPr>
          <w:rFonts w:ascii="Times New Roman" w:hAnsi="Times New Roman" w:cs="Times New Roman"/>
          <w:sz w:val="24"/>
          <w:szCs w:val="24"/>
        </w:rPr>
        <w:t xml:space="preserve"> Edi</w:t>
      </w:r>
      <w:r w:rsidR="000A747E">
        <w:rPr>
          <w:rFonts w:ascii="Times New Roman" w:hAnsi="Times New Roman" w:cs="Times New Roman"/>
          <w:sz w:val="24"/>
          <w:szCs w:val="24"/>
        </w:rPr>
        <w:t>tora, 2004, ISBN 972-32-1250-1.</w:t>
      </w:r>
      <w:r w:rsidRPr="00E7531F">
        <w:rPr>
          <w:rFonts w:ascii="Times New Roman" w:hAnsi="Times New Roman" w:cs="Times New Roman"/>
          <w:sz w:val="24"/>
          <w:szCs w:val="24"/>
        </w:rPr>
        <w:t xml:space="preserve"> </w:t>
      </w:r>
    </w:p>
    <w:p w14:paraId="17865B7B" w14:textId="77777777" w:rsidR="007A246F" w:rsidRDefault="007A246F" w:rsidP="002224F0">
      <w:pPr>
        <w:spacing w:after="0" w:line="360" w:lineRule="auto"/>
        <w:jc w:val="both"/>
        <w:rPr>
          <w:rFonts w:ascii="Times New Roman" w:hAnsi="Times New Roman" w:cs="Times New Roman"/>
          <w:sz w:val="24"/>
          <w:szCs w:val="24"/>
        </w:rPr>
      </w:pPr>
    </w:p>
    <w:p w14:paraId="18702B9E" w14:textId="1311B773" w:rsidR="007A246F" w:rsidRDefault="007A246F" w:rsidP="002224F0">
      <w:pPr>
        <w:spacing w:after="0" w:line="360" w:lineRule="auto"/>
        <w:jc w:val="both"/>
        <w:rPr>
          <w:rFonts w:ascii="Times New Roman" w:hAnsi="Times New Roman" w:cs="Times New Roman"/>
          <w:sz w:val="24"/>
          <w:szCs w:val="24"/>
        </w:rPr>
      </w:pPr>
      <w:r w:rsidRPr="007A246F">
        <w:rPr>
          <w:rFonts w:ascii="Times New Roman" w:hAnsi="Times New Roman" w:cs="Times New Roman"/>
          <w:sz w:val="24"/>
          <w:szCs w:val="24"/>
        </w:rPr>
        <w:t xml:space="preserve">DIAS, Vera Elisa Marques. </w:t>
      </w:r>
      <w:r w:rsidRPr="007A246F">
        <w:rPr>
          <w:rFonts w:ascii="Times New Roman" w:hAnsi="Times New Roman" w:cs="Times New Roman"/>
          <w:b/>
          <w:sz w:val="24"/>
          <w:szCs w:val="24"/>
        </w:rPr>
        <w:t>A problemática da investigação do Cibercrime.</w:t>
      </w:r>
      <w:r w:rsidRPr="007A246F">
        <w:rPr>
          <w:rFonts w:ascii="Times New Roman" w:hAnsi="Times New Roman" w:cs="Times New Roman"/>
          <w:sz w:val="24"/>
          <w:szCs w:val="24"/>
        </w:rPr>
        <w:t xml:space="preserve"> [Em linha] [Consult. 29 Jan. 2022] Disponível em </w:t>
      </w:r>
      <w:r w:rsidR="00CC7BE1" w:rsidRPr="000F166D">
        <w:rPr>
          <w:rFonts w:ascii="Times New Roman" w:hAnsi="Times New Roman" w:cs="Times New Roman"/>
          <w:sz w:val="24"/>
          <w:szCs w:val="24"/>
        </w:rPr>
        <w:fldChar w:fldCharType="begin"/>
      </w:r>
      <w:r w:rsidR="00CC7BE1" w:rsidRPr="000F166D">
        <w:rPr>
          <w:rFonts w:ascii="Times New Roman" w:hAnsi="Times New Roman" w:cs="Times New Roman"/>
          <w:sz w:val="24"/>
          <w:szCs w:val="24"/>
        </w:rPr>
        <w:instrText xml:space="preserve"> HYPERLINK "http://www.datavenia.pt/ficheiros/edicao01/datavenia01_p063-088.pdf" </w:instrText>
      </w:r>
      <w:r w:rsidR="00CC7BE1" w:rsidRPr="000F166D">
        <w:rPr>
          <w:rFonts w:ascii="Times New Roman" w:hAnsi="Times New Roman" w:cs="Times New Roman"/>
          <w:sz w:val="24"/>
          <w:szCs w:val="24"/>
        </w:rPr>
      </w:r>
      <w:r w:rsidR="00CC7BE1" w:rsidRPr="000F166D">
        <w:rPr>
          <w:rFonts w:ascii="Times New Roman" w:hAnsi="Times New Roman" w:cs="Times New Roman"/>
          <w:sz w:val="24"/>
          <w:szCs w:val="24"/>
        </w:rPr>
        <w:fldChar w:fldCharType="separate"/>
      </w:r>
      <w:r w:rsidR="00CC7BE1" w:rsidRPr="000F166D">
        <w:rPr>
          <w:rStyle w:val="Hyperlink"/>
          <w:rFonts w:ascii="Times New Roman" w:hAnsi="Times New Roman" w:cs="Times New Roman"/>
          <w:color w:val="auto"/>
          <w:sz w:val="24"/>
          <w:szCs w:val="24"/>
          <w:u w:val="none"/>
        </w:rPr>
        <w:t>http://www.datavenia.pt/ficheiros/edicao01/datavenia01_p063-088.pdf</w:t>
      </w:r>
      <w:r w:rsidR="00CC7BE1" w:rsidRPr="000F166D">
        <w:rPr>
          <w:rFonts w:ascii="Times New Roman" w:hAnsi="Times New Roman" w:cs="Times New Roman"/>
          <w:sz w:val="24"/>
          <w:szCs w:val="24"/>
        </w:rPr>
        <w:fldChar w:fldCharType="end"/>
      </w:r>
      <w:r w:rsidRPr="000F166D">
        <w:rPr>
          <w:rFonts w:ascii="Times New Roman" w:hAnsi="Times New Roman" w:cs="Times New Roman"/>
          <w:sz w:val="24"/>
          <w:szCs w:val="24"/>
        </w:rPr>
        <w:t>.</w:t>
      </w:r>
    </w:p>
    <w:p w14:paraId="54264ADD" w14:textId="3F684B17" w:rsidR="00CC7BE1" w:rsidRDefault="00CC7BE1" w:rsidP="002224F0">
      <w:pPr>
        <w:spacing w:after="0" w:line="360" w:lineRule="auto"/>
        <w:jc w:val="both"/>
        <w:rPr>
          <w:rFonts w:ascii="Times New Roman" w:hAnsi="Times New Roman" w:cs="Times New Roman"/>
          <w:sz w:val="24"/>
          <w:szCs w:val="24"/>
        </w:rPr>
      </w:pPr>
    </w:p>
    <w:p w14:paraId="6A55DFBB" w14:textId="6358692F" w:rsidR="002224F0" w:rsidRDefault="002224F0" w:rsidP="002224F0">
      <w:pPr>
        <w:spacing w:after="0" w:line="360" w:lineRule="auto"/>
        <w:jc w:val="both"/>
        <w:rPr>
          <w:rFonts w:ascii="Times New Roman" w:hAnsi="Times New Roman" w:cs="Times New Roman"/>
          <w:sz w:val="24"/>
          <w:szCs w:val="24"/>
        </w:rPr>
      </w:pPr>
      <w:r w:rsidRPr="00D6193A">
        <w:rPr>
          <w:rFonts w:ascii="Times New Roman" w:hAnsi="Times New Roman" w:cs="Times New Roman"/>
          <w:sz w:val="24"/>
          <w:szCs w:val="24"/>
        </w:rPr>
        <w:t xml:space="preserve">DIDIER JÚNIOR, Fredie; BRAGA, Paula Sarno; OLIVEIRA, Rafael Alexandria de. </w:t>
      </w:r>
      <w:r w:rsidRPr="002A4DB3">
        <w:rPr>
          <w:rFonts w:ascii="Times New Roman" w:hAnsi="Times New Roman" w:cs="Times New Roman"/>
          <w:b/>
          <w:sz w:val="24"/>
          <w:szCs w:val="24"/>
        </w:rPr>
        <w:t>Curso de direito processual civil.</w:t>
      </w:r>
      <w:r w:rsidRPr="00D6193A">
        <w:rPr>
          <w:rFonts w:ascii="Times New Roman" w:hAnsi="Times New Roman" w:cs="Times New Roman"/>
          <w:sz w:val="24"/>
          <w:szCs w:val="24"/>
        </w:rPr>
        <w:t xml:space="preserve"> 11. ed. Salvador: Jus Podivm, 2016. v. 2.</w:t>
      </w:r>
      <w:r w:rsidR="00F91399">
        <w:rPr>
          <w:rFonts w:ascii="Times New Roman" w:hAnsi="Times New Roman" w:cs="Times New Roman"/>
          <w:sz w:val="24"/>
          <w:szCs w:val="24"/>
        </w:rPr>
        <w:t xml:space="preserve"> ISBN 978-85-442-0663-8.</w:t>
      </w:r>
    </w:p>
    <w:p w14:paraId="7BAAA50A" w14:textId="77777777" w:rsidR="00E81633" w:rsidRDefault="00E81633" w:rsidP="002224F0">
      <w:pPr>
        <w:spacing w:after="0" w:line="360" w:lineRule="auto"/>
        <w:jc w:val="both"/>
        <w:rPr>
          <w:rFonts w:ascii="Times New Roman" w:hAnsi="Times New Roman" w:cs="Times New Roman"/>
          <w:sz w:val="24"/>
          <w:szCs w:val="24"/>
        </w:rPr>
      </w:pPr>
    </w:p>
    <w:p w14:paraId="7B75034A" w14:textId="30F34130" w:rsidR="002224F0" w:rsidRDefault="002224F0" w:rsidP="002224F0">
      <w:pPr>
        <w:spacing w:after="0" w:line="360" w:lineRule="auto"/>
        <w:jc w:val="both"/>
        <w:rPr>
          <w:rFonts w:ascii="Times New Roman" w:hAnsi="Times New Roman" w:cs="Times New Roman"/>
          <w:sz w:val="24"/>
          <w:szCs w:val="24"/>
        </w:rPr>
      </w:pPr>
      <w:r w:rsidRPr="00D6193A">
        <w:rPr>
          <w:rFonts w:ascii="Times New Roman" w:hAnsi="Times New Roman" w:cs="Times New Roman"/>
          <w:sz w:val="24"/>
          <w:szCs w:val="24"/>
        </w:rPr>
        <w:t xml:space="preserve">DOMINGOS, Fernanda Teixeira Souza; RÖDER, Priscila Costa Schrenir. Obtenção de provas digitais e jurisdição na Internet. </w:t>
      </w:r>
      <w:r w:rsidRPr="00D6193A">
        <w:rPr>
          <w:rFonts w:ascii="Times New Roman" w:hAnsi="Times New Roman" w:cs="Times New Roman"/>
          <w:b/>
          <w:sz w:val="24"/>
          <w:szCs w:val="24"/>
        </w:rPr>
        <w:t>Investigação e prova nos crimes cibernéticos</w:t>
      </w:r>
      <w:r w:rsidRPr="00D6193A">
        <w:rPr>
          <w:rFonts w:ascii="Times New Roman" w:hAnsi="Times New Roman" w:cs="Times New Roman"/>
          <w:sz w:val="24"/>
          <w:szCs w:val="24"/>
        </w:rPr>
        <w:t>. São Paulo: EMAG, 2017. ISBN 978-85-98004-04-4.</w:t>
      </w:r>
    </w:p>
    <w:p w14:paraId="0E9074DA" w14:textId="77777777" w:rsidR="00ED713D" w:rsidRDefault="00ED713D" w:rsidP="00ED713D">
      <w:pPr>
        <w:spacing w:after="0" w:line="360" w:lineRule="auto"/>
        <w:jc w:val="both"/>
        <w:rPr>
          <w:rFonts w:ascii="Times New Roman" w:hAnsi="Times New Roman" w:cs="Times New Roman"/>
          <w:sz w:val="24"/>
          <w:szCs w:val="24"/>
        </w:rPr>
      </w:pPr>
    </w:p>
    <w:p w14:paraId="79FD897D" w14:textId="77777777" w:rsidR="00ED713D" w:rsidRDefault="00ED713D" w:rsidP="00ED713D">
      <w:pPr>
        <w:spacing w:after="0" w:line="360" w:lineRule="auto"/>
        <w:jc w:val="both"/>
        <w:rPr>
          <w:rFonts w:ascii="Times New Roman" w:hAnsi="Times New Roman" w:cs="Times New Roman"/>
          <w:sz w:val="24"/>
          <w:szCs w:val="24"/>
        </w:rPr>
      </w:pPr>
      <w:r w:rsidRPr="00ED713D">
        <w:rPr>
          <w:rFonts w:ascii="Times New Roman" w:hAnsi="Times New Roman" w:cs="Times New Roman"/>
          <w:sz w:val="24"/>
          <w:szCs w:val="24"/>
        </w:rPr>
        <w:lastRenderedPageBreak/>
        <w:t>FERRAZ JÚNIOR</w:t>
      </w:r>
      <w:r>
        <w:rPr>
          <w:rFonts w:ascii="Times New Roman" w:hAnsi="Times New Roman" w:cs="Times New Roman"/>
          <w:sz w:val="24"/>
          <w:szCs w:val="24"/>
        </w:rPr>
        <w:t>, Tércio</w:t>
      </w:r>
      <w:r w:rsidRPr="00ED713D">
        <w:rPr>
          <w:rFonts w:ascii="Times New Roman" w:hAnsi="Times New Roman" w:cs="Times New Roman"/>
          <w:sz w:val="24"/>
          <w:szCs w:val="24"/>
        </w:rPr>
        <w:t xml:space="preserve"> S</w:t>
      </w:r>
      <w:r>
        <w:rPr>
          <w:rFonts w:ascii="Times New Roman" w:hAnsi="Times New Roman" w:cs="Times New Roman"/>
          <w:sz w:val="24"/>
          <w:szCs w:val="24"/>
        </w:rPr>
        <w:t>ampaio</w:t>
      </w:r>
      <w:r w:rsidRPr="00ED713D">
        <w:rPr>
          <w:rFonts w:ascii="Times New Roman" w:hAnsi="Times New Roman" w:cs="Times New Roman"/>
          <w:sz w:val="24"/>
          <w:szCs w:val="24"/>
        </w:rPr>
        <w:t xml:space="preserve">. </w:t>
      </w:r>
      <w:r w:rsidRPr="00D6193A">
        <w:rPr>
          <w:rFonts w:ascii="Times New Roman" w:hAnsi="Times New Roman" w:cs="Times New Roman"/>
          <w:sz w:val="24"/>
          <w:szCs w:val="24"/>
        </w:rPr>
        <w:t xml:space="preserve">Sigilo de dados: o direito à privacidade e os limites à função fiscalizadora do Estado. </w:t>
      </w:r>
      <w:r w:rsidRPr="00ED713D">
        <w:rPr>
          <w:rFonts w:ascii="Times New Roman" w:hAnsi="Times New Roman" w:cs="Times New Roman"/>
          <w:b/>
          <w:sz w:val="24"/>
          <w:szCs w:val="24"/>
        </w:rPr>
        <w:t>Revista da Faculdade de Direito da Universidade de São Paulo</w:t>
      </w:r>
      <w:r w:rsidRPr="00D6193A">
        <w:rPr>
          <w:rFonts w:ascii="Times New Roman" w:hAnsi="Times New Roman" w:cs="Times New Roman"/>
          <w:sz w:val="24"/>
          <w:szCs w:val="24"/>
        </w:rPr>
        <w:t>, v. 88, p. 4</w:t>
      </w:r>
      <w:r>
        <w:rPr>
          <w:rFonts w:ascii="Times New Roman" w:hAnsi="Times New Roman" w:cs="Times New Roman"/>
          <w:sz w:val="24"/>
          <w:szCs w:val="24"/>
        </w:rPr>
        <w:t>39-459</w:t>
      </w:r>
      <w:r w:rsidRPr="00D6193A">
        <w:rPr>
          <w:rFonts w:ascii="Times New Roman" w:hAnsi="Times New Roman" w:cs="Times New Roman"/>
          <w:sz w:val="24"/>
          <w:szCs w:val="24"/>
        </w:rPr>
        <w:t>, 1993.</w:t>
      </w:r>
    </w:p>
    <w:p w14:paraId="49DE594C" w14:textId="77777777" w:rsidR="001306B9" w:rsidRDefault="001306B9" w:rsidP="00ED713D">
      <w:pPr>
        <w:spacing w:after="0" w:line="360" w:lineRule="auto"/>
        <w:jc w:val="both"/>
        <w:rPr>
          <w:rFonts w:ascii="Times New Roman" w:hAnsi="Times New Roman" w:cs="Times New Roman"/>
          <w:sz w:val="24"/>
          <w:szCs w:val="24"/>
        </w:rPr>
      </w:pPr>
    </w:p>
    <w:p w14:paraId="7214A135" w14:textId="494FAB38" w:rsidR="001306B9" w:rsidRDefault="001306B9" w:rsidP="00ED713D">
      <w:pPr>
        <w:spacing w:after="0" w:line="360" w:lineRule="auto"/>
        <w:jc w:val="both"/>
        <w:rPr>
          <w:rFonts w:ascii="Times New Roman" w:hAnsi="Times New Roman" w:cs="Times New Roman"/>
          <w:sz w:val="24"/>
          <w:szCs w:val="24"/>
        </w:rPr>
      </w:pPr>
      <w:r w:rsidRPr="001306B9">
        <w:rPr>
          <w:rFonts w:ascii="Times New Roman" w:hAnsi="Times New Roman" w:cs="Times New Roman"/>
          <w:sz w:val="24"/>
          <w:szCs w:val="24"/>
        </w:rPr>
        <w:t xml:space="preserve">FRAGOSO, Nathalie; RODRIGUES, Gabriel Brezinski. Dossiê: Privacidade e proteção de dados pessoais na segurança pública e no processo penal. </w:t>
      </w:r>
      <w:r w:rsidRPr="001306B9">
        <w:rPr>
          <w:rFonts w:ascii="Times New Roman" w:hAnsi="Times New Roman" w:cs="Times New Roman"/>
          <w:b/>
          <w:sz w:val="24"/>
          <w:szCs w:val="24"/>
        </w:rPr>
        <w:t>Revista Direito Público</w:t>
      </w:r>
      <w:r w:rsidRPr="001306B9">
        <w:rPr>
          <w:rFonts w:ascii="Times New Roman" w:hAnsi="Times New Roman" w:cs="Times New Roman"/>
          <w:sz w:val="24"/>
          <w:szCs w:val="24"/>
        </w:rPr>
        <w:t>, Brasília, Volume 18, n. 100, 581-605, out./dez. 2021. ISSN 2236-1766.</w:t>
      </w:r>
    </w:p>
    <w:p w14:paraId="1161EC07" w14:textId="77777777" w:rsidR="002A4DB3" w:rsidRDefault="002A4DB3" w:rsidP="002224F0">
      <w:pPr>
        <w:spacing w:after="0" w:line="360" w:lineRule="auto"/>
        <w:jc w:val="both"/>
        <w:rPr>
          <w:rFonts w:ascii="Times New Roman" w:hAnsi="Times New Roman" w:cs="Times New Roman"/>
          <w:sz w:val="24"/>
          <w:szCs w:val="24"/>
          <w:lang w:val="pt-BR"/>
        </w:rPr>
      </w:pPr>
    </w:p>
    <w:p w14:paraId="13204CE3" w14:textId="08B13599" w:rsidR="002224F0" w:rsidRDefault="002224F0" w:rsidP="002224F0">
      <w:pPr>
        <w:spacing w:after="0" w:line="360" w:lineRule="auto"/>
        <w:jc w:val="both"/>
        <w:rPr>
          <w:rFonts w:ascii="Times New Roman" w:hAnsi="Times New Roman" w:cs="Times New Roman"/>
          <w:sz w:val="24"/>
          <w:szCs w:val="24"/>
        </w:rPr>
      </w:pPr>
      <w:r w:rsidRPr="00D6193A">
        <w:rPr>
          <w:rFonts w:ascii="Times New Roman" w:hAnsi="Times New Roman" w:cs="Times New Roman"/>
          <w:sz w:val="24"/>
          <w:szCs w:val="24"/>
        </w:rPr>
        <w:t xml:space="preserve">FROTA, Hidemberg Alves da. </w:t>
      </w:r>
      <w:r w:rsidRPr="00D6193A">
        <w:rPr>
          <w:rFonts w:ascii="Times New Roman" w:hAnsi="Times New Roman" w:cs="Times New Roman"/>
          <w:b/>
          <w:sz w:val="24"/>
          <w:szCs w:val="24"/>
        </w:rPr>
        <w:t>A proteção da vida privada, da intimidade e do segredo no Direito brasileiro e Comparado</w:t>
      </w:r>
      <w:r w:rsidRPr="00D6193A">
        <w:rPr>
          <w:rFonts w:ascii="Times New Roman" w:hAnsi="Times New Roman" w:cs="Times New Roman"/>
          <w:sz w:val="24"/>
          <w:szCs w:val="24"/>
        </w:rPr>
        <w:t>. Anuario de Derecho Constitucional Latinoamericano, Montevideo, v. 13, n. 1, t. 2, p. 459-495, ene.-dic. 2007. Disponível em: &lt;https://revistas- colaboracion.juridicas.unam.mx/index.php/anuarioderecho-constitucional/article/download/30</w:t>
      </w:r>
      <w:r w:rsidR="002A4DB3">
        <w:rPr>
          <w:rFonts w:ascii="Times New Roman" w:hAnsi="Times New Roman" w:cs="Times New Roman"/>
          <w:sz w:val="24"/>
          <w:szCs w:val="24"/>
        </w:rPr>
        <w:t xml:space="preserve"> </w:t>
      </w:r>
      <w:r w:rsidRPr="00D6193A">
        <w:rPr>
          <w:rFonts w:ascii="Times New Roman" w:hAnsi="Times New Roman" w:cs="Times New Roman"/>
          <w:sz w:val="24"/>
          <w:szCs w:val="24"/>
        </w:rPr>
        <w:t xml:space="preserve">386/27425 &gt;. </w:t>
      </w:r>
      <w:r w:rsidR="002A4DB3">
        <w:rPr>
          <w:rFonts w:ascii="Times New Roman" w:hAnsi="Times New Roman" w:cs="Times New Roman"/>
          <w:sz w:val="24"/>
          <w:szCs w:val="24"/>
        </w:rPr>
        <w:t>[Consult.</w:t>
      </w:r>
      <w:r w:rsidRPr="00D6193A">
        <w:rPr>
          <w:rFonts w:ascii="Times New Roman" w:hAnsi="Times New Roman" w:cs="Times New Roman"/>
          <w:sz w:val="24"/>
          <w:szCs w:val="24"/>
        </w:rPr>
        <w:t xml:space="preserve"> 30 abr. 2021</w:t>
      </w:r>
      <w:r w:rsidR="002A4DB3">
        <w:rPr>
          <w:rFonts w:ascii="Times New Roman" w:hAnsi="Times New Roman" w:cs="Times New Roman"/>
          <w:sz w:val="24"/>
          <w:szCs w:val="24"/>
        </w:rPr>
        <w:t>]</w:t>
      </w:r>
      <w:r w:rsidRPr="00D6193A">
        <w:rPr>
          <w:rFonts w:ascii="Times New Roman" w:hAnsi="Times New Roman" w:cs="Times New Roman"/>
          <w:sz w:val="24"/>
          <w:szCs w:val="24"/>
        </w:rPr>
        <w:t>.</w:t>
      </w:r>
    </w:p>
    <w:p w14:paraId="46C9CB78" w14:textId="77777777" w:rsidR="00E81633" w:rsidRDefault="00E81633" w:rsidP="002224F0">
      <w:pPr>
        <w:spacing w:after="0" w:line="360" w:lineRule="auto"/>
        <w:jc w:val="both"/>
        <w:rPr>
          <w:rFonts w:ascii="Times New Roman" w:hAnsi="Times New Roman" w:cs="Times New Roman"/>
          <w:sz w:val="24"/>
          <w:szCs w:val="24"/>
          <w:lang w:val="pt-BR" w:eastAsia="en-US"/>
        </w:rPr>
      </w:pPr>
    </w:p>
    <w:p w14:paraId="59325177" w14:textId="77777777" w:rsidR="002224F0" w:rsidRDefault="002224F0" w:rsidP="002224F0">
      <w:pPr>
        <w:spacing w:after="0" w:line="360" w:lineRule="auto"/>
        <w:jc w:val="both"/>
        <w:rPr>
          <w:rFonts w:ascii="Times New Roman" w:hAnsi="Times New Roman" w:cs="Times New Roman"/>
          <w:sz w:val="24"/>
          <w:szCs w:val="24"/>
          <w:lang w:val="pt-BR" w:eastAsia="en-US"/>
        </w:rPr>
      </w:pPr>
      <w:r w:rsidRPr="00D6193A">
        <w:rPr>
          <w:rFonts w:ascii="Times New Roman" w:hAnsi="Times New Roman" w:cs="Times New Roman"/>
          <w:sz w:val="24"/>
          <w:szCs w:val="24"/>
          <w:lang w:val="pt-BR" w:eastAsia="en-US"/>
        </w:rPr>
        <w:t xml:space="preserve">GARCIA, </w:t>
      </w:r>
      <w:proofErr w:type="spellStart"/>
      <w:r w:rsidRPr="00D6193A">
        <w:rPr>
          <w:rFonts w:ascii="Times New Roman" w:hAnsi="Times New Roman" w:cs="Times New Roman"/>
          <w:sz w:val="24"/>
          <w:szCs w:val="24"/>
          <w:lang w:val="pt-BR" w:eastAsia="en-US"/>
        </w:rPr>
        <w:t>Jesús</w:t>
      </w:r>
      <w:proofErr w:type="spellEnd"/>
      <w:r w:rsidRPr="00D6193A">
        <w:rPr>
          <w:rFonts w:ascii="Times New Roman" w:hAnsi="Times New Roman" w:cs="Times New Roman"/>
          <w:sz w:val="24"/>
          <w:szCs w:val="24"/>
          <w:lang w:val="pt-BR" w:eastAsia="en-US"/>
        </w:rPr>
        <w:t xml:space="preserve"> Maria González. El </w:t>
      </w:r>
      <w:proofErr w:type="spellStart"/>
      <w:r w:rsidRPr="00D6193A">
        <w:rPr>
          <w:rFonts w:ascii="Times New Roman" w:hAnsi="Times New Roman" w:cs="Times New Roman"/>
          <w:sz w:val="24"/>
          <w:szCs w:val="24"/>
          <w:lang w:val="pt-BR" w:eastAsia="en-US"/>
        </w:rPr>
        <w:t>proceso</w:t>
      </w:r>
      <w:proofErr w:type="spellEnd"/>
      <w:r w:rsidRPr="00D6193A">
        <w:rPr>
          <w:rFonts w:ascii="Times New Roman" w:hAnsi="Times New Roman" w:cs="Times New Roman"/>
          <w:sz w:val="24"/>
          <w:szCs w:val="24"/>
          <w:lang w:val="pt-BR" w:eastAsia="en-US"/>
        </w:rPr>
        <w:t xml:space="preserve"> penal </w:t>
      </w:r>
      <w:proofErr w:type="spellStart"/>
      <w:r w:rsidRPr="00D6193A">
        <w:rPr>
          <w:rFonts w:ascii="Times New Roman" w:hAnsi="Times New Roman" w:cs="Times New Roman"/>
          <w:sz w:val="24"/>
          <w:szCs w:val="24"/>
          <w:lang w:val="pt-BR" w:eastAsia="en-US"/>
        </w:rPr>
        <w:t>español</w:t>
      </w:r>
      <w:proofErr w:type="spellEnd"/>
      <w:r w:rsidRPr="00D6193A">
        <w:rPr>
          <w:rFonts w:ascii="Times New Roman" w:hAnsi="Times New Roman" w:cs="Times New Roman"/>
          <w:sz w:val="24"/>
          <w:szCs w:val="24"/>
          <w:lang w:val="pt-BR" w:eastAsia="en-US"/>
        </w:rPr>
        <w:t xml:space="preserve"> y </w:t>
      </w:r>
      <w:proofErr w:type="spellStart"/>
      <w:r w:rsidRPr="00D6193A">
        <w:rPr>
          <w:rFonts w:ascii="Times New Roman" w:hAnsi="Times New Roman" w:cs="Times New Roman"/>
          <w:sz w:val="24"/>
          <w:szCs w:val="24"/>
          <w:lang w:val="pt-BR" w:eastAsia="en-US"/>
        </w:rPr>
        <w:t>la</w:t>
      </w:r>
      <w:proofErr w:type="spellEnd"/>
      <w:r w:rsidRPr="00D6193A">
        <w:rPr>
          <w:rFonts w:ascii="Times New Roman" w:hAnsi="Times New Roman" w:cs="Times New Roman"/>
          <w:sz w:val="24"/>
          <w:szCs w:val="24"/>
          <w:lang w:val="pt-BR" w:eastAsia="en-US"/>
        </w:rPr>
        <w:t xml:space="preserve"> </w:t>
      </w:r>
      <w:proofErr w:type="spellStart"/>
      <w:r w:rsidRPr="00D6193A">
        <w:rPr>
          <w:rFonts w:ascii="Times New Roman" w:hAnsi="Times New Roman" w:cs="Times New Roman"/>
          <w:sz w:val="24"/>
          <w:szCs w:val="24"/>
          <w:lang w:val="pt-BR" w:eastAsia="en-US"/>
        </w:rPr>
        <w:t>prueba</w:t>
      </w:r>
      <w:proofErr w:type="spellEnd"/>
      <w:r w:rsidRPr="00D6193A">
        <w:rPr>
          <w:rFonts w:ascii="Times New Roman" w:hAnsi="Times New Roman" w:cs="Times New Roman"/>
          <w:sz w:val="24"/>
          <w:szCs w:val="24"/>
          <w:lang w:val="pt-BR" w:eastAsia="en-US"/>
        </w:rPr>
        <w:t xml:space="preserve"> ilícita: Spanish criminal procedure </w:t>
      </w:r>
      <w:proofErr w:type="spellStart"/>
      <w:r w:rsidRPr="00D6193A">
        <w:rPr>
          <w:rFonts w:ascii="Times New Roman" w:hAnsi="Times New Roman" w:cs="Times New Roman"/>
          <w:sz w:val="24"/>
          <w:szCs w:val="24"/>
          <w:lang w:val="pt-BR" w:eastAsia="en-US"/>
        </w:rPr>
        <w:t>and</w:t>
      </w:r>
      <w:proofErr w:type="spellEnd"/>
      <w:r w:rsidRPr="00D6193A">
        <w:rPr>
          <w:rFonts w:ascii="Times New Roman" w:hAnsi="Times New Roman" w:cs="Times New Roman"/>
          <w:sz w:val="24"/>
          <w:szCs w:val="24"/>
          <w:lang w:val="pt-BR" w:eastAsia="en-US"/>
        </w:rPr>
        <w:t xml:space="preserve"> </w:t>
      </w:r>
      <w:proofErr w:type="spellStart"/>
      <w:r w:rsidRPr="00D6193A">
        <w:rPr>
          <w:rFonts w:ascii="Times New Roman" w:hAnsi="Times New Roman" w:cs="Times New Roman"/>
          <w:sz w:val="24"/>
          <w:szCs w:val="24"/>
          <w:lang w:val="pt-BR" w:eastAsia="en-US"/>
        </w:rPr>
        <w:t>the</w:t>
      </w:r>
      <w:proofErr w:type="spellEnd"/>
      <w:r w:rsidRPr="00D6193A">
        <w:rPr>
          <w:rFonts w:ascii="Times New Roman" w:hAnsi="Times New Roman" w:cs="Times New Roman"/>
          <w:sz w:val="24"/>
          <w:szCs w:val="24"/>
          <w:lang w:val="pt-BR" w:eastAsia="en-US"/>
        </w:rPr>
        <w:t xml:space="preserve"> </w:t>
      </w:r>
      <w:proofErr w:type="spellStart"/>
      <w:r w:rsidRPr="00D6193A">
        <w:rPr>
          <w:rFonts w:ascii="Times New Roman" w:hAnsi="Times New Roman" w:cs="Times New Roman"/>
          <w:sz w:val="24"/>
          <w:szCs w:val="24"/>
          <w:lang w:val="pt-BR" w:eastAsia="en-US"/>
        </w:rPr>
        <w:t>illegal</w:t>
      </w:r>
      <w:proofErr w:type="spellEnd"/>
      <w:r w:rsidRPr="00D6193A">
        <w:rPr>
          <w:rFonts w:ascii="Times New Roman" w:hAnsi="Times New Roman" w:cs="Times New Roman"/>
          <w:sz w:val="24"/>
          <w:szCs w:val="24"/>
          <w:lang w:val="pt-BR" w:eastAsia="en-US"/>
        </w:rPr>
        <w:t xml:space="preserve"> </w:t>
      </w:r>
      <w:proofErr w:type="spellStart"/>
      <w:r w:rsidRPr="00D6193A">
        <w:rPr>
          <w:rFonts w:ascii="Times New Roman" w:hAnsi="Times New Roman" w:cs="Times New Roman"/>
          <w:sz w:val="24"/>
          <w:szCs w:val="24"/>
          <w:lang w:val="pt-BR" w:eastAsia="en-US"/>
        </w:rPr>
        <w:t>evidence</w:t>
      </w:r>
      <w:proofErr w:type="spellEnd"/>
      <w:r w:rsidRPr="00D6193A">
        <w:rPr>
          <w:rFonts w:ascii="Times New Roman" w:hAnsi="Times New Roman" w:cs="Times New Roman"/>
          <w:sz w:val="24"/>
          <w:szCs w:val="24"/>
          <w:lang w:val="pt-BR" w:eastAsia="en-US"/>
        </w:rPr>
        <w:t xml:space="preserve">. </w:t>
      </w:r>
      <w:r w:rsidRPr="00D6193A">
        <w:rPr>
          <w:rFonts w:ascii="Times New Roman" w:hAnsi="Times New Roman" w:cs="Times New Roman"/>
          <w:b/>
          <w:bCs/>
          <w:sz w:val="24"/>
          <w:szCs w:val="24"/>
          <w:lang w:val="pt-BR" w:eastAsia="en-US"/>
        </w:rPr>
        <w:t xml:space="preserve">Revista de </w:t>
      </w:r>
      <w:proofErr w:type="spellStart"/>
      <w:r w:rsidRPr="00D6193A">
        <w:rPr>
          <w:rFonts w:ascii="Times New Roman" w:hAnsi="Times New Roman" w:cs="Times New Roman"/>
          <w:b/>
          <w:bCs/>
          <w:sz w:val="24"/>
          <w:szCs w:val="24"/>
          <w:lang w:val="pt-BR" w:eastAsia="en-US"/>
        </w:rPr>
        <w:t>Derecho</w:t>
      </w:r>
      <w:proofErr w:type="spellEnd"/>
      <w:r w:rsidRPr="00D6193A">
        <w:rPr>
          <w:rFonts w:ascii="Times New Roman" w:hAnsi="Times New Roman" w:cs="Times New Roman"/>
          <w:sz w:val="24"/>
          <w:szCs w:val="24"/>
          <w:lang w:val="pt-BR" w:eastAsia="en-US"/>
        </w:rPr>
        <w:t>, vol. XVIII, n° 2, (</w:t>
      </w:r>
      <w:proofErr w:type="spellStart"/>
      <w:r w:rsidRPr="00D6193A">
        <w:rPr>
          <w:rFonts w:ascii="Times New Roman" w:hAnsi="Times New Roman" w:cs="Times New Roman"/>
          <w:sz w:val="24"/>
          <w:szCs w:val="24"/>
          <w:lang w:val="pt-BR" w:eastAsia="en-US"/>
        </w:rPr>
        <w:t>Diciembre</w:t>
      </w:r>
      <w:proofErr w:type="spellEnd"/>
      <w:r w:rsidRPr="00D6193A">
        <w:rPr>
          <w:rFonts w:ascii="Times New Roman" w:hAnsi="Times New Roman" w:cs="Times New Roman"/>
          <w:sz w:val="24"/>
          <w:szCs w:val="24"/>
          <w:lang w:val="pt-BR" w:eastAsia="en-US"/>
        </w:rPr>
        <w:t xml:space="preserve"> 2005), p. 187-211. ISSN 0718-0950.</w:t>
      </w:r>
    </w:p>
    <w:p w14:paraId="04681199" w14:textId="77777777" w:rsidR="002D1482" w:rsidRDefault="002D1482" w:rsidP="002224F0">
      <w:pPr>
        <w:spacing w:after="0" w:line="360" w:lineRule="auto"/>
        <w:jc w:val="both"/>
        <w:rPr>
          <w:rFonts w:ascii="Times New Roman" w:hAnsi="Times New Roman" w:cs="Times New Roman"/>
          <w:sz w:val="24"/>
          <w:szCs w:val="24"/>
          <w:lang w:val="pt-BR" w:eastAsia="en-US"/>
        </w:rPr>
      </w:pPr>
    </w:p>
    <w:p w14:paraId="668E61DF" w14:textId="28E9E919" w:rsidR="00AB2033" w:rsidRDefault="00AB2033" w:rsidP="002224F0">
      <w:pPr>
        <w:spacing w:after="0" w:line="360" w:lineRule="auto"/>
        <w:jc w:val="both"/>
        <w:rPr>
          <w:rFonts w:ascii="Times New Roman" w:hAnsi="Times New Roman" w:cs="Times New Roman"/>
          <w:sz w:val="24"/>
          <w:szCs w:val="24"/>
          <w:lang w:val="pt-BR" w:eastAsia="en-US"/>
        </w:rPr>
      </w:pPr>
      <w:r w:rsidRPr="00AB2033">
        <w:rPr>
          <w:rFonts w:ascii="Times New Roman" w:hAnsi="Times New Roman" w:cs="Times New Roman"/>
          <w:sz w:val="24"/>
          <w:szCs w:val="24"/>
          <w:lang w:val="pt-BR" w:eastAsia="en-US"/>
        </w:rPr>
        <w:t xml:space="preserve">GOUVEIA, Jorge Bacelar. </w:t>
      </w:r>
      <w:r w:rsidRPr="00AB2033">
        <w:rPr>
          <w:rFonts w:ascii="Times New Roman" w:hAnsi="Times New Roman" w:cs="Times New Roman"/>
          <w:b/>
          <w:sz w:val="24"/>
          <w:szCs w:val="24"/>
          <w:lang w:val="pt-BR" w:eastAsia="en-US"/>
        </w:rPr>
        <w:t>Manual de Direito Constitucional</w:t>
      </w:r>
      <w:r w:rsidRPr="00AB2033">
        <w:rPr>
          <w:rFonts w:ascii="Times New Roman" w:hAnsi="Times New Roman" w:cs="Times New Roman"/>
          <w:sz w:val="24"/>
          <w:szCs w:val="24"/>
          <w:lang w:val="pt-BR" w:eastAsia="en-US"/>
        </w:rPr>
        <w:t>. Coimbra: Almedina, 2016. ISBN 978-9724067964.</w:t>
      </w:r>
    </w:p>
    <w:p w14:paraId="7F4D9AE0" w14:textId="77777777" w:rsidR="00AB2033" w:rsidRDefault="00AB2033" w:rsidP="002224F0">
      <w:pPr>
        <w:spacing w:after="0" w:line="360" w:lineRule="auto"/>
        <w:jc w:val="both"/>
        <w:rPr>
          <w:rFonts w:ascii="Times New Roman" w:hAnsi="Times New Roman" w:cs="Times New Roman"/>
          <w:sz w:val="24"/>
          <w:szCs w:val="24"/>
          <w:lang w:val="pt-BR" w:eastAsia="en-US"/>
        </w:rPr>
      </w:pPr>
    </w:p>
    <w:p w14:paraId="2777DEFE" w14:textId="2DCFDE25" w:rsidR="002D1482" w:rsidRDefault="002D1482" w:rsidP="002224F0">
      <w:pPr>
        <w:spacing w:after="0" w:line="360" w:lineRule="auto"/>
        <w:jc w:val="both"/>
        <w:rPr>
          <w:rFonts w:ascii="Times New Roman" w:hAnsi="Times New Roman" w:cs="Times New Roman"/>
          <w:sz w:val="24"/>
          <w:szCs w:val="24"/>
          <w:lang w:val="pt-BR" w:eastAsia="en-US"/>
        </w:rPr>
      </w:pPr>
      <w:r w:rsidRPr="002D1482">
        <w:rPr>
          <w:rFonts w:ascii="Times New Roman" w:hAnsi="Times New Roman" w:cs="Times New Roman"/>
          <w:sz w:val="24"/>
          <w:szCs w:val="24"/>
          <w:lang w:val="pt-BR" w:eastAsia="en-US"/>
        </w:rPr>
        <w:t xml:space="preserve">GONZÁLEZ, </w:t>
      </w:r>
      <w:r>
        <w:rPr>
          <w:rFonts w:ascii="Times New Roman" w:hAnsi="Times New Roman" w:cs="Times New Roman"/>
          <w:sz w:val="24"/>
          <w:szCs w:val="24"/>
          <w:lang w:val="pt-BR" w:eastAsia="en-US"/>
        </w:rPr>
        <w:t xml:space="preserve">Nicolás </w:t>
      </w:r>
      <w:r w:rsidRPr="002D1482">
        <w:rPr>
          <w:rFonts w:ascii="Times New Roman" w:hAnsi="Times New Roman" w:cs="Times New Roman"/>
          <w:sz w:val="24"/>
          <w:szCs w:val="24"/>
          <w:lang w:val="pt-BR" w:eastAsia="en-US"/>
        </w:rPr>
        <w:t>Cuéllar Serrano</w:t>
      </w:r>
      <w:r>
        <w:rPr>
          <w:rFonts w:ascii="Times New Roman" w:hAnsi="Times New Roman" w:cs="Times New Roman"/>
          <w:sz w:val="24"/>
          <w:szCs w:val="24"/>
          <w:lang w:val="pt-BR" w:eastAsia="en-US"/>
        </w:rPr>
        <w:t>.</w:t>
      </w:r>
      <w:r w:rsidRPr="002D1482">
        <w:rPr>
          <w:rFonts w:ascii="Times New Roman" w:hAnsi="Times New Roman" w:cs="Times New Roman"/>
          <w:sz w:val="24"/>
          <w:szCs w:val="24"/>
          <w:lang w:val="pt-BR" w:eastAsia="en-US"/>
        </w:rPr>
        <w:t xml:space="preserve"> </w:t>
      </w:r>
      <w:proofErr w:type="spellStart"/>
      <w:r w:rsidRPr="002D1482">
        <w:rPr>
          <w:rFonts w:ascii="Times New Roman" w:hAnsi="Times New Roman" w:cs="Times New Roman"/>
          <w:sz w:val="24"/>
          <w:szCs w:val="24"/>
          <w:lang w:val="pt-BR" w:eastAsia="en-US"/>
        </w:rPr>
        <w:t>Garantías</w:t>
      </w:r>
      <w:proofErr w:type="spellEnd"/>
      <w:r w:rsidRPr="002D1482">
        <w:rPr>
          <w:rFonts w:ascii="Times New Roman" w:hAnsi="Times New Roman" w:cs="Times New Roman"/>
          <w:sz w:val="24"/>
          <w:szCs w:val="24"/>
          <w:lang w:val="pt-BR" w:eastAsia="en-US"/>
        </w:rPr>
        <w:t xml:space="preserve"> </w:t>
      </w:r>
      <w:proofErr w:type="spellStart"/>
      <w:r w:rsidRPr="002D1482">
        <w:rPr>
          <w:rFonts w:ascii="Times New Roman" w:hAnsi="Times New Roman" w:cs="Times New Roman"/>
          <w:sz w:val="24"/>
          <w:szCs w:val="24"/>
          <w:lang w:val="pt-BR" w:eastAsia="en-US"/>
        </w:rPr>
        <w:t>constitucionales</w:t>
      </w:r>
      <w:proofErr w:type="spellEnd"/>
      <w:r w:rsidRPr="002D1482">
        <w:rPr>
          <w:rFonts w:ascii="Times New Roman" w:hAnsi="Times New Roman" w:cs="Times New Roman"/>
          <w:sz w:val="24"/>
          <w:szCs w:val="24"/>
          <w:lang w:val="pt-BR" w:eastAsia="en-US"/>
        </w:rPr>
        <w:t xml:space="preserve"> </w:t>
      </w:r>
      <w:proofErr w:type="spellStart"/>
      <w:r w:rsidRPr="002D1482">
        <w:rPr>
          <w:rFonts w:ascii="Times New Roman" w:hAnsi="Times New Roman" w:cs="Times New Roman"/>
          <w:sz w:val="24"/>
          <w:szCs w:val="24"/>
          <w:lang w:val="pt-BR" w:eastAsia="en-US"/>
        </w:rPr>
        <w:t>en</w:t>
      </w:r>
      <w:proofErr w:type="spellEnd"/>
      <w:r w:rsidRPr="002D1482">
        <w:rPr>
          <w:rFonts w:ascii="Times New Roman" w:hAnsi="Times New Roman" w:cs="Times New Roman"/>
          <w:sz w:val="24"/>
          <w:szCs w:val="24"/>
          <w:lang w:val="pt-BR" w:eastAsia="en-US"/>
        </w:rPr>
        <w:t xml:space="preserve"> </w:t>
      </w:r>
      <w:proofErr w:type="spellStart"/>
      <w:r w:rsidRPr="002D1482">
        <w:rPr>
          <w:rFonts w:ascii="Times New Roman" w:hAnsi="Times New Roman" w:cs="Times New Roman"/>
          <w:sz w:val="24"/>
          <w:szCs w:val="24"/>
          <w:lang w:val="pt-BR" w:eastAsia="en-US"/>
        </w:rPr>
        <w:t>la</w:t>
      </w:r>
      <w:proofErr w:type="spellEnd"/>
      <w:r w:rsidRPr="002D1482">
        <w:rPr>
          <w:rFonts w:ascii="Times New Roman" w:hAnsi="Times New Roman" w:cs="Times New Roman"/>
          <w:sz w:val="24"/>
          <w:szCs w:val="24"/>
          <w:lang w:val="pt-BR" w:eastAsia="en-US"/>
        </w:rPr>
        <w:t xml:space="preserve"> </w:t>
      </w:r>
      <w:proofErr w:type="spellStart"/>
      <w:r w:rsidRPr="002D1482">
        <w:rPr>
          <w:rFonts w:ascii="Times New Roman" w:hAnsi="Times New Roman" w:cs="Times New Roman"/>
          <w:sz w:val="24"/>
          <w:szCs w:val="24"/>
          <w:lang w:val="pt-BR" w:eastAsia="en-US"/>
        </w:rPr>
        <w:t>persecución</w:t>
      </w:r>
      <w:proofErr w:type="spellEnd"/>
      <w:r w:rsidRPr="002D1482">
        <w:rPr>
          <w:rFonts w:ascii="Times New Roman" w:hAnsi="Times New Roman" w:cs="Times New Roman"/>
          <w:sz w:val="24"/>
          <w:szCs w:val="24"/>
          <w:lang w:val="pt-BR" w:eastAsia="en-US"/>
        </w:rPr>
        <w:t xml:space="preserve"> penal </w:t>
      </w:r>
      <w:proofErr w:type="spellStart"/>
      <w:r w:rsidRPr="002D1482">
        <w:rPr>
          <w:rFonts w:ascii="Times New Roman" w:hAnsi="Times New Roman" w:cs="Times New Roman"/>
          <w:sz w:val="24"/>
          <w:szCs w:val="24"/>
          <w:lang w:val="pt-BR" w:eastAsia="en-US"/>
        </w:rPr>
        <w:t>en</w:t>
      </w:r>
      <w:proofErr w:type="spellEnd"/>
      <w:r w:rsidRPr="002D1482">
        <w:rPr>
          <w:rFonts w:ascii="Times New Roman" w:hAnsi="Times New Roman" w:cs="Times New Roman"/>
          <w:sz w:val="24"/>
          <w:szCs w:val="24"/>
          <w:lang w:val="pt-BR" w:eastAsia="en-US"/>
        </w:rPr>
        <w:t xml:space="preserve"> </w:t>
      </w:r>
      <w:proofErr w:type="spellStart"/>
      <w:r w:rsidRPr="002D1482">
        <w:rPr>
          <w:rFonts w:ascii="Times New Roman" w:hAnsi="Times New Roman" w:cs="Times New Roman"/>
          <w:sz w:val="24"/>
          <w:szCs w:val="24"/>
          <w:lang w:val="pt-BR" w:eastAsia="en-US"/>
        </w:rPr>
        <w:t>el</w:t>
      </w:r>
      <w:proofErr w:type="spellEnd"/>
      <w:r w:rsidRPr="002D1482">
        <w:rPr>
          <w:rFonts w:ascii="Times New Roman" w:hAnsi="Times New Roman" w:cs="Times New Roman"/>
          <w:sz w:val="24"/>
          <w:szCs w:val="24"/>
          <w:lang w:val="pt-BR" w:eastAsia="en-US"/>
        </w:rPr>
        <w:t xml:space="preserve"> entorno digital. In: </w:t>
      </w:r>
      <w:proofErr w:type="spellStart"/>
      <w:r w:rsidRPr="002D1482">
        <w:rPr>
          <w:rFonts w:ascii="Times New Roman" w:hAnsi="Times New Roman" w:cs="Times New Roman"/>
          <w:b/>
          <w:sz w:val="24"/>
          <w:szCs w:val="24"/>
          <w:lang w:val="pt-BR" w:eastAsia="en-US"/>
        </w:rPr>
        <w:t>Derecho</w:t>
      </w:r>
      <w:proofErr w:type="spellEnd"/>
      <w:r w:rsidRPr="002D1482">
        <w:rPr>
          <w:rFonts w:ascii="Times New Roman" w:hAnsi="Times New Roman" w:cs="Times New Roman"/>
          <w:b/>
          <w:sz w:val="24"/>
          <w:szCs w:val="24"/>
          <w:lang w:val="pt-BR" w:eastAsia="en-US"/>
        </w:rPr>
        <w:t xml:space="preserve"> y </w:t>
      </w:r>
      <w:proofErr w:type="spellStart"/>
      <w:r w:rsidRPr="002D1482">
        <w:rPr>
          <w:rFonts w:ascii="Times New Roman" w:hAnsi="Times New Roman" w:cs="Times New Roman"/>
          <w:b/>
          <w:sz w:val="24"/>
          <w:szCs w:val="24"/>
          <w:lang w:val="pt-BR" w:eastAsia="en-US"/>
        </w:rPr>
        <w:t>Justicia</w:t>
      </w:r>
      <w:proofErr w:type="spellEnd"/>
      <w:r w:rsidRPr="002D1482">
        <w:rPr>
          <w:rFonts w:ascii="Times New Roman" w:hAnsi="Times New Roman" w:cs="Times New Roman"/>
          <w:b/>
          <w:sz w:val="24"/>
          <w:szCs w:val="24"/>
          <w:lang w:val="pt-BR" w:eastAsia="en-US"/>
        </w:rPr>
        <w:t xml:space="preserve"> penal </w:t>
      </w:r>
      <w:proofErr w:type="spellStart"/>
      <w:r w:rsidRPr="002D1482">
        <w:rPr>
          <w:rFonts w:ascii="Times New Roman" w:hAnsi="Times New Roman" w:cs="Times New Roman"/>
          <w:b/>
          <w:sz w:val="24"/>
          <w:szCs w:val="24"/>
          <w:lang w:val="pt-BR" w:eastAsia="en-US"/>
        </w:rPr>
        <w:t>en</w:t>
      </w:r>
      <w:proofErr w:type="spellEnd"/>
      <w:r w:rsidRPr="002D1482">
        <w:rPr>
          <w:rFonts w:ascii="Times New Roman" w:hAnsi="Times New Roman" w:cs="Times New Roman"/>
          <w:b/>
          <w:sz w:val="24"/>
          <w:szCs w:val="24"/>
          <w:lang w:val="pt-BR" w:eastAsia="en-US"/>
        </w:rPr>
        <w:t xml:space="preserve"> </w:t>
      </w:r>
      <w:proofErr w:type="spellStart"/>
      <w:r w:rsidRPr="002D1482">
        <w:rPr>
          <w:rFonts w:ascii="Times New Roman" w:hAnsi="Times New Roman" w:cs="Times New Roman"/>
          <w:b/>
          <w:sz w:val="24"/>
          <w:szCs w:val="24"/>
          <w:lang w:val="pt-BR" w:eastAsia="en-US"/>
        </w:rPr>
        <w:t>el</w:t>
      </w:r>
      <w:proofErr w:type="spellEnd"/>
      <w:r w:rsidRPr="002D1482">
        <w:rPr>
          <w:rFonts w:ascii="Times New Roman" w:hAnsi="Times New Roman" w:cs="Times New Roman"/>
          <w:b/>
          <w:sz w:val="24"/>
          <w:szCs w:val="24"/>
          <w:lang w:val="pt-BR" w:eastAsia="en-US"/>
        </w:rPr>
        <w:t xml:space="preserve"> </w:t>
      </w:r>
      <w:proofErr w:type="spellStart"/>
      <w:r w:rsidRPr="002D1482">
        <w:rPr>
          <w:rFonts w:ascii="Times New Roman" w:hAnsi="Times New Roman" w:cs="Times New Roman"/>
          <w:b/>
          <w:sz w:val="24"/>
          <w:szCs w:val="24"/>
          <w:lang w:val="pt-BR" w:eastAsia="en-US"/>
        </w:rPr>
        <w:t>Siglo</w:t>
      </w:r>
      <w:proofErr w:type="spellEnd"/>
      <w:r w:rsidRPr="002D1482">
        <w:rPr>
          <w:rFonts w:ascii="Times New Roman" w:hAnsi="Times New Roman" w:cs="Times New Roman"/>
          <w:b/>
          <w:sz w:val="24"/>
          <w:szCs w:val="24"/>
          <w:lang w:val="pt-BR" w:eastAsia="en-US"/>
        </w:rPr>
        <w:t xml:space="preserve"> XXI. Liber </w:t>
      </w:r>
      <w:proofErr w:type="spellStart"/>
      <w:r w:rsidRPr="002D1482">
        <w:rPr>
          <w:rFonts w:ascii="Times New Roman" w:hAnsi="Times New Roman" w:cs="Times New Roman"/>
          <w:b/>
          <w:sz w:val="24"/>
          <w:szCs w:val="24"/>
          <w:lang w:val="pt-BR" w:eastAsia="en-US"/>
        </w:rPr>
        <w:t>amicorum</w:t>
      </w:r>
      <w:proofErr w:type="spellEnd"/>
      <w:r w:rsidRPr="002D1482">
        <w:rPr>
          <w:rFonts w:ascii="Times New Roman" w:hAnsi="Times New Roman" w:cs="Times New Roman"/>
          <w:b/>
          <w:sz w:val="24"/>
          <w:szCs w:val="24"/>
          <w:lang w:val="pt-BR" w:eastAsia="en-US"/>
        </w:rPr>
        <w:t xml:space="preserve"> </w:t>
      </w:r>
      <w:proofErr w:type="spellStart"/>
      <w:r w:rsidRPr="002D1482">
        <w:rPr>
          <w:rFonts w:ascii="Times New Roman" w:hAnsi="Times New Roman" w:cs="Times New Roman"/>
          <w:b/>
          <w:sz w:val="24"/>
          <w:szCs w:val="24"/>
          <w:lang w:val="pt-BR" w:eastAsia="en-US"/>
        </w:rPr>
        <w:t>en</w:t>
      </w:r>
      <w:proofErr w:type="spellEnd"/>
      <w:r w:rsidRPr="002D1482">
        <w:rPr>
          <w:rFonts w:ascii="Times New Roman" w:hAnsi="Times New Roman" w:cs="Times New Roman"/>
          <w:b/>
          <w:sz w:val="24"/>
          <w:szCs w:val="24"/>
          <w:lang w:val="pt-BR" w:eastAsia="en-US"/>
        </w:rPr>
        <w:t xml:space="preserve"> </w:t>
      </w:r>
      <w:proofErr w:type="spellStart"/>
      <w:r w:rsidRPr="002D1482">
        <w:rPr>
          <w:rFonts w:ascii="Times New Roman" w:hAnsi="Times New Roman" w:cs="Times New Roman"/>
          <w:b/>
          <w:sz w:val="24"/>
          <w:szCs w:val="24"/>
          <w:lang w:val="pt-BR" w:eastAsia="en-US"/>
        </w:rPr>
        <w:t>homenaje</w:t>
      </w:r>
      <w:proofErr w:type="spellEnd"/>
      <w:r w:rsidRPr="002D1482">
        <w:rPr>
          <w:rFonts w:ascii="Times New Roman" w:hAnsi="Times New Roman" w:cs="Times New Roman"/>
          <w:b/>
          <w:sz w:val="24"/>
          <w:szCs w:val="24"/>
          <w:lang w:val="pt-BR" w:eastAsia="en-US"/>
        </w:rPr>
        <w:t xml:space="preserve"> al </w:t>
      </w:r>
      <w:proofErr w:type="spellStart"/>
      <w:r w:rsidRPr="002D1482">
        <w:rPr>
          <w:rFonts w:ascii="Times New Roman" w:hAnsi="Times New Roman" w:cs="Times New Roman"/>
          <w:b/>
          <w:sz w:val="24"/>
          <w:szCs w:val="24"/>
          <w:lang w:val="pt-BR" w:eastAsia="en-US"/>
        </w:rPr>
        <w:t>Profesor</w:t>
      </w:r>
      <w:proofErr w:type="spellEnd"/>
      <w:r w:rsidRPr="002D1482">
        <w:rPr>
          <w:rFonts w:ascii="Times New Roman" w:hAnsi="Times New Roman" w:cs="Times New Roman"/>
          <w:b/>
          <w:sz w:val="24"/>
          <w:szCs w:val="24"/>
          <w:lang w:val="pt-BR" w:eastAsia="en-US"/>
        </w:rPr>
        <w:t xml:space="preserve"> </w:t>
      </w:r>
      <w:proofErr w:type="spellStart"/>
      <w:r w:rsidRPr="002D1482">
        <w:rPr>
          <w:rFonts w:ascii="Times New Roman" w:hAnsi="Times New Roman" w:cs="Times New Roman"/>
          <w:b/>
          <w:sz w:val="24"/>
          <w:szCs w:val="24"/>
          <w:lang w:val="pt-BR" w:eastAsia="en-US"/>
        </w:rPr>
        <w:t>Antonio</w:t>
      </w:r>
      <w:proofErr w:type="spellEnd"/>
      <w:r w:rsidRPr="002D1482">
        <w:rPr>
          <w:rFonts w:ascii="Times New Roman" w:hAnsi="Times New Roman" w:cs="Times New Roman"/>
          <w:b/>
          <w:sz w:val="24"/>
          <w:szCs w:val="24"/>
          <w:lang w:val="pt-BR" w:eastAsia="en-US"/>
        </w:rPr>
        <w:t xml:space="preserve"> González-Cuéllar García</w:t>
      </w:r>
      <w:r w:rsidRPr="002D1482">
        <w:rPr>
          <w:rFonts w:ascii="Times New Roman" w:hAnsi="Times New Roman" w:cs="Times New Roman"/>
          <w:sz w:val="24"/>
          <w:szCs w:val="24"/>
          <w:lang w:val="pt-BR" w:eastAsia="en-US"/>
        </w:rPr>
        <w:t xml:space="preserve">. Madrid: </w:t>
      </w:r>
      <w:proofErr w:type="spellStart"/>
      <w:r w:rsidRPr="002D1482">
        <w:rPr>
          <w:rFonts w:ascii="Times New Roman" w:hAnsi="Times New Roman" w:cs="Times New Roman"/>
          <w:sz w:val="24"/>
          <w:szCs w:val="24"/>
          <w:lang w:val="pt-BR" w:eastAsia="en-US"/>
        </w:rPr>
        <w:t>Colex</w:t>
      </w:r>
      <w:proofErr w:type="spellEnd"/>
      <w:r w:rsidRPr="002D1482">
        <w:rPr>
          <w:rFonts w:ascii="Times New Roman" w:hAnsi="Times New Roman" w:cs="Times New Roman"/>
          <w:sz w:val="24"/>
          <w:szCs w:val="24"/>
          <w:lang w:val="pt-BR" w:eastAsia="en-US"/>
        </w:rPr>
        <w:t>, 2006. ISBN 84-8342-047-</w:t>
      </w:r>
      <w:proofErr w:type="gramStart"/>
      <w:r w:rsidRPr="002D1482">
        <w:rPr>
          <w:rFonts w:ascii="Times New Roman" w:hAnsi="Times New Roman" w:cs="Times New Roman"/>
          <w:sz w:val="24"/>
          <w:szCs w:val="24"/>
          <w:lang w:val="pt-BR" w:eastAsia="en-US"/>
        </w:rPr>
        <w:t>3.p.</w:t>
      </w:r>
      <w:proofErr w:type="gramEnd"/>
      <w:r w:rsidRPr="002D1482">
        <w:rPr>
          <w:rFonts w:ascii="Times New Roman" w:hAnsi="Times New Roman" w:cs="Times New Roman"/>
          <w:sz w:val="24"/>
          <w:szCs w:val="24"/>
          <w:lang w:val="pt-BR" w:eastAsia="en-US"/>
        </w:rPr>
        <w:t xml:space="preserve"> 887-916.</w:t>
      </w:r>
    </w:p>
    <w:p w14:paraId="468FA7FD" w14:textId="77777777" w:rsidR="00E81633" w:rsidRDefault="00E81633" w:rsidP="002224F0">
      <w:pPr>
        <w:spacing w:after="0" w:line="360" w:lineRule="auto"/>
        <w:jc w:val="both"/>
        <w:rPr>
          <w:rFonts w:ascii="Times New Roman" w:hAnsi="Times New Roman" w:cs="Times New Roman"/>
          <w:sz w:val="24"/>
          <w:szCs w:val="24"/>
        </w:rPr>
      </w:pPr>
    </w:p>
    <w:p w14:paraId="4FDEEF8A" w14:textId="05840EC5" w:rsidR="00BA3BEE" w:rsidRDefault="00BA3BEE" w:rsidP="002224F0">
      <w:pPr>
        <w:spacing w:after="0" w:line="360" w:lineRule="auto"/>
        <w:jc w:val="both"/>
        <w:rPr>
          <w:rFonts w:ascii="Times New Roman" w:hAnsi="Times New Roman" w:cs="Times New Roman"/>
          <w:sz w:val="24"/>
          <w:szCs w:val="24"/>
        </w:rPr>
      </w:pPr>
      <w:r w:rsidRPr="00BA3BEE">
        <w:rPr>
          <w:rFonts w:ascii="Times New Roman" w:hAnsi="Times New Roman" w:cs="Times New Roman"/>
          <w:sz w:val="24"/>
          <w:szCs w:val="24"/>
        </w:rPr>
        <w:t xml:space="preserve">GRANCE, T.; CHEVALIER, S.; SCARFONE, K..; DANG, H. </w:t>
      </w:r>
      <w:r w:rsidRPr="00BA3BEE">
        <w:rPr>
          <w:rFonts w:ascii="Times New Roman" w:hAnsi="Times New Roman" w:cs="Times New Roman"/>
          <w:b/>
          <w:sz w:val="24"/>
          <w:szCs w:val="24"/>
        </w:rPr>
        <w:t xml:space="preserve">Guia para Integração de Técnicas Forenses em Resposta a Incidentes, Publicação Especial. </w:t>
      </w:r>
      <w:r w:rsidRPr="00BA3BEE">
        <w:rPr>
          <w:rFonts w:ascii="Times New Roman" w:hAnsi="Times New Roman" w:cs="Times New Roman"/>
          <w:sz w:val="24"/>
          <w:szCs w:val="24"/>
        </w:rPr>
        <w:t>Instituto Nacional de Padrões e Tecnologia. [Em linha]. Gaithersburg, MD, 2006 [Consult. 12 Mar. de 2022] Disponível em: https://tsapps.nist.gov/publication/get_pdf.cfm?pub_id=50875</w:t>
      </w:r>
    </w:p>
    <w:p w14:paraId="36985AE6" w14:textId="77777777" w:rsidR="00BA3BEE" w:rsidRDefault="00BA3BEE" w:rsidP="002224F0">
      <w:pPr>
        <w:spacing w:after="0" w:line="360" w:lineRule="auto"/>
        <w:jc w:val="both"/>
        <w:rPr>
          <w:rFonts w:ascii="Times New Roman" w:hAnsi="Times New Roman" w:cs="Times New Roman"/>
          <w:sz w:val="24"/>
          <w:szCs w:val="24"/>
        </w:rPr>
      </w:pPr>
    </w:p>
    <w:p w14:paraId="065D9B01" w14:textId="2FA190B1" w:rsidR="00D2387E" w:rsidRDefault="00D2387E" w:rsidP="002224F0">
      <w:pPr>
        <w:spacing w:after="0" w:line="360" w:lineRule="auto"/>
        <w:jc w:val="both"/>
        <w:rPr>
          <w:rFonts w:ascii="Times New Roman" w:hAnsi="Times New Roman" w:cs="Times New Roman"/>
          <w:sz w:val="24"/>
          <w:szCs w:val="24"/>
        </w:rPr>
      </w:pPr>
      <w:r w:rsidRPr="00D2387E">
        <w:rPr>
          <w:rFonts w:ascii="Times New Roman" w:hAnsi="Times New Roman" w:cs="Times New Roman"/>
          <w:sz w:val="24"/>
          <w:szCs w:val="24"/>
        </w:rPr>
        <w:t xml:space="preserve">INSA MÉRIDA, Fredesvinda; LÁZARO HERRERO, Carmen; GARCÍA GÓNZALEZ, Nuria. </w:t>
      </w:r>
      <w:r w:rsidRPr="00D2387E">
        <w:rPr>
          <w:rFonts w:ascii="Times New Roman" w:hAnsi="Times New Roman" w:cs="Times New Roman"/>
          <w:b/>
          <w:sz w:val="24"/>
          <w:szCs w:val="24"/>
        </w:rPr>
        <w:t xml:space="preserve">Pruebas electrónicas ante los tribunales en la lucha contra la cibercriminalidad. Un </w:t>
      </w:r>
      <w:r w:rsidRPr="00D2387E">
        <w:rPr>
          <w:rFonts w:ascii="Times New Roman" w:hAnsi="Times New Roman" w:cs="Times New Roman"/>
          <w:b/>
          <w:sz w:val="24"/>
          <w:szCs w:val="24"/>
        </w:rPr>
        <w:lastRenderedPageBreak/>
        <w:t>proyecto europeo.</w:t>
      </w:r>
      <w:r w:rsidRPr="00D2387E">
        <w:rPr>
          <w:rFonts w:ascii="Times New Roman" w:hAnsi="Times New Roman" w:cs="Times New Roman"/>
          <w:sz w:val="24"/>
          <w:szCs w:val="24"/>
        </w:rPr>
        <w:t xml:space="preserve"> [Em Linha] [Consult. 28 Fev. 2022] Disponível em: http://www.scielo.org.ve/scielo.php?script=sci_arttext&amp;pid=S1690-75152008000200009.</w:t>
      </w:r>
    </w:p>
    <w:p w14:paraId="102C763F" w14:textId="77777777" w:rsidR="00E81633" w:rsidRDefault="00E81633" w:rsidP="002224F0">
      <w:pPr>
        <w:spacing w:after="0" w:line="360" w:lineRule="auto"/>
        <w:jc w:val="both"/>
        <w:rPr>
          <w:rFonts w:ascii="Times New Roman" w:hAnsi="Times New Roman" w:cs="Times New Roman"/>
          <w:sz w:val="24"/>
          <w:szCs w:val="24"/>
          <w:lang w:val="pt-BR"/>
        </w:rPr>
      </w:pPr>
    </w:p>
    <w:p w14:paraId="14C1007E" w14:textId="21787523" w:rsidR="00E81633" w:rsidRDefault="000F166D" w:rsidP="002224F0">
      <w:pPr>
        <w:spacing w:after="0" w:line="360" w:lineRule="auto"/>
        <w:jc w:val="both"/>
        <w:rPr>
          <w:rFonts w:ascii="Times New Roman" w:hAnsi="Times New Roman" w:cs="Times New Roman"/>
          <w:sz w:val="24"/>
          <w:szCs w:val="24"/>
        </w:rPr>
      </w:pPr>
      <w:r w:rsidRPr="000F166D">
        <w:rPr>
          <w:rFonts w:ascii="Times New Roman" w:hAnsi="Times New Roman" w:cs="Times New Roman"/>
          <w:sz w:val="24"/>
          <w:szCs w:val="24"/>
          <w:lang w:val="pt-BR"/>
        </w:rPr>
        <w:t xml:space="preserve">JONES, M. Jackson. </w:t>
      </w:r>
      <w:r w:rsidRPr="000F166D">
        <w:rPr>
          <w:rFonts w:ascii="Times New Roman" w:hAnsi="Times New Roman" w:cs="Times New Roman"/>
          <w:b/>
          <w:sz w:val="24"/>
          <w:szCs w:val="24"/>
          <w:lang w:val="pt-BR"/>
        </w:rPr>
        <w:t xml:space="preserve">The </w:t>
      </w:r>
      <w:proofErr w:type="spellStart"/>
      <w:r w:rsidRPr="000F166D">
        <w:rPr>
          <w:rFonts w:ascii="Times New Roman" w:hAnsi="Times New Roman" w:cs="Times New Roman"/>
          <w:b/>
          <w:sz w:val="24"/>
          <w:szCs w:val="24"/>
          <w:lang w:val="pt-BR"/>
        </w:rPr>
        <w:t>Fourth</w:t>
      </w:r>
      <w:proofErr w:type="spellEnd"/>
      <w:r w:rsidRPr="000F166D">
        <w:rPr>
          <w:rFonts w:ascii="Times New Roman" w:hAnsi="Times New Roman" w:cs="Times New Roman"/>
          <w:b/>
          <w:sz w:val="24"/>
          <w:szCs w:val="24"/>
          <w:lang w:val="pt-BR"/>
        </w:rPr>
        <w:t xml:space="preserve"> </w:t>
      </w:r>
      <w:proofErr w:type="spellStart"/>
      <w:r w:rsidRPr="000F166D">
        <w:rPr>
          <w:rFonts w:ascii="Times New Roman" w:hAnsi="Times New Roman" w:cs="Times New Roman"/>
          <w:b/>
          <w:sz w:val="24"/>
          <w:szCs w:val="24"/>
          <w:lang w:val="pt-BR"/>
        </w:rPr>
        <w:t>Amendment</w:t>
      </w:r>
      <w:proofErr w:type="spellEnd"/>
      <w:r w:rsidRPr="000F166D">
        <w:rPr>
          <w:rFonts w:ascii="Times New Roman" w:hAnsi="Times New Roman" w:cs="Times New Roman"/>
          <w:b/>
          <w:sz w:val="24"/>
          <w:szCs w:val="24"/>
          <w:lang w:val="pt-BR"/>
        </w:rPr>
        <w:t xml:space="preserve"> </w:t>
      </w:r>
      <w:proofErr w:type="spellStart"/>
      <w:r w:rsidRPr="000F166D">
        <w:rPr>
          <w:rFonts w:ascii="Times New Roman" w:hAnsi="Times New Roman" w:cs="Times New Roman"/>
          <w:b/>
          <w:sz w:val="24"/>
          <w:szCs w:val="24"/>
          <w:lang w:val="pt-BR"/>
        </w:rPr>
        <w:t>and</w:t>
      </w:r>
      <w:proofErr w:type="spellEnd"/>
      <w:r w:rsidRPr="000F166D">
        <w:rPr>
          <w:rFonts w:ascii="Times New Roman" w:hAnsi="Times New Roman" w:cs="Times New Roman"/>
          <w:b/>
          <w:sz w:val="24"/>
          <w:szCs w:val="24"/>
          <w:lang w:val="pt-BR"/>
        </w:rPr>
        <w:t xml:space="preserve"> Search Warrant </w:t>
      </w:r>
      <w:proofErr w:type="spellStart"/>
      <w:r w:rsidRPr="000F166D">
        <w:rPr>
          <w:rFonts w:ascii="Times New Roman" w:hAnsi="Times New Roman" w:cs="Times New Roman"/>
          <w:b/>
          <w:sz w:val="24"/>
          <w:szCs w:val="24"/>
          <w:lang w:val="pt-BR"/>
        </w:rPr>
        <w:t>Presentment</w:t>
      </w:r>
      <w:proofErr w:type="spellEnd"/>
      <w:r w:rsidRPr="000F166D">
        <w:rPr>
          <w:rFonts w:ascii="Times New Roman" w:hAnsi="Times New Roman" w:cs="Times New Roman"/>
          <w:b/>
          <w:sz w:val="24"/>
          <w:szCs w:val="24"/>
          <w:lang w:val="pt-BR"/>
        </w:rPr>
        <w:t xml:space="preserve">: </w:t>
      </w:r>
      <w:proofErr w:type="spellStart"/>
      <w:r w:rsidRPr="000F166D">
        <w:rPr>
          <w:rFonts w:ascii="Times New Roman" w:hAnsi="Times New Roman" w:cs="Times New Roman"/>
          <w:b/>
          <w:sz w:val="24"/>
          <w:szCs w:val="24"/>
          <w:lang w:val="pt-BR"/>
        </w:rPr>
        <w:t>Is</w:t>
      </w:r>
      <w:proofErr w:type="spellEnd"/>
      <w:r w:rsidRPr="000F166D">
        <w:rPr>
          <w:rFonts w:ascii="Times New Roman" w:hAnsi="Times New Roman" w:cs="Times New Roman"/>
          <w:b/>
          <w:sz w:val="24"/>
          <w:szCs w:val="24"/>
          <w:lang w:val="pt-BR"/>
        </w:rPr>
        <w:t xml:space="preserve"> a </w:t>
      </w:r>
      <w:proofErr w:type="spellStart"/>
      <w:r w:rsidRPr="000F166D">
        <w:rPr>
          <w:rFonts w:ascii="Times New Roman" w:hAnsi="Times New Roman" w:cs="Times New Roman"/>
          <w:b/>
          <w:sz w:val="24"/>
          <w:szCs w:val="24"/>
          <w:lang w:val="pt-BR"/>
        </w:rPr>
        <w:t>Man's</w:t>
      </w:r>
      <w:proofErr w:type="spellEnd"/>
      <w:r w:rsidRPr="000F166D">
        <w:rPr>
          <w:rFonts w:ascii="Times New Roman" w:hAnsi="Times New Roman" w:cs="Times New Roman"/>
          <w:b/>
          <w:sz w:val="24"/>
          <w:szCs w:val="24"/>
          <w:lang w:val="pt-BR"/>
        </w:rPr>
        <w:t xml:space="preserve"> </w:t>
      </w:r>
      <w:proofErr w:type="spellStart"/>
      <w:r w:rsidRPr="000F166D">
        <w:rPr>
          <w:rFonts w:ascii="Times New Roman" w:hAnsi="Times New Roman" w:cs="Times New Roman"/>
          <w:b/>
          <w:sz w:val="24"/>
          <w:szCs w:val="24"/>
          <w:lang w:val="pt-BR"/>
        </w:rPr>
        <w:t>House</w:t>
      </w:r>
      <w:proofErr w:type="spellEnd"/>
      <w:r w:rsidRPr="000F166D">
        <w:rPr>
          <w:rFonts w:ascii="Times New Roman" w:hAnsi="Times New Roman" w:cs="Times New Roman"/>
          <w:b/>
          <w:sz w:val="24"/>
          <w:szCs w:val="24"/>
          <w:lang w:val="pt-BR"/>
        </w:rPr>
        <w:t xml:space="preserve"> Always </w:t>
      </w:r>
      <w:proofErr w:type="spellStart"/>
      <w:r w:rsidRPr="000F166D">
        <w:rPr>
          <w:rFonts w:ascii="Times New Roman" w:hAnsi="Times New Roman" w:cs="Times New Roman"/>
          <w:b/>
          <w:sz w:val="24"/>
          <w:szCs w:val="24"/>
          <w:lang w:val="pt-BR"/>
        </w:rPr>
        <w:t>his</w:t>
      </w:r>
      <w:proofErr w:type="spellEnd"/>
      <w:r w:rsidRPr="000F166D">
        <w:rPr>
          <w:rFonts w:ascii="Times New Roman" w:hAnsi="Times New Roman" w:cs="Times New Roman"/>
          <w:b/>
          <w:sz w:val="24"/>
          <w:szCs w:val="24"/>
          <w:lang w:val="pt-BR"/>
        </w:rPr>
        <w:t xml:space="preserve"> Castle.</w:t>
      </w:r>
      <w:r w:rsidRPr="000F166D">
        <w:rPr>
          <w:rFonts w:ascii="Times New Roman" w:hAnsi="Times New Roman" w:cs="Times New Roman"/>
          <w:sz w:val="24"/>
          <w:szCs w:val="24"/>
          <w:lang w:val="pt-BR"/>
        </w:rPr>
        <w:t xml:space="preserve"> [Em linha] 2011 [</w:t>
      </w:r>
      <w:proofErr w:type="spellStart"/>
      <w:r w:rsidRPr="000F166D">
        <w:rPr>
          <w:rFonts w:ascii="Times New Roman" w:hAnsi="Times New Roman" w:cs="Times New Roman"/>
          <w:sz w:val="24"/>
          <w:szCs w:val="24"/>
          <w:lang w:val="pt-BR"/>
        </w:rPr>
        <w:t>Consult</w:t>
      </w:r>
      <w:proofErr w:type="spellEnd"/>
      <w:r w:rsidRPr="000F166D">
        <w:rPr>
          <w:rFonts w:ascii="Times New Roman" w:hAnsi="Times New Roman" w:cs="Times New Roman"/>
          <w:sz w:val="24"/>
          <w:szCs w:val="24"/>
          <w:lang w:val="pt-BR"/>
        </w:rPr>
        <w:t>. 17 Mar. 2022] Disponível em: https://heinonline.org/HOL/LandingPage?handle=hein.journals/amjtrad35&amp;div=37&amp;id=&amp;page=</w:t>
      </w:r>
    </w:p>
    <w:p w14:paraId="2532815B" w14:textId="77777777" w:rsidR="000F166D" w:rsidRDefault="000F166D" w:rsidP="002224F0">
      <w:pPr>
        <w:spacing w:after="0" w:line="360" w:lineRule="auto"/>
        <w:jc w:val="both"/>
        <w:rPr>
          <w:rFonts w:ascii="Times New Roman" w:hAnsi="Times New Roman" w:cs="Times New Roman"/>
          <w:sz w:val="24"/>
          <w:szCs w:val="24"/>
        </w:rPr>
      </w:pPr>
    </w:p>
    <w:p w14:paraId="4B3C9EB1" w14:textId="60D5AC8E" w:rsidR="00E81633" w:rsidRDefault="00D75325" w:rsidP="002224F0">
      <w:pPr>
        <w:spacing w:after="0" w:line="360" w:lineRule="auto"/>
        <w:jc w:val="both"/>
        <w:rPr>
          <w:rFonts w:ascii="Times New Roman" w:hAnsi="Times New Roman" w:cs="Times New Roman"/>
          <w:sz w:val="24"/>
          <w:szCs w:val="24"/>
        </w:rPr>
      </w:pPr>
      <w:r w:rsidRPr="00D75325">
        <w:rPr>
          <w:rFonts w:ascii="Times New Roman" w:hAnsi="Times New Roman" w:cs="Times New Roman"/>
          <w:sz w:val="24"/>
          <w:szCs w:val="24"/>
        </w:rPr>
        <w:t xml:space="preserve">KENT JR, Michael B. </w:t>
      </w:r>
      <w:r w:rsidRPr="00D75325">
        <w:rPr>
          <w:rFonts w:ascii="Times New Roman" w:hAnsi="Times New Roman" w:cs="Times New Roman"/>
          <w:b/>
          <w:sz w:val="24"/>
          <w:szCs w:val="24"/>
        </w:rPr>
        <w:t>Pavesich, Property and Privacy: The Common Origins of Property Rights and Privacy Rights</w:t>
      </w:r>
      <w:r>
        <w:rPr>
          <w:rFonts w:ascii="Times New Roman" w:hAnsi="Times New Roman" w:cs="Times New Roman"/>
          <w:b/>
          <w:sz w:val="24"/>
          <w:szCs w:val="24"/>
        </w:rPr>
        <w:t>.</w:t>
      </w:r>
      <w:r w:rsidRPr="00D75325">
        <w:rPr>
          <w:rFonts w:ascii="Times New Roman" w:hAnsi="Times New Roman" w:cs="Times New Roman"/>
          <w:sz w:val="24"/>
          <w:szCs w:val="24"/>
        </w:rPr>
        <w:t xml:space="preserve"> [Em linha] 2009 [Consult. 17 Mar 2022] Disponível em: https://scholarship.law.campbell.edu/cgi/viewcontent.cgi?article=1077&amp;context=fac_sw.</w:t>
      </w:r>
    </w:p>
    <w:p w14:paraId="01399499" w14:textId="77777777" w:rsidR="00D75325" w:rsidRDefault="00D75325" w:rsidP="002224F0">
      <w:pPr>
        <w:spacing w:after="0" w:line="360" w:lineRule="auto"/>
        <w:jc w:val="both"/>
        <w:rPr>
          <w:rFonts w:ascii="Times New Roman" w:hAnsi="Times New Roman" w:cs="Times New Roman"/>
          <w:sz w:val="24"/>
          <w:szCs w:val="24"/>
        </w:rPr>
      </w:pPr>
    </w:p>
    <w:p w14:paraId="66150A46" w14:textId="77777777" w:rsidR="002224F0" w:rsidRDefault="002224F0" w:rsidP="002224F0">
      <w:pPr>
        <w:spacing w:after="0" w:line="360" w:lineRule="auto"/>
        <w:jc w:val="both"/>
        <w:rPr>
          <w:rFonts w:ascii="Times New Roman" w:hAnsi="Times New Roman" w:cs="Times New Roman"/>
          <w:sz w:val="24"/>
          <w:szCs w:val="24"/>
        </w:rPr>
      </w:pPr>
      <w:r w:rsidRPr="00D6193A">
        <w:rPr>
          <w:rFonts w:ascii="Times New Roman" w:hAnsi="Times New Roman" w:cs="Times New Roman"/>
          <w:sz w:val="24"/>
          <w:szCs w:val="24"/>
        </w:rPr>
        <w:t xml:space="preserve">KIST, Dario José. </w:t>
      </w:r>
      <w:r w:rsidRPr="00D6193A">
        <w:rPr>
          <w:rFonts w:ascii="Times New Roman" w:hAnsi="Times New Roman" w:cs="Times New Roman"/>
          <w:b/>
          <w:sz w:val="24"/>
          <w:szCs w:val="24"/>
        </w:rPr>
        <w:t>Prova digital no processo penal</w:t>
      </w:r>
      <w:r w:rsidRPr="00D6193A">
        <w:rPr>
          <w:rFonts w:ascii="Times New Roman" w:hAnsi="Times New Roman" w:cs="Times New Roman"/>
          <w:sz w:val="24"/>
          <w:szCs w:val="24"/>
        </w:rPr>
        <w:t>. Leme: JH Mizuno, 2019, p. 384. ISBN 978-85-7789-430-7.</w:t>
      </w:r>
    </w:p>
    <w:p w14:paraId="464881F5" w14:textId="77777777" w:rsidR="005B27D0" w:rsidRDefault="005B27D0" w:rsidP="002224F0">
      <w:pPr>
        <w:spacing w:after="0" w:line="360" w:lineRule="auto"/>
        <w:jc w:val="both"/>
        <w:rPr>
          <w:rFonts w:ascii="Times New Roman" w:hAnsi="Times New Roman" w:cs="Times New Roman"/>
          <w:sz w:val="24"/>
          <w:szCs w:val="24"/>
        </w:rPr>
      </w:pPr>
    </w:p>
    <w:p w14:paraId="66AE67B2" w14:textId="16620B5D" w:rsidR="005B27D0" w:rsidRDefault="00515F90" w:rsidP="002224F0">
      <w:pPr>
        <w:spacing w:after="0" w:line="360" w:lineRule="auto"/>
        <w:jc w:val="both"/>
        <w:rPr>
          <w:rFonts w:ascii="Times New Roman" w:hAnsi="Times New Roman" w:cs="Times New Roman"/>
          <w:sz w:val="24"/>
          <w:szCs w:val="24"/>
        </w:rPr>
      </w:pPr>
      <w:r w:rsidRPr="00515F90">
        <w:rPr>
          <w:rFonts w:ascii="Times New Roman" w:hAnsi="Times New Roman" w:cs="Times New Roman"/>
          <w:sz w:val="24"/>
          <w:szCs w:val="24"/>
        </w:rPr>
        <w:t xml:space="preserve">LEI n.º 05/04. </w:t>
      </w:r>
      <w:r w:rsidRPr="00515F90">
        <w:rPr>
          <w:rFonts w:ascii="Times New Roman" w:hAnsi="Times New Roman" w:cs="Times New Roman"/>
          <w:b/>
          <w:sz w:val="24"/>
          <w:szCs w:val="24"/>
        </w:rPr>
        <w:t>Diário da República Série I</w:t>
      </w:r>
      <w:r w:rsidRPr="00515F90">
        <w:rPr>
          <w:rFonts w:ascii="Times New Roman" w:hAnsi="Times New Roman" w:cs="Times New Roman"/>
          <w:sz w:val="24"/>
          <w:szCs w:val="24"/>
        </w:rPr>
        <w:t>-A n.º 34/2004 (10-02-2004), p. 788 – 821 [Em linha] [Consult. 21 Mar. 2022]. Disponível em: https://dre.pt/dre/detalhe/lei/5-2004-581061.</w:t>
      </w:r>
    </w:p>
    <w:p w14:paraId="32CDF210" w14:textId="77777777" w:rsidR="00480267" w:rsidRDefault="00480267" w:rsidP="002224F0">
      <w:pPr>
        <w:spacing w:after="0" w:line="360" w:lineRule="auto"/>
        <w:jc w:val="both"/>
        <w:rPr>
          <w:rFonts w:ascii="Times New Roman" w:hAnsi="Times New Roman" w:cs="Times New Roman"/>
          <w:sz w:val="24"/>
          <w:szCs w:val="24"/>
        </w:rPr>
      </w:pPr>
    </w:p>
    <w:p w14:paraId="72577935" w14:textId="29B42635" w:rsidR="00515F90" w:rsidRDefault="00515F90" w:rsidP="002224F0">
      <w:pPr>
        <w:spacing w:after="0" w:line="360" w:lineRule="auto"/>
        <w:jc w:val="both"/>
        <w:rPr>
          <w:rFonts w:ascii="Times New Roman" w:hAnsi="Times New Roman" w:cs="Times New Roman"/>
          <w:sz w:val="24"/>
          <w:szCs w:val="24"/>
        </w:rPr>
      </w:pPr>
      <w:r w:rsidRPr="00515F90">
        <w:rPr>
          <w:rFonts w:ascii="Times New Roman" w:hAnsi="Times New Roman" w:cs="Times New Roman"/>
          <w:sz w:val="24"/>
          <w:szCs w:val="24"/>
        </w:rPr>
        <w:t xml:space="preserve">LEI n.º 32/08. </w:t>
      </w:r>
      <w:r w:rsidRPr="00515F90">
        <w:rPr>
          <w:rFonts w:ascii="Times New Roman" w:hAnsi="Times New Roman" w:cs="Times New Roman"/>
          <w:b/>
          <w:sz w:val="24"/>
          <w:szCs w:val="24"/>
        </w:rPr>
        <w:t>Diário da República Série I</w:t>
      </w:r>
      <w:r w:rsidRPr="00515F90">
        <w:rPr>
          <w:rFonts w:ascii="Times New Roman" w:hAnsi="Times New Roman" w:cs="Times New Roman"/>
          <w:sz w:val="24"/>
          <w:szCs w:val="24"/>
        </w:rPr>
        <w:t>-A n.º 137/2008 (17-07-2008), p. 4454 – 4458 [Em linha] [Consult. 21 Mar. 2022]. Disponível em: https://dre.pt/dre/detalhe/lei/32-2008-456812</w:t>
      </w:r>
    </w:p>
    <w:p w14:paraId="20D1E542" w14:textId="77777777" w:rsidR="00515F90" w:rsidRDefault="00515F90" w:rsidP="002224F0">
      <w:pPr>
        <w:spacing w:after="0" w:line="360" w:lineRule="auto"/>
        <w:jc w:val="both"/>
        <w:rPr>
          <w:rFonts w:ascii="Times New Roman" w:hAnsi="Times New Roman" w:cs="Times New Roman"/>
          <w:sz w:val="24"/>
          <w:szCs w:val="24"/>
        </w:rPr>
      </w:pPr>
    </w:p>
    <w:p w14:paraId="47044410" w14:textId="6F484E76" w:rsidR="005B27D0" w:rsidRDefault="005B27D0" w:rsidP="002224F0">
      <w:pPr>
        <w:spacing w:after="0" w:line="360" w:lineRule="auto"/>
        <w:jc w:val="both"/>
        <w:rPr>
          <w:rFonts w:ascii="Times New Roman" w:hAnsi="Times New Roman" w:cs="Times New Roman"/>
          <w:sz w:val="24"/>
          <w:szCs w:val="24"/>
        </w:rPr>
      </w:pPr>
      <w:r w:rsidRPr="005B27D0">
        <w:rPr>
          <w:rFonts w:ascii="Times New Roman" w:hAnsi="Times New Roman" w:cs="Times New Roman"/>
          <w:sz w:val="24"/>
          <w:szCs w:val="24"/>
        </w:rPr>
        <w:t xml:space="preserve">LEI n.º 41/04. </w:t>
      </w:r>
      <w:r w:rsidRPr="005B27D0">
        <w:rPr>
          <w:rFonts w:ascii="Times New Roman" w:hAnsi="Times New Roman" w:cs="Times New Roman"/>
          <w:b/>
          <w:sz w:val="24"/>
          <w:szCs w:val="24"/>
        </w:rPr>
        <w:t>Diário da República Série I</w:t>
      </w:r>
      <w:r w:rsidRPr="005B27D0">
        <w:rPr>
          <w:rFonts w:ascii="Times New Roman" w:hAnsi="Times New Roman" w:cs="Times New Roman"/>
          <w:sz w:val="24"/>
          <w:szCs w:val="24"/>
        </w:rPr>
        <w:t>-A n.º 194/2004 (18-08-2004), p. 5241 – 5245 [Em linha] [Consult. 21 Mar. 2022]. Disponível em: https://dre.pt/dre/detalhe/lei/41-2004-480710.</w:t>
      </w:r>
    </w:p>
    <w:p w14:paraId="09B3FF92" w14:textId="77777777" w:rsidR="005B27D0" w:rsidRDefault="005B27D0" w:rsidP="002224F0">
      <w:pPr>
        <w:spacing w:after="0" w:line="360" w:lineRule="auto"/>
        <w:jc w:val="both"/>
        <w:rPr>
          <w:rFonts w:ascii="Times New Roman" w:hAnsi="Times New Roman" w:cs="Times New Roman"/>
          <w:sz w:val="24"/>
          <w:szCs w:val="24"/>
        </w:rPr>
      </w:pPr>
    </w:p>
    <w:p w14:paraId="21CC3066" w14:textId="374DA842" w:rsidR="00480267" w:rsidRDefault="00480267" w:rsidP="002224F0">
      <w:pPr>
        <w:spacing w:after="0" w:line="360" w:lineRule="auto"/>
        <w:jc w:val="both"/>
        <w:rPr>
          <w:rFonts w:ascii="Times New Roman" w:hAnsi="Times New Roman" w:cs="Times New Roman"/>
          <w:sz w:val="24"/>
          <w:szCs w:val="24"/>
        </w:rPr>
      </w:pPr>
      <w:r w:rsidRPr="00480267">
        <w:rPr>
          <w:rFonts w:ascii="Times New Roman" w:hAnsi="Times New Roman" w:cs="Times New Roman"/>
          <w:sz w:val="24"/>
          <w:szCs w:val="24"/>
        </w:rPr>
        <w:t xml:space="preserve">LEI n° 79 de 24 de novembro de 2021. [Em linha] </w:t>
      </w:r>
      <w:r w:rsidRPr="00480267">
        <w:rPr>
          <w:rFonts w:ascii="Times New Roman" w:hAnsi="Times New Roman" w:cs="Times New Roman"/>
          <w:b/>
          <w:sz w:val="24"/>
          <w:szCs w:val="24"/>
        </w:rPr>
        <w:t xml:space="preserve">Diário da República Eletrónico n° 228/2021. Série </w:t>
      </w:r>
      <w:r w:rsidRPr="00480267">
        <w:rPr>
          <w:rFonts w:ascii="Times New Roman" w:hAnsi="Times New Roman" w:cs="Times New Roman"/>
          <w:sz w:val="24"/>
          <w:szCs w:val="24"/>
        </w:rPr>
        <w:t>I de 2021-11-24. p. 09-38.  [Consult. 20 jan.2022] Disponível em: https://data.dre.pt/eli/lei/109/2009/p/cons/2021112 4/pt/html.</w:t>
      </w:r>
    </w:p>
    <w:p w14:paraId="5B33427D" w14:textId="77777777" w:rsidR="001E5221" w:rsidRDefault="001E5221" w:rsidP="002224F0">
      <w:pPr>
        <w:spacing w:after="0" w:line="360" w:lineRule="auto"/>
        <w:jc w:val="both"/>
        <w:rPr>
          <w:rFonts w:ascii="Times New Roman" w:hAnsi="Times New Roman" w:cs="Times New Roman"/>
          <w:sz w:val="24"/>
          <w:szCs w:val="24"/>
        </w:rPr>
      </w:pPr>
    </w:p>
    <w:p w14:paraId="7193B611" w14:textId="4ACF8596" w:rsidR="005B27D0" w:rsidRDefault="005B27D0" w:rsidP="002224F0">
      <w:pPr>
        <w:spacing w:after="0" w:line="360" w:lineRule="auto"/>
        <w:jc w:val="both"/>
        <w:rPr>
          <w:rFonts w:ascii="Times New Roman" w:hAnsi="Times New Roman" w:cs="Times New Roman"/>
          <w:sz w:val="24"/>
          <w:szCs w:val="24"/>
        </w:rPr>
      </w:pPr>
      <w:r w:rsidRPr="005B27D0">
        <w:rPr>
          <w:rFonts w:ascii="Times New Roman" w:hAnsi="Times New Roman" w:cs="Times New Roman"/>
          <w:sz w:val="24"/>
          <w:szCs w:val="24"/>
        </w:rPr>
        <w:t xml:space="preserve">LEI n.º 67/98. </w:t>
      </w:r>
      <w:r w:rsidRPr="005B27D0">
        <w:rPr>
          <w:rFonts w:ascii="Times New Roman" w:hAnsi="Times New Roman" w:cs="Times New Roman"/>
          <w:b/>
          <w:sz w:val="24"/>
          <w:szCs w:val="24"/>
        </w:rPr>
        <w:t>Diário da República Série I</w:t>
      </w:r>
      <w:r w:rsidRPr="005B27D0">
        <w:rPr>
          <w:rFonts w:ascii="Times New Roman" w:hAnsi="Times New Roman" w:cs="Times New Roman"/>
          <w:sz w:val="24"/>
          <w:szCs w:val="24"/>
        </w:rPr>
        <w:t>-A n.º 247/1998 (26-10-1998), p. 5536 – 5546 [Em linha] [Consult. 21 Mar. 2022</w:t>
      </w:r>
      <w:r>
        <w:rPr>
          <w:rFonts w:ascii="Times New Roman" w:hAnsi="Times New Roman" w:cs="Times New Roman"/>
          <w:sz w:val="24"/>
          <w:szCs w:val="24"/>
        </w:rPr>
        <w:t>]</w:t>
      </w:r>
      <w:r w:rsidRPr="005B27D0">
        <w:rPr>
          <w:rFonts w:ascii="Times New Roman" w:hAnsi="Times New Roman" w:cs="Times New Roman"/>
          <w:sz w:val="24"/>
          <w:szCs w:val="24"/>
        </w:rPr>
        <w:t>. Disponível em: https://data.dre.pt/eli/lei/67/1998/10/26/p/dre/pt/html https://dre.pt/dre/detalhe/lei/67-1998-239857.</w:t>
      </w:r>
    </w:p>
    <w:p w14:paraId="4ABCAA14" w14:textId="77777777" w:rsidR="005B27D0" w:rsidRDefault="005B27D0" w:rsidP="002224F0">
      <w:pPr>
        <w:spacing w:after="0" w:line="360" w:lineRule="auto"/>
        <w:jc w:val="both"/>
        <w:rPr>
          <w:rFonts w:ascii="Times New Roman" w:hAnsi="Times New Roman" w:cs="Times New Roman"/>
          <w:sz w:val="24"/>
          <w:szCs w:val="24"/>
        </w:rPr>
      </w:pPr>
    </w:p>
    <w:p w14:paraId="2E400936" w14:textId="77777777" w:rsidR="001E5221" w:rsidRDefault="001E5221" w:rsidP="001E5221">
      <w:pPr>
        <w:spacing w:after="0" w:line="360" w:lineRule="auto"/>
        <w:jc w:val="both"/>
        <w:rPr>
          <w:rFonts w:ascii="Times New Roman" w:hAnsi="Times New Roman" w:cs="Times New Roman"/>
          <w:sz w:val="24"/>
          <w:szCs w:val="24"/>
        </w:rPr>
      </w:pPr>
      <w:r w:rsidRPr="001E5221">
        <w:rPr>
          <w:rFonts w:ascii="Times New Roman" w:hAnsi="Times New Roman" w:cs="Times New Roman"/>
          <w:sz w:val="24"/>
          <w:szCs w:val="24"/>
        </w:rPr>
        <w:lastRenderedPageBreak/>
        <w:t xml:space="preserve">LEI n° 109 de 15 de setembro de 2009. [Em linha] </w:t>
      </w:r>
      <w:r w:rsidRPr="00967063">
        <w:rPr>
          <w:rFonts w:ascii="Times New Roman" w:hAnsi="Times New Roman" w:cs="Times New Roman"/>
          <w:b/>
          <w:sz w:val="24"/>
          <w:szCs w:val="24"/>
        </w:rPr>
        <w:t>Diário da República Eletrónico n°179/2009. Série</w:t>
      </w:r>
      <w:r w:rsidRPr="001E5221">
        <w:rPr>
          <w:rFonts w:ascii="Times New Roman" w:hAnsi="Times New Roman" w:cs="Times New Roman"/>
          <w:sz w:val="24"/>
          <w:szCs w:val="24"/>
        </w:rPr>
        <w:t xml:space="preserve"> I de 2009-09-15.  [Consult. 20 jan.2022] Disponível em: https://data.dre.pt/eli/lei/109/2009/p/cons/20211124/pt/html</w:t>
      </w:r>
    </w:p>
    <w:p w14:paraId="724E45F3" w14:textId="77777777" w:rsidR="00967063" w:rsidRDefault="00967063" w:rsidP="001E5221">
      <w:pPr>
        <w:spacing w:after="0" w:line="360" w:lineRule="auto"/>
        <w:jc w:val="both"/>
        <w:rPr>
          <w:rFonts w:ascii="Times New Roman" w:hAnsi="Times New Roman" w:cs="Times New Roman"/>
          <w:sz w:val="24"/>
          <w:szCs w:val="24"/>
        </w:rPr>
      </w:pPr>
    </w:p>
    <w:p w14:paraId="147516B2" w14:textId="07BEBB66" w:rsidR="00967063" w:rsidRDefault="00967063" w:rsidP="001E5221">
      <w:pPr>
        <w:spacing w:after="0" w:line="360" w:lineRule="auto"/>
        <w:jc w:val="both"/>
        <w:rPr>
          <w:rFonts w:ascii="Times New Roman" w:hAnsi="Times New Roman" w:cs="Times New Roman"/>
          <w:sz w:val="24"/>
          <w:szCs w:val="24"/>
        </w:rPr>
      </w:pPr>
      <w:r w:rsidRPr="00967063">
        <w:rPr>
          <w:rFonts w:ascii="Times New Roman" w:hAnsi="Times New Roman" w:cs="Times New Roman"/>
          <w:sz w:val="24"/>
          <w:szCs w:val="24"/>
        </w:rPr>
        <w:t xml:space="preserve">LEI nº 8078 de 11 de setembro de 1990. [Em linha] </w:t>
      </w:r>
      <w:r w:rsidRPr="00967063">
        <w:rPr>
          <w:rFonts w:ascii="Times New Roman" w:hAnsi="Times New Roman" w:cs="Times New Roman"/>
          <w:b/>
          <w:sz w:val="24"/>
          <w:szCs w:val="24"/>
        </w:rPr>
        <w:t>Diário Oficial da União</w:t>
      </w:r>
      <w:r w:rsidRPr="00967063">
        <w:rPr>
          <w:rFonts w:ascii="Times New Roman" w:hAnsi="Times New Roman" w:cs="Times New Roman"/>
          <w:sz w:val="24"/>
          <w:szCs w:val="24"/>
        </w:rPr>
        <w:t xml:space="preserve">. </w:t>
      </w:r>
      <w:r>
        <w:rPr>
          <w:rFonts w:ascii="Times New Roman" w:hAnsi="Times New Roman" w:cs="Times New Roman"/>
          <w:sz w:val="24"/>
          <w:szCs w:val="24"/>
        </w:rPr>
        <w:t xml:space="preserve">Brasil, 2022. </w:t>
      </w:r>
      <w:r w:rsidRPr="00967063">
        <w:rPr>
          <w:rFonts w:ascii="Times New Roman" w:hAnsi="Times New Roman" w:cs="Times New Roman"/>
          <w:sz w:val="24"/>
          <w:szCs w:val="24"/>
        </w:rPr>
        <w:t>[Consult. 22 jan.2022] Disponível em: http://www.planalto.gov.br/ccivil_03/leis/</w:t>
      </w:r>
      <w:r>
        <w:rPr>
          <w:rFonts w:ascii="Times New Roman" w:hAnsi="Times New Roman" w:cs="Times New Roman"/>
          <w:sz w:val="24"/>
          <w:szCs w:val="24"/>
        </w:rPr>
        <w:t>8078compilado</w:t>
      </w:r>
      <w:r w:rsidRPr="00967063">
        <w:rPr>
          <w:rFonts w:ascii="Times New Roman" w:hAnsi="Times New Roman" w:cs="Times New Roman"/>
          <w:sz w:val="24"/>
          <w:szCs w:val="24"/>
        </w:rPr>
        <w:t>.htm</w:t>
      </w:r>
    </w:p>
    <w:p w14:paraId="07B1F8F9" w14:textId="77777777" w:rsidR="00967063" w:rsidRDefault="00967063" w:rsidP="001E5221">
      <w:pPr>
        <w:spacing w:after="0" w:line="360" w:lineRule="auto"/>
        <w:jc w:val="both"/>
        <w:rPr>
          <w:rFonts w:ascii="Times New Roman" w:hAnsi="Times New Roman" w:cs="Times New Roman"/>
          <w:sz w:val="24"/>
          <w:szCs w:val="24"/>
        </w:rPr>
      </w:pPr>
    </w:p>
    <w:p w14:paraId="01AA9A72" w14:textId="50763D1E" w:rsidR="00967063" w:rsidRDefault="00967063" w:rsidP="001E5221">
      <w:pPr>
        <w:spacing w:after="0" w:line="360" w:lineRule="auto"/>
        <w:jc w:val="both"/>
        <w:rPr>
          <w:rFonts w:ascii="Times New Roman" w:hAnsi="Times New Roman" w:cs="Times New Roman"/>
          <w:sz w:val="24"/>
          <w:szCs w:val="24"/>
        </w:rPr>
      </w:pPr>
      <w:r w:rsidRPr="00967063">
        <w:rPr>
          <w:rFonts w:ascii="Times New Roman" w:hAnsi="Times New Roman" w:cs="Times New Roman"/>
          <w:sz w:val="24"/>
          <w:szCs w:val="24"/>
        </w:rPr>
        <w:t xml:space="preserve">LEI nº 8137 de 27 de dezembro de 1990. [Em linha] </w:t>
      </w:r>
      <w:r w:rsidRPr="001663E0">
        <w:rPr>
          <w:rFonts w:ascii="Times New Roman" w:hAnsi="Times New Roman" w:cs="Times New Roman"/>
          <w:b/>
          <w:sz w:val="24"/>
          <w:szCs w:val="24"/>
        </w:rPr>
        <w:t>Diário Oficial da União</w:t>
      </w:r>
      <w:r w:rsidRPr="00967063">
        <w:rPr>
          <w:rFonts w:ascii="Times New Roman" w:hAnsi="Times New Roman" w:cs="Times New Roman"/>
          <w:sz w:val="24"/>
          <w:szCs w:val="24"/>
        </w:rPr>
        <w:t>. [Consult. 22 jan.2022] Disponível em:  http://www.planalto.gov.br/ccivil_03/leis/l8137.htm</w:t>
      </w:r>
    </w:p>
    <w:p w14:paraId="5AB6E052" w14:textId="77777777" w:rsidR="001E5221" w:rsidRDefault="001E5221" w:rsidP="001E5221">
      <w:pPr>
        <w:spacing w:after="0" w:line="360" w:lineRule="auto"/>
        <w:jc w:val="both"/>
        <w:rPr>
          <w:rFonts w:ascii="Times New Roman" w:hAnsi="Times New Roman" w:cs="Times New Roman"/>
          <w:sz w:val="24"/>
          <w:szCs w:val="24"/>
        </w:rPr>
      </w:pPr>
    </w:p>
    <w:p w14:paraId="60A1E421" w14:textId="3138B6EA" w:rsidR="001E5221" w:rsidRDefault="001E5221" w:rsidP="001E5221">
      <w:pPr>
        <w:spacing w:after="0" w:line="360" w:lineRule="auto"/>
        <w:jc w:val="both"/>
        <w:rPr>
          <w:rFonts w:ascii="Times New Roman" w:hAnsi="Times New Roman" w:cs="Times New Roman"/>
          <w:sz w:val="24"/>
          <w:szCs w:val="24"/>
        </w:rPr>
      </w:pPr>
      <w:r w:rsidRPr="001E5221">
        <w:rPr>
          <w:rFonts w:ascii="Times New Roman" w:hAnsi="Times New Roman" w:cs="Times New Roman"/>
          <w:sz w:val="24"/>
          <w:szCs w:val="24"/>
        </w:rPr>
        <w:t xml:space="preserve">LEI nº 9296 de 24 de julho de 1996. [Em linha] </w:t>
      </w:r>
      <w:r w:rsidRPr="00967063">
        <w:rPr>
          <w:rFonts w:ascii="Times New Roman" w:hAnsi="Times New Roman" w:cs="Times New Roman"/>
          <w:b/>
          <w:sz w:val="24"/>
          <w:szCs w:val="24"/>
        </w:rPr>
        <w:t>Diário Oficial da União.</w:t>
      </w:r>
      <w:r w:rsidRPr="001E5221">
        <w:rPr>
          <w:rFonts w:ascii="Times New Roman" w:hAnsi="Times New Roman" w:cs="Times New Roman"/>
          <w:sz w:val="24"/>
          <w:szCs w:val="24"/>
        </w:rPr>
        <w:t xml:space="preserve"> Seção 1 – 25/7/1996, p. 13757. [Consult. 20 jan.2021] Disponível em:  </w:t>
      </w:r>
      <w:hyperlink r:id="rId13" w:history="1">
        <w:r w:rsidR="001663E0" w:rsidRPr="001663E0">
          <w:rPr>
            <w:rStyle w:val="Hyperlink"/>
            <w:rFonts w:ascii="Times New Roman" w:hAnsi="Times New Roman" w:cs="Times New Roman"/>
            <w:color w:val="auto"/>
            <w:sz w:val="24"/>
            <w:szCs w:val="24"/>
            <w:u w:val="none"/>
          </w:rPr>
          <w:t>https://www2.camara.leg.br/legin/fed/lei/1996/lei-9296-24-julho-1996-349049-publicacaoori ginal-1-pl.html</w:t>
        </w:r>
      </w:hyperlink>
    </w:p>
    <w:p w14:paraId="7174DD65" w14:textId="77777777" w:rsidR="001E5221" w:rsidRPr="001E5221" w:rsidRDefault="001E5221" w:rsidP="001E5221">
      <w:pPr>
        <w:spacing w:after="0" w:line="360" w:lineRule="auto"/>
        <w:jc w:val="both"/>
        <w:rPr>
          <w:rFonts w:ascii="Times New Roman" w:hAnsi="Times New Roman" w:cs="Times New Roman"/>
          <w:sz w:val="24"/>
          <w:szCs w:val="24"/>
        </w:rPr>
      </w:pPr>
    </w:p>
    <w:p w14:paraId="528E0245" w14:textId="67EE5C11" w:rsidR="001663E0" w:rsidRDefault="001663E0" w:rsidP="001E5221">
      <w:pPr>
        <w:spacing w:after="0" w:line="360" w:lineRule="auto"/>
        <w:jc w:val="both"/>
        <w:rPr>
          <w:rFonts w:ascii="Times New Roman" w:hAnsi="Times New Roman" w:cs="Times New Roman"/>
          <w:sz w:val="24"/>
          <w:szCs w:val="24"/>
        </w:rPr>
      </w:pPr>
      <w:r w:rsidRPr="001663E0">
        <w:rPr>
          <w:rFonts w:ascii="Times New Roman" w:hAnsi="Times New Roman" w:cs="Times New Roman"/>
          <w:sz w:val="24"/>
          <w:szCs w:val="24"/>
        </w:rPr>
        <w:t xml:space="preserve">LEI nº 9609 de 19 de fevereiro de 1998. [Em linha] </w:t>
      </w:r>
      <w:r w:rsidRPr="001663E0">
        <w:rPr>
          <w:rFonts w:ascii="Times New Roman" w:hAnsi="Times New Roman" w:cs="Times New Roman"/>
          <w:b/>
          <w:sz w:val="24"/>
          <w:szCs w:val="24"/>
        </w:rPr>
        <w:t>Diário Oficial da Uni</w:t>
      </w:r>
      <w:r w:rsidRPr="001663E0">
        <w:rPr>
          <w:rFonts w:ascii="Times New Roman" w:hAnsi="Times New Roman" w:cs="Times New Roman"/>
          <w:sz w:val="24"/>
          <w:szCs w:val="24"/>
        </w:rPr>
        <w:t>ão. Brasil, 2022 [Consult. 24 jan.2022] Disponível em: http://www.planalto.gov.br/ccivil_03/leis/l9609.htm</w:t>
      </w:r>
    </w:p>
    <w:p w14:paraId="2CFA04FB" w14:textId="77777777" w:rsidR="001663E0" w:rsidRDefault="001663E0" w:rsidP="001E5221">
      <w:pPr>
        <w:spacing w:after="0" w:line="360" w:lineRule="auto"/>
        <w:jc w:val="both"/>
        <w:rPr>
          <w:rFonts w:ascii="Times New Roman" w:hAnsi="Times New Roman" w:cs="Times New Roman"/>
          <w:sz w:val="24"/>
          <w:szCs w:val="24"/>
        </w:rPr>
      </w:pPr>
    </w:p>
    <w:p w14:paraId="5E647342" w14:textId="1C11DC81" w:rsidR="003864EB" w:rsidRDefault="003864EB" w:rsidP="001E5221">
      <w:pPr>
        <w:spacing w:after="0" w:line="360" w:lineRule="auto"/>
        <w:jc w:val="both"/>
        <w:rPr>
          <w:rFonts w:ascii="Times New Roman" w:hAnsi="Times New Roman" w:cs="Times New Roman"/>
          <w:sz w:val="24"/>
          <w:szCs w:val="24"/>
        </w:rPr>
      </w:pPr>
      <w:r w:rsidRPr="003864EB">
        <w:rPr>
          <w:rFonts w:ascii="Times New Roman" w:hAnsi="Times New Roman" w:cs="Times New Roman"/>
          <w:sz w:val="24"/>
          <w:szCs w:val="24"/>
        </w:rPr>
        <w:t xml:space="preserve">LEI n°13.709 de 14 de agosto de 2018. [Em linha] </w:t>
      </w:r>
      <w:r w:rsidRPr="003864EB">
        <w:rPr>
          <w:rFonts w:ascii="Times New Roman" w:hAnsi="Times New Roman" w:cs="Times New Roman"/>
          <w:b/>
          <w:sz w:val="24"/>
          <w:szCs w:val="24"/>
        </w:rPr>
        <w:t>Diário Oficial da União.</w:t>
      </w:r>
      <w:r w:rsidRPr="003864EB">
        <w:rPr>
          <w:rFonts w:ascii="Times New Roman" w:hAnsi="Times New Roman" w:cs="Times New Roman"/>
          <w:sz w:val="24"/>
          <w:szCs w:val="24"/>
        </w:rPr>
        <w:t xml:space="preserve"> [Consult. 22 jan.2022] Disponível em: de http://www.planalto.gov.br/ccivil_03/_ato2015-2018/2018/lei/l13709.htm</w:t>
      </w:r>
    </w:p>
    <w:p w14:paraId="4EA68A82" w14:textId="77777777" w:rsidR="003864EB" w:rsidRDefault="003864EB" w:rsidP="001E5221">
      <w:pPr>
        <w:spacing w:after="0" w:line="360" w:lineRule="auto"/>
        <w:jc w:val="both"/>
        <w:rPr>
          <w:rFonts w:ascii="Times New Roman" w:hAnsi="Times New Roman" w:cs="Times New Roman"/>
          <w:sz w:val="24"/>
          <w:szCs w:val="24"/>
        </w:rPr>
      </w:pPr>
    </w:p>
    <w:p w14:paraId="3DB9B0E9" w14:textId="033F0B73" w:rsidR="001E5221" w:rsidRDefault="001E5221" w:rsidP="001E5221">
      <w:pPr>
        <w:spacing w:after="0" w:line="360" w:lineRule="auto"/>
        <w:jc w:val="both"/>
        <w:rPr>
          <w:rStyle w:val="Hyperlink"/>
          <w:rFonts w:ascii="Times New Roman" w:hAnsi="Times New Roman" w:cs="Times New Roman"/>
          <w:color w:val="auto"/>
          <w:sz w:val="24"/>
          <w:szCs w:val="24"/>
          <w:u w:val="none"/>
        </w:rPr>
      </w:pPr>
      <w:r w:rsidRPr="001E5221">
        <w:rPr>
          <w:rFonts w:ascii="Times New Roman" w:hAnsi="Times New Roman" w:cs="Times New Roman"/>
          <w:sz w:val="24"/>
          <w:szCs w:val="24"/>
        </w:rPr>
        <w:t xml:space="preserve">LEI n° 14155 de 27 de maio de 2021. [Em linha] </w:t>
      </w:r>
      <w:r w:rsidRPr="001663E0">
        <w:rPr>
          <w:rFonts w:ascii="Times New Roman" w:hAnsi="Times New Roman" w:cs="Times New Roman"/>
          <w:b/>
          <w:sz w:val="24"/>
          <w:szCs w:val="24"/>
        </w:rPr>
        <w:t>Diário Oficial da União</w:t>
      </w:r>
      <w:r w:rsidRPr="001E5221">
        <w:rPr>
          <w:rFonts w:ascii="Times New Roman" w:hAnsi="Times New Roman" w:cs="Times New Roman"/>
          <w:sz w:val="24"/>
          <w:szCs w:val="24"/>
        </w:rPr>
        <w:t xml:space="preserve">.  [Consult. 20 jan.2022] Disponível em:  </w:t>
      </w:r>
      <w:hyperlink r:id="rId14" w:history="1">
        <w:r w:rsidRPr="001E5221">
          <w:rPr>
            <w:rStyle w:val="Hyperlink"/>
            <w:rFonts w:ascii="Times New Roman" w:hAnsi="Times New Roman" w:cs="Times New Roman"/>
            <w:color w:val="auto"/>
            <w:sz w:val="24"/>
            <w:szCs w:val="24"/>
            <w:u w:val="none"/>
          </w:rPr>
          <w:t>http://www.planalto.gov.br/ccivil_03/_ato2019-2022/2021/Lei/L14155.htm</w:t>
        </w:r>
      </w:hyperlink>
    </w:p>
    <w:p w14:paraId="0D084E88" w14:textId="77777777" w:rsidR="008A5E64" w:rsidRDefault="008A5E64" w:rsidP="001E5221">
      <w:pPr>
        <w:spacing w:after="0" w:line="360" w:lineRule="auto"/>
        <w:jc w:val="both"/>
        <w:rPr>
          <w:rStyle w:val="Hyperlink"/>
          <w:rFonts w:ascii="Times New Roman" w:hAnsi="Times New Roman" w:cs="Times New Roman"/>
          <w:color w:val="auto"/>
          <w:sz w:val="24"/>
          <w:szCs w:val="24"/>
          <w:u w:val="none"/>
        </w:rPr>
      </w:pPr>
    </w:p>
    <w:p w14:paraId="12B97D64" w14:textId="656FF899" w:rsidR="008A5E64" w:rsidRDefault="008A5E64" w:rsidP="001E5221">
      <w:pPr>
        <w:spacing w:after="0" w:line="360" w:lineRule="auto"/>
        <w:jc w:val="both"/>
        <w:rPr>
          <w:rFonts w:ascii="Times New Roman" w:hAnsi="Times New Roman" w:cs="Times New Roman"/>
          <w:sz w:val="24"/>
          <w:szCs w:val="24"/>
        </w:rPr>
      </w:pPr>
      <w:r w:rsidRPr="008A5E64">
        <w:rPr>
          <w:rFonts w:ascii="Times New Roman" w:hAnsi="Times New Roman" w:cs="Times New Roman"/>
          <w:sz w:val="24"/>
          <w:szCs w:val="24"/>
        </w:rPr>
        <w:t xml:space="preserve">MALAN, Diogo. Métodos ocultos, devido processo e o enfrentamento à criminalidade organizada. In: </w:t>
      </w:r>
      <w:r w:rsidRPr="008A5E64">
        <w:rPr>
          <w:rFonts w:ascii="Times New Roman" w:hAnsi="Times New Roman" w:cs="Times New Roman"/>
          <w:b/>
          <w:sz w:val="24"/>
          <w:szCs w:val="24"/>
        </w:rPr>
        <w:t>Direitos fundamentais e processo penal na era digital: doutrina e prática em debate.</w:t>
      </w:r>
      <w:r w:rsidRPr="008A5E64">
        <w:rPr>
          <w:rFonts w:ascii="Times New Roman" w:hAnsi="Times New Roman" w:cs="Times New Roman"/>
          <w:sz w:val="24"/>
          <w:szCs w:val="24"/>
        </w:rPr>
        <w:t xml:space="preserve"> [Em linha] São Paulo: InternetLab, v. 4, 2021. [Consul. 21 Mar. 2022] ]Disponível em: https://congresso.internetlab.org.br/livros/.</w:t>
      </w:r>
    </w:p>
    <w:p w14:paraId="128AE11D" w14:textId="77777777" w:rsidR="00F5183E" w:rsidRDefault="00F5183E" w:rsidP="001E5221">
      <w:pPr>
        <w:spacing w:after="0" w:line="360" w:lineRule="auto"/>
        <w:jc w:val="both"/>
        <w:rPr>
          <w:rFonts w:ascii="Times New Roman" w:hAnsi="Times New Roman" w:cs="Times New Roman"/>
          <w:sz w:val="24"/>
          <w:szCs w:val="24"/>
        </w:rPr>
      </w:pPr>
    </w:p>
    <w:p w14:paraId="74EAD200" w14:textId="66BA9C28" w:rsidR="00F5183E" w:rsidRDefault="00F5183E" w:rsidP="001E5221">
      <w:pPr>
        <w:spacing w:after="0" w:line="360" w:lineRule="auto"/>
        <w:jc w:val="both"/>
        <w:rPr>
          <w:rFonts w:ascii="Times New Roman" w:hAnsi="Times New Roman" w:cs="Times New Roman"/>
          <w:sz w:val="24"/>
          <w:szCs w:val="24"/>
        </w:rPr>
      </w:pPr>
      <w:r w:rsidRPr="00F5183E">
        <w:rPr>
          <w:rFonts w:ascii="Times New Roman" w:hAnsi="Times New Roman" w:cs="Times New Roman"/>
          <w:sz w:val="24"/>
          <w:szCs w:val="24"/>
        </w:rPr>
        <w:t xml:space="preserve">MALATESTA, Nicola Framarino dei. </w:t>
      </w:r>
      <w:r w:rsidRPr="00F5183E">
        <w:rPr>
          <w:rFonts w:ascii="Times New Roman" w:hAnsi="Times New Roman" w:cs="Times New Roman"/>
          <w:b/>
          <w:sz w:val="24"/>
          <w:szCs w:val="24"/>
        </w:rPr>
        <w:t>A lógica das provas em matéria criminal.</w:t>
      </w:r>
      <w:r w:rsidRPr="00F5183E">
        <w:rPr>
          <w:rFonts w:ascii="Times New Roman" w:hAnsi="Times New Roman" w:cs="Times New Roman"/>
          <w:sz w:val="24"/>
          <w:szCs w:val="24"/>
        </w:rPr>
        <w:t xml:space="preserve"> Campinas:Russell Editores, 2009, ISBN 978-85-89251-75-4.</w:t>
      </w:r>
    </w:p>
    <w:p w14:paraId="6FA0B9A0" w14:textId="77777777" w:rsidR="00E81633" w:rsidRDefault="00E81633" w:rsidP="002224F0">
      <w:pPr>
        <w:spacing w:after="0" w:line="360" w:lineRule="auto"/>
        <w:jc w:val="both"/>
        <w:rPr>
          <w:rFonts w:ascii="Times New Roman" w:hAnsi="Times New Roman" w:cs="Times New Roman"/>
          <w:sz w:val="24"/>
          <w:szCs w:val="24"/>
          <w:lang w:val="pt-BR" w:eastAsia="en-US"/>
        </w:rPr>
      </w:pPr>
    </w:p>
    <w:p w14:paraId="3DECE811" w14:textId="60918E6F" w:rsidR="002224F0" w:rsidRDefault="002224F0" w:rsidP="002224F0">
      <w:pPr>
        <w:spacing w:after="0" w:line="360" w:lineRule="auto"/>
        <w:jc w:val="both"/>
        <w:rPr>
          <w:rFonts w:ascii="Times New Roman" w:hAnsi="Times New Roman" w:cs="Times New Roman"/>
          <w:sz w:val="24"/>
          <w:szCs w:val="24"/>
        </w:rPr>
      </w:pPr>
      <w:r w:rsidRPr="00D6193A">
        <w:rPr>
          <w:rFonts w:ascii="Times New Roman" w:hAnsi="Times New Roman" w:cs="Times New Roman"/>
          <w:sz w:val="24"/>
          <w:szCs w:val="24"/>
        </w:rPr>
        <w:t xml:space="preserve">MARINONI, Luiz Guilherme; ARENHART, Sérgio Cruz. </w:t>
      </w:r>
      <w:r w:rsidRPr="00647E38">
        <w:rPr>
          <w:rFonts w:ascii="Times New Roman" w:hAnsi="Times New Roman" w:cs="Times New Roman"/>
          <w:b/>
          <w:sz w:val="24"/>
          <w:szCs w:val="24"/>
        </w:rPr>
        <w:t>Prova.</w:t>
      </w:r>
      <w:r w:rsidRPr="00D6193A">
        <w:rPr>
          <w:rFonts w:ascii="Times New Roman" w:hAnsi="Times New Roman" w:cs="Times New Roman"/>
          <w:sz w:val="24"/>
          <w:szCs w:val="24"/>
        </w:rPr>
        <w:t xml:space="preserve"> 2. ed. São Pau</w:t>
      </w:r>
      <w:r w:rsidR="000A6686">
        <w:rPr>
          <w:rFonts w:ascii="Times New Roman" w:hAnsi="Times New Roman" w:cs="Times New Roman"/>
          <w:sz w:val="24"/>
          <w:szCs w:val="24"/>
        </w:rPr>
        <w:t>lo: Revista dos Tribunais, 2011</w:t>
      </w:r>
      <w:r w:rsidRPr="00D6193A">
        <w:rPr>
          <w:rFonts w:ascii="Times New Roman" w:hAnsi="Times New Roman" w:cs="Times New Roman"/>
          <w:sz w:val="24"/>
          <w:szCs w:val="24"/>
        </w:rPr>
        <w:t>.</w:t>
      </w:r>
      <w:r w:rsidR="00F91399">
        <w:rPr>
          <w:rFonts w:ascii="Times New Roman" w:hAnsi="Times New Roman" w:cs="Times New Roman"/>
          <w:sz w:val="24"/>
          <w:szCs w:val="24"/>
        </w:rPr>
        <w:t xml:space="preserve"> ISBN 9788520340165.</w:t>
      </w:r>
    </w:p>
    <w:p w14:paraId="4428795B" w14:textId="77777777" w:rsidR="00E81633" w:rsidRDefault="00E81633" w:rsidP="002224F0">
      <w:pPr>
        <w:spacing w:after="0" w:line="360" w:lineRule="auto"/>
        <w:jc w:val="both"/>
        <w:rPr>
          <w:rFonts w:ascii="Times New Roman" w:hAnsi="Times New Roman" w:cs="Times New Roman"/>
          <w:sz w:val="24"/>
          <w:szCs w:val="24"/>
          <w:lang w:val="pt-BR"/>
        </w:rPr>
      </w:pPr>
    </w:p>
    <w:p w14:paraId="448FBC67" w14:textId="58A88BCC" w:rsidR="002224F0" w:rsidRDefault="002224F0" w:rsidP="002224F0">
      <w:pPr>
        <w:spacing w:after="0" w:line="360" w:lineRule="auto"/>
        <w:jc w:val="both"/>
        <w:rPr>
          <w:rFonts w:ascii="Times New Roman" w:hAnsi="Times New Roman" w:cs="Times New Roman"/>
          <w:sz w:val="24"/>
          <w:szCs w:val="24"/>
          <w:lang w:val="pt-BR"/>
        </w:rPr>
      </w:pPr>
      <w:r w:rsidRPr="00D6193A">
        <w:rPr>
          <w:rFonts w:ascii="Times New Roman" w:hAnsi="Times New Roman" w:cs="Times New Roman"/>
          <w:sz w:val="24"/>
          <w:szCs w:val="24"/>
          <w:lang w:val="pt-BR"/>
        </w:rPr>
        <w:t xml:space="preserve">MARQUES, José Frederico. </w:t>
      </w:r>
      <w:r w:rsidRPr="00D6193A">
        <w:rPr>
          <w:rFonts w:ascii="Times New Roman" w:hAnsi="Times New Roman" w:cs="Times New Roman"/>
          <w:b/>
          <w:sz w:val="24"/>
          <w:szCs w:val="24"/>
          <w:lang w:val="pt-BR"/>
        </w:rPr>
        <w:t>Elementos de direito processual penal.</w:t>
      </w:r>
      <w:r w:rsidRPr="00D6193A">
        <w:rPr>
          <w:rFonts w:ascii="Times New Roman" w:hAnsi="Times New Roman" w:cs="Times New Roman"/>
          <w:sz w:val="24"/>
          <w:szCs w:val="24"/>
          <w:lang w:val="pt-BR"/>
        </w:rPr>
        <w:t xml:space="preserve"> 2.ed. Campinas: Millenni</w:t>
      </w:r>
      <w:r w:rsidR="000A6686">
        <w:rPr>
          <w:rFonts w:ascii="Times New Roman" w:hAnsi="Times New Roman" w:cs="Times New Roman"/>
          <w:sz w:val="24"/>
          <w:szCs w:val="24"/>
          <w:lang w:val="pt-BR"/>
        </w:rPr>
        <w:t>um, 2000</w:t>
      </w:r>
      <w:r w:rsidRPr="00D6193A">
        <w:rPr>
          <w:rFonts w:ascii="Times New Roman" w:hAnsi="Times New Roman" w:cs="Times New Roman"/>
          <w:sz w:val="24"/>
          <w:szCs w:val="24"/>
          <w:lang w:val="pt-BR"/>
        </w:rPr>
        <w:t>. ISBN 858-6833-142.</w:t>
      </w:r>
    </w:p>
    <w:p w14:paraId="4BDF2E60" w14:textId="77777777" w:rsidR="00857EFD" w:rsidRDefault="00857EFD" w:rsidP="002224F0">
      <w:pPr>
        <w:spacing w:after="0" w:line="360" w:lineRule="auto"/>
        <w:jc w:val="both"/>
        <w:rPr>
          <w:rFonts w:ascii="Times New Roman" w:hAnsi="Times New Roman" w:cs="Times New Roman"/>
          <w:sz w:val="24"/>
          <w:szCs w:val="24"/>
          <w:lang w:val="pt-BR"/>
        </w:rPr>
      </w:pPr>
    </w:p>
    <w:p w14:paraId="4C02FE1A" w14:textId="144CAEBC" w:rsidR="00857EFD" w:rsidRDefault="00AA42C3" w:rsidP="002224F0">
      <w:pPr>
        <w:spacing w:after="0" w:line="360" w:lineRule="auto"/>
        <w:jc w:val="both"/>
        <w:rPr>
          <w:rFonts w:ascii="Times New Roman" w:hAnsi="Times New Roman" w:cs="Times New Roman"/>
          <w:sz w:val="24"/>
          <w:szCs w:val="24"/>
          <w:lang w:val="pt-BR"/>
        </w:rPr>
      </w:pPr>
      <w:r w:rsidRPr="00AA42C3">
        <w:rPr>
          <w:rFonts w:ascii="Times New Roman" w:hAnsi="Times New Roman" w:cs="Times New Roman"/>
          <w:sz w:val="24"/>
          <w:szCs w:val="24"/>
          <w:lang w:val="pt-BR"/>
        </w:rPr>
        <w:t xml:space="preserve">MARQUES, Garcia; MARTINS, Lourenço. </w:t>
      </w:r>
      <w:r w:rsidRPr="00AA42C3">
        <w:rPr>
          <w:rFonts w:ascii="Times New Roman" w:hAnsi="Times New Roman" w:cs="Times New Roman"/>
          <w:b/>
          <w:bCs/>
          <w:sz w:val="24"/>
          <w:szCs w:val="24"/>
          <w:lang w:val="pt-BR"/>
        </w:rPr>
        <w:t>Direito da Informática</w:t>
      </w:r>
      <w:r w:rsidRPr="00AA42C3">
        <w:rPr>
          <w:rFonts w:ascii="Times New Roman" w:hAnsi="Times New Roman" w:cs="Times New Roman"/>
          <w:sz w:val="24"/>
          <w:szCs w:val="24"/>
          <w:lang w:val="pt-BR"/>
        </w:rPr>
        <w:t xml:space="preserve">. 2ª ed. Coimbra: Almedina, 2006. ISBN 978-9724028590. </w:t>
      </w:r>
    </w:p>
    <w:p w14:paraId="5E1B91A7" w14:textId="77777777" w:rsidR="00047F36" w:rsidRDefault="00047F36" w:rsidP="002224F0">
      <w:pPr>
        <w:spacing w:after="0" w:line="360" w:lineRule="auto"/>
        <w:jc w:val="both"/>
        <w:rPr>
          <w:rFonts w:ascii="Times New Roman" w:hAnsi="Times New Roman" w:cs="Times New Roman"/>
          <w:sz w:val="24"/>
          <w:szCs w:val="24"/>
          <w:lang w:val="pt-BR"/>
        </w:rPr>
      </w:pPr>
    </w:p>
    <w:p w14:paraId="62AF91DA" w14:textId="087CE9ED" w:rsidR="00047F36" w:rsidRDefault="00047F36" w:rsidP="00047F36">
      <w:pPr>
        <w:spacing w:after="0" w:line="360" w:lineRule="auto"/>
        <w:jc w:val="both"/>
        <w:rPr>
          <w:rFonts w:ascii="Times New Roman" w:hAnsi="Times New Roman" w:cs="Times New Roman"/>
          <w:sz w:val="24"/>
          <w:szCs w:val="24"/>
          <w:lang w:val="pt-BR"/>
        </w:rPr>
      </w:pPr>
      <w:r w:rsidRPr="00047F36">
        <w:rPr>
          <w:rFonts w:ascii="Times New Roman" w:hAnsi="Times New Roman" w:cs="Times New Roman"/>
          <w:sz w:val="24"/>
          <w:szCs w:val="24"/>
          <w:lang w:val="pt-BR"/>
        </w:rPr>
        <w:t xml:space="preserve">MARTINEZ, </w:t>
      </w:r>
      <w:proofErr w:type="spellStart"/>
      <w:r w:rsidRPr="00047F36">
        <w:rPr>
          <w:rFonts w:ascii="Times New Roman" w:hAnsi="Times New Roman" w:cs="Times New Roman"/>
          <w:sz w:val="24"/>
          <w:szCs w:val="24"/>
          <w:lang w:val="pt-BR"/>
        </w:rPr>
        <w:t>Gregorio</w:t>
      </w:r>
      <w:proofErr w:type="spellEnd"/>
      <w:r w:rsidRPr="00047F36">
        <w:rPr>
          <w:rFonts w:ascii="Times New Roman" w:hAnsi="Times New Roman" w:cs="Times New Roman"/>
          <w:sz w:val="24"/>
          <w:szCs w:val="24"/>
          <w:lang w:val="pt-BR"/>
        </w:rPr>
        <w:t xml:space="preserve"> </w:t>
      </w:r>
      <w:proofErr w:type="spellStart"/>
      <w:r w:rsidRPr="00047F36">
        <w:rPr>
          <w:rFonts w:ascii="Times New Roman" w:hAnsi="Times New Roman" w:cs="Times New Roman"/>
          <w:sz w:val="24"/>
          <w:szCs w:val="24"/>
          <w:lang w:val="pt-BR"/>
        </w:rPr>
        <w:t>Peces</w:t>
      </w:r>
      <w:proofErr w:type="spellEnd"/>
      <w:r w:rsidRPr="00047F36">
        <w:rPr>
          <w:rFonts w:ascii="Times New Roman" w:hAnsi="Times New Roman" w:cs="Times New Roman"/>
          <w:sz w:val="24"/>
          <w:szCs w:val="24"/>
          <w:lang w:val="pt-BR"/>
        </w:rPr>
        <w:t xml:space="preserve">-Barba. </w:t>
      </w:r>
      <w:r w:rsidRPr="00047F36">
        <w:rPr>
          <w:rFonts w:ascii="Times New Roman" w:hAnsi="Times New Roman" w:cs="Times New Roman"/>
          <w:b/>
          <w:sz w:val="24"/>
          <w:szCs w:val="24"/>
          <w:lang w:val="pt-BR"/>
        </w:rPr>
        <w:t xml:space="preserve">Curso de </w:t>
      </w:r>
      <w:proofErr w:type="spellStart"/>
      <w:r w:rsidRPr="00047F36">
        <w:rPr>
          <w:rFonts w:ascii="Times New Roman" w:hAnsi="Times New Roman" w:cs="Times New Roman"/>
          <w:b/>
          <w:sz w:val="24"/>
          <w:szCs w:val="24"/>
          <w:lang w:val="pt-BR"/>
        </w:rPr>
        <w:t>Derechos</w:t>
      </w:r>
      <w:proofErr w:type="spellEnd"/>
      <w:r w:rsidRPr="00047F36">
        <w:rPr>
          <w:rFonts w:ascii="Times New Roman" w:hAnsi="Times New Roman" w:cs="Times New Roman"/>
          <w:b/>
          <w:sz w:val="24"/>
          <w:szCs w:val="24"/>
          <w:lang w:val="pt-BR"/>
        </w:rPr>
        <w:t xml:space="preserve"> </w:t>
      </w:r>
      <w:proofErr w:type="spellStart"/>
      <w:r w:rsidRPr="00047F36">
        <w:rPr>
          <w:rFonts w:ascii="Times New Roman" w:hAnsi="Times New Roman" w:cs="Times New Roman"/>
          <w:b/>
          <w:sz w:val="24"/>
          <w:szCs w:val="24"/>
          <w:lang w:val="pt-BR"/>
        </w:rPr>
        <w:t>Fundamentales</w:t>
      </w:r>
      <w:proofErr w:type="spellEnd"/>
      <w:r w:rsidRPr="00047F36">
        <w:rPr>
          <w:rFonts w:ascii="Times New Roman" w:hAnsi="Times New Roman" w:cs="Times New Roman"/>
          <w:b/>
          <w:sz w:val="24"/>
          <w:szCs w:val="24"/>
          <w:lang w:val="pt-BR"/>
        </w:rPr>
        <w:t>.</w:t>
      </w:r>
      <w:r w:rsidRPr="00047F36">
        <w:rPr>
          <w:rFonts w:ascii="Times New Roman" w:hAnsi="Times New Roman" w:cs="Times New Roman"/>
          <w:sz w:val="24"/>
          <w:szCs w:val="24"/>
          <w:lang w:val="pt-BR"/>
        </w:rPr>
        <w:t xml:space="preserve"> </w:t>
      </w:r>
      <w:proofErr w:type="spellStart"/>
      <w:r w:rsidRPr="00047F36">
        <w:rPr>
          <w:rFonts w:ascii="Times New Roman" w:hAnsi="Times New Roman" w:cs="Times New Roman"/>
          <w:sz w:val="24"/>
          <w:szCs w:val="24"/>
          <w:lang w:val="pt-BR"/>
        </w:rPr>
        <w:t>Universidad</w:t>
      </w:r>
      <w:proofErr w:type="spellEnd"/>
      <w:r w:rsidRPr="00047F36">
        <w:rPr>
          <w:rFonts w:ascii="Times New Roman" w:hAnsi="Times New Roman" w:cs="Times New Roman"/>
          <w:sz w:val="24"/>
          <w:szCs w:val="24"/>
          <w:lang w:val="pt-BR"/>
        </w:rPr>
        <w:t xml:space="preserve"> Carlos III, </w:t>
      </w:r>
      <w:proofErr w:type="spellStart"/>
      <w:r w:rsidRPr="00047F36">
        <w:rPr>
          <w:rFonts w:ascii="Times New Roman" w:hAnsi="Times New Roman" w:cs="Times New Roman"/>
          <w:sz w:val="24"/>
          <w:szCs w:val="24"/>
          <w:lang w:val="pt-BR"/>
        </w:rPr>
        <w:t>Boletín</w:t>
      </w:r>
      <w:proofErr w:type="spellEnd"/>
      <w:r>
        <w:rPr>
          <w:rFonts w:ascii="Times New Roman" w:hAnsi="Times New Roman" w:cs="Times New Roman"/>
          <w:sz w:val="24"/>
          <w:szCs w:val="24"/>
          <w:lang w:val="pt-BR"/>
        </w:rPr>
        <w:t xml:space="preserve"> </w:t>
      </w:r>
      <w:proofErr w:type="spellStart"/>
      <w:r w:rsidRPr="00047F36">
        <w:rPr>
          <w:rFonts w:ascii="Times New Roman" w:hAnsi="Times New Roman" w:cs="Times New Roman"/>
          <w:sz w:val="24"/>
          <w:szCs w:val="24"/>
          <w:lang w:val="pt-BR"/>
        </w:rPr>
        <w:t>del</w:t>
      </w:r>
      <w:proofErr w:type="spellEnd"/>
      <w:r w:rsidRPr="00047F36">
        <w:rPr>
          <w:rFonts w:ascii="Times New Roman" w:hAnsi="Times New Roman" w:cs="Times New Roman"/>
          <w:sz w:val="24"/>
          <w:szCs w:val="24"/>
          <w:lang w:val="pt-BR"/>
        </w:rPr>
        <w:t xml:space="preserve"> Estado, M</w:t>
      </w:r>
      <w:r>
        <w:rPr>
          <w:rFonts w:ascii="Times New Roman" w:hAnsi="Times New Roman" w:cs="Times New Roman"/>
          <w:sz w:val="24"/>
          <w:szCs w:val="24"/>
          <w:lang w:val="pt-BR"/>
        </w:rPr>
        <w:t xml:space="preserve">adrid, 1995. ISSN 0213-9995. </w:t>
      </w:r>
    </w:p>
    <w:p w14:paraId="42082616" w14:textId="77777777" w:rsidR="002C3397" w:rsidRDefault="002C3397" w:rsidP="002224F0">
      <w:pPr>
        <w:spacing w:after="0" w:line="360" w:lineRule="auto"/>
        <w:jc w:val="both"/>
        <w:rPr>
          <w:rFonts w:ascii="Times New Roman" w:hAnsi="Times New Roman" w:cs="Times New Roman"/>
          <w:sz w:val="24"/>
          <w:szCs w:val="24"/>
          <w:lang w:val="pt-BR"/>
        </w:rPr>
      </w:pPr>
    </w:p>
    <w:p w14:paraId="4DA9EC6A" w14:textId="4FC8F765" w:rsidR="002C3397" w:rsidRDefault="002C3397" w:rsidP="002224F0">
      <w:pPr>
        <w:spacing w:after="0" w:line="360" w:lineRule="auto"/>
        <w:jc w:val="both"/>
        <w:rPr>
          <w:rFonts w:ascii="Times New Roman" w:hAnsi="Times New Roman" w:cs="Times New Roman"/>
          <w:sz w:val="24"/>
          <w:szCs w:val="24"/>
          <w:lang w:val="pt-BR"/>
        </w:rPr>
      </w:pPr>
      <w:r w:rsidRPr="002C3397">
        <w:rPr>
          <w:rFonts w:ascii="Times New Roman" w:hAnsi="Times New Roman" w:cs="Times New Roman"/>
          <w:sz w:val="24"/>
          <w:szCs w:val="24"/>
          <w:lang w:val="pt-BR"/>
        </w:rPr>
        <w:t xml:space="preserve">MEIREIS, Manuel Augusto. Homens de confiança. Será o caminho? In: </w:t>
      </w:r>
      <w:r w:rsidRPr="002C3397">
        <w:rPr>
          <w:rFonts w:ascii="Times New Roman" w:hAnsi="Times New Roman" w:cs="Times New Roman"/>
          <w:b/>
          <w:sz w:val="24"/>
          <w:szCs w:val="24"/>
          <w:lang w:val="pt-BR"/>
        </w:rPr>
        <w:t>II Congresso de processo penal. Memórias.</w:t>
      </w:r>
      <w:r w:rsidRPr="002C3397">
        <w:rPr>
          <w:rFonts w:ascii="Times New Roman" w:hAnsi="Times New Roman" w:cs="Times New Roman"/>
          <w:sz w:val="24"/>
          <w:szCs w:val="24"/>
          <w:lang w:val="pt-BR"/>
        </w:rPr>
        <w:t xml:space="preserve"> Manuel Monteiro Guedes Valente (</w:t>
      </w:r>
      <w:proofErr w:type="spellStart"/>
      <w:r w:rsidRPr="002C3397">
        <w:rPr>
          <w:rFonts w:ascii="Times New Roman" w:hAnsi="Times New Roman" w:cs="Times New Roman"/>
          <w:sz w:val="24"/>
          <w:szCs w:val="24"/>
          <w:lang w:val="pt-BR"/>
        </w:rPr>
        <w:t>coord</w:t>
      </w:r>
      <w:proofErr w:type="spellEnd"/>
      <w:r w:rsidRPr="002C3397">
        <w:rPr>
          <w:rFonts w:ascii="Times New Roman" w:hAnsi="Times New Roman" w:cs="Times New Roman"/>
          <w:sz w:val="24"/>
          <w:szCs w:val="24"/>
          <w:lang w:val="pt-BR"/>
        </w:rPr>
        <w:t>). Coimbra: Almedina, 2006, p. 81-101. ISBN 972-40-2814-3.</w:t>
      </w:r>
    </w:p>
    <w:p w14:paraId="357F1965" w14:textId="77777777" w:rsidR="005C3E2C" w:rsidRDefault="005C3E2C" w:rsidP="002224F0">
      <w:pPr>
        <w:spacing w:after="0" w:line="360" w:lineRule="auto"/>
        <w:jc w:val="both"/>
        <w:rPr>
          <w:rFonts w:ascii="Times New Roman" w:hAnsi="Times New Roman" w:cs="Times New Roman"/>
          <w:sz w:val="24"/>
          <w:szCs w:val="24"/>
          <w:lang w:val="pt-BR"/>
        </w:rPr>
      </w:pPr>
    </w:p>
    <w:p w14:paraId="67FDF50E" w14:textId="1A016FC9" w:rsidR="005C3E2C" w:rsidRDefault="005C3E2C" w:rsidP="002224F0">
      <w:pPr>
        <w:spacing w:after="0" w:line="360" w:lineRule="auto"/>
        <w:jc w:val="both"/>
        <w:rPr>
          <w:rFonts w:ascii="Times New Roman" w:hAnsi="Times New Roman" w:cs="Times New Roman"/>
          <w:sz w:val="24"/>
          <w:szCs w:val="24"/>
          <w:lang w:val="pt-BR"/>
        </w:rPr>
      </w:pPr>
      <w:r w:rsidRPr="005C3E2C">
        <w:rPr>
          <w:rFonts w:ascii="Times New Roman" w:hAnsi="Times New Roman" w:cs="Times New Roman"/>
          <w:sz w:val="24"/>
          <w:szCs w:val="24"/>
          <w:lang w:val="pt-BR"/>
        </w:rPr>
        <w:t xml:space="preserve">MILITÃO, Renato Lopes. A propósito da prova digital no processo penal. </w:t>
      </w:r>
      <w:r w:rsidRPr="005C3E2C">
        <w:rPr>
          <w:rFonts w:ascii="Times New Roman" w:hAnsi="Times New Roman" w:cs="Times New Roman"/>
          <w:b/>
          <w:sz w:val="24"/>
          <w:szCs w:val="24"/>
          <w:lang w:val="pt-BR"/>
        </w:rPr>
        <w:t>Revista da Ordem dos Advogados</w:t>
      </w:r>
      <w:r w:rsidRPr="005C3E2C">
        <w:rPr>
          <w:rFonts w:ascii="Times New Roman" w:hAnsi="Times New Roman" w:cs="Times New Roman"/>
          <w:sz w:val="24"/>
          <w:szCs w:val="24"/>
          <w:lang w:val="pt-BR"/>
        </w:rPr>
        <w:t>, Lisboa, Ano 72, vol. 1 (</w:t>
      </w:r>
      <w:proofErr w:type="gramStart"/>
      <w:r w:rsidRPr="005C3E2C">
        <w:rPr>
          <w:rFonts w:ascii="Times New Roman" w:hAnsi="Times New Roman" w:cs="Times New Roman"/>
          <w:sz w:val="24"/>
          <w:szCs w:val="24"/>
          <w:lang w:val="pt-BR"/>
        </w:rPr>
        <w:t>Janeiro</w:t>
      </w:r>
      <w:proofErr w:type="gramEnd"/>
      <w:r w:rsidRPr="005C3E2C">
        <w:rPr>
          <w:rFonts w:ascii="Times New Roman" w:hAnsi="Times New Roman" w:cs="Times New Roman"/>
          <w:sz w:val="24"/>
          <w:szCs w:val="24"/>
          <w:lang w:val="pt-BR"/>
        </w:rPr>
        <w:t>-Março 2012), p. 247-285.</w:t>
      </w:r>
    </w:p>
    <w:p w14:paraId="01B2BA97" w14:textId="77777777" w:rsidR="00192DCC" w:rsidRDefault="00192DCC" w:rsidP="002224F0">
      <w:pPr>
        <w:spacing w:after="0" w:line="360" w:lineRule="auto"/>
        <w:jc w:val="both"/>
        <w:rPr>
          <w:rFonts w:ascii="Times New Roman" w:hAnsi="Times New Roman" w:cs="Times New Roman"/>
          <w:sz w:val="24"/>
          <w:szCs w:val="24"/>
          <w:lang w:val="pt-BR"/>
        </w:rPr>
      </w:pPr>
    </w:p>
    <w:p w14:paraId="40ACF504" w14:textId="42602BD6" w:rsidR="00192DCC" w:rsidRDefault="00192DCC" w:rsidP="002224F0">
      <w:pPr>
        <w:spacing w:after="0" w:line="360" w:lineRule="auto"/>
        <w:jc w:val="both"/>
        <w:rPr>
          <w:rFonts w:ascii="Times New Roman" w:hAnsi="Times New Roman" w:cs="Times New Roman"/>
          <w:sz w:val="24"/>
          <w:szCs w:val="24"/>
          <w:lang w:val="pt-BR"/>
        </w:rPr>
      </w:pPr>
      <w:r w:rsidRPr="00192DCC">
        <w:rPr>
          <w:rFonts w:ascii="Times New Roman" w:hAnsi="Times New Roman" w:cs="Times New Roman"/>
          <w:sz w:val="24"/>
          <w:szCs w:val="24"/>
          <w:lang w:val="pt-BR"/>
        </w:rPr>
        <w:t>MINUTA do Relatório Explicativo da Convenção sobre o cibercrime. [Em linha] [</w:t>
      </w:r>
      <w:proofErr w:type="spellStart"/>
      <w:r w:rsidRPr="00192DCC">
        <w:rPr>
          <w:rFonts w:ascii="Times New Roman" w:hAnsi="Times New Roman" w:cs="Times New Roman"/>
          <w:sz w:val="24"/>
          <w:szCs w:val="24"/>
          <w:lang w:val="pt-BR"/>
        </w:rPr>
        <w:t>Consult</w:t>
      </w:r>
      <w:proofErr w:type="spellEnd"/>
      <w:r w:rsidRPr="00192DCC">
        <w:rPr>
          <w:rFonts w:ascii="Times New Roman" w:hAnsi="Times New Roman" w:cs="Times New Roman"/>
          <w:sz w:val="24"/>
          <w:szCs w:val="24"/>
          <w:lang w:val="pt-BR"/>
        </w:rPr>
        <w:t>. 18 Mar. 2023] https://www.coe.int/t/dg1/legalcooperation/economiccrime/cybercrime/Docum</w:t>
      </w:r>
      <w:r>
        <w:rPr>
          <w:rFonts w:ascii="Times New Roman" w:hAnsi="Times New Roman" w:cs="Times New Roman"/>
          <w:sz w:val="24"/>
          <w:szCs w:val="24"/>
          <w:lang w:val="pt-BR"/>
        </w:rPr>
        <w:t xml:space="preserve"> </w:t>
      </w:r>
      <w:proofErr w:type="spellStart"/>
      <w:r w:rsidRPr="00192DCC">
        <w:rPr>
          <w:rFonts w:ascii="Times New Roman" w:hAnsi="Times New Roman" w:cs="Times New Roman"/>
          <w:sz w:val="24"/>
          <w:szCs w:val="24"/>
          <w:lang w:val="pt-BR"/>
        </w:rPr>
        <w:t>ents</w:t>
      </w:r>
      <w:proofErr w:type="spellEnd"/>
      <w:r w:rsidRPr="00192DCC">
        <w:rPr>
          <w:rFonts w:ascii="Times New Roman" w:hAnsi="Times New Roman" w:cs="Times New Roman"/>
          <w:sz w:val="24"/>
          <w:szCs w:val="24"/>
          <w:lang w:val="pt-BR"/>
        </w:rPr>
        <w:t>/Convention%20and%20protocol/ETS_185_Portugese-ExpRep.pdf</w:t>
      </w:r>
    </w:p>
    <w:p w14:paraId="5FC47F3C" w14:textId="77777777" w:rsidR="00E81633" w:rsidRDefault="00E81633" w:rsidP="002224F0">
      <w:pPr>
        <w:spacing w:after="0" w:line="360" w:lineRule="auto"/>
        <w:jc w:val="both"/>
        <w:rPr>
          <w:rFonts w:ascii="Times New Roman" w:hAnsi="Times New Roman" w:cs="Times New Roman"/>
          <w:sz w:val="24"/>
          <w:szCs w:val="24"/>
          <w:lang w:val="pt-BR" w:eastAsia="en-US"/>
        </w:rPr>
      </w:pPr>
    </w:p>
    <w:p w14:paraId="593B884B" w14:textId="0980769B" w:rsidR="002224F0" w:rsidRDefault="002224F0" w:rsidP="002224F0">
      <w:pPr>
        <w:spacing w:after="0" w:line="360" w:lineRule="auto"/>
        <w:jc w:val="both"/>
        <w:rPr>
          <w:rFonts w:ascii="Times New Roman" w:hAnsi="Times New Roman" w:cs="Times New Roman"/>
          <w:sz w:val="24"/>
          <w:szCs w:val="24"/>
          <w:lang w:val="pt-BR" w:eastAsia="en-US"/>
        </w:rPr>
      </w:pPr>
      <w:r w:rsidRPr="00D6193A">
        <w:rPr>
          <w:rFonts w:ascii="Times New Roman" w:hAnsi="Times New Roman" w:cs="Times New Roman"/>
          <w:sz w:val="24"/>
          <w:szCs w:val="24"/>
          <w:lang w:val="pt-BR" w:eastAsia="en-US"/>
        </w:rPr>
        <w:t xml:space="preserve">MIRANDA, Jorge; MEDEIROS, Rui. </w:t>
      </w:r>
      <w:r w:rsidRPr="00D6193A">
        <w:rPr>
          <w:rFonts w:ascii="Times New Roman" w:hAnsi="Times New Roman" w:cs="Times New Roman"/>
          <w:b/>
          <w:sz w:val="24"/>
          <w:szCs w:val="24"/>
          <w:lang w:val="pt-BR" w:eastAsia="en-US"/>
        </w:rPr>
        <w:t>Constituição Portuguesa Anotada</w:t>
      </w:r>
      <w:r w:rsidR="00647E38">
        <w:rPr>
          <w:rFonts w:ascii="Times New Roman" w:hAnsi="Times New Roman" w:cs="Times New Roman"/>
          <w:sz w:val="24"/>
          <w:szCs w:val="24"/>
          <w:lang w:val="pt-BR" w:eastAsia="en-US"/>
        </w:rPr>
        <w:t>. 2.</w:t>
      </w:r>
      <w:r w:rsidRPr="00D6193A">
        <w:rPr>
          <w:rFonts w:ascii="Times New Roman" w:hAnsi="Times New Roman" w:cs="Times New Roman"/>
          <w:sz w:val="24"/>
          <w:szCs w:val="24"/>
          <w:lang w:val="pt-BR" w:eastAsia="en-US"/>
        </w:rPr>
        <w:t xml:space="preserve">ed. </w:t>
      </w:r>
      <w:proofErr w:type="spellStart"/>
      <w:r w:rsidRPr="00D6193A">
        <w:rPr>
          <w:rFonts w:ascii="Times New Roman" w:hAnsi="Times New Roman" w:cs="Times New Roman"/>
          <w:sz w:val="24"/>
          <w:szCs w:val="24"/>
          <w:lang w:val="pt-BR" w:eastAsia="en-US"/>
        </w:rPr>
        <w:t>Wolter</w:t>
      </w:r>
      <w:proofErr w:type="spellEnd"/>
      <w:r w:rsidRPr="00D6193A">
        <w:rPr>
          <w:rFonts w:ascii="Times New Roman" w:hAnsi="Times New Roman" w:cs="Times New Roman"/>
          <w:sz w:val="24"/>
          <w:szCs w:val="24"/>
          <w:lang w:val="pt-BR" w:eastAsia="en-US"/>
        </w:rPr>
        <w:t xml:space="preserve"> </w:t>
      </w:r>
      <w:proofErr w:type="spellStart"/>
      <w:r w:rsidRPr="00D6193A">
        <w:rPr>
          <w:rFonts w:ascii="Times New Roman" w:hAnsi="Times New Roman" w:cs="Times New Roman"/>
          <w:sz w:val="24"/>
          <w:szCs w:val="24"/>
          <w:lang w:val="pt-BR" w:eastAsia="en-US"/>
        </w:rPr>
        <w:t>Kluwer</w:t>
      </w:r>
      <w:proofErr w:type="spellEnd"/>
      <w:r w:rsidRPr="00D6193A">
        <w:rPr>
          <w:rFonts w:ascii="Times New Roman" w:hAnsi="Times New Roman" w:cs="Times New Roman"/>
          <w:sz w:val="24"/>
          <w:szCs w:val="24"/>
          <w:lang w:val="pt-BR" w:eastAsia="en-US"/>
        </w:rPr>
        <w:t>: Coimbra Editora, 2010. ISBN: 978-97-2321-82-2-0.</w:t>
      </w:r>
    </w:p>
    <w:p w14:paraId="1051FF36" w14:textId="77777777" w:rsidR="00E81633" w:rsidRDefault="00E81633" w:rsidP="002224F0">
      <w:pPr>
        <w:spacing w:after="0" w:line="360" w:lineRule="auto"/>
        <w:jc w:val="both"/>
        <w:rPr>
          <w:rFonts w:ascii="Times New Roman" w:hAnsi="Times New Roman" w:cs="Times New Roman"/>
          <w:sz w:val="24"/>
          <w:szCs w:val="24"/>
        </w:rPr>
      </w:pPr>
    </w:p>
    <w:p w14:paraId="213627B6" w14:textId="5AC5023B" w:rsidR="00E7531F" w:rsidRDefault="000A747E" w:rsidP="002224F0">
      <w:pPr>
        <w:spacing w:after="0" w:line="360" w:lineRule="auto"/>
        <w:jc w:val="both"/>
        <w:rPr>
          <w:rFonts w:ascii="Times New Roman" w:hAnsi="Times New Roman" w:cs="Times New Roman"/>
          <w:sz w:val="24"/>
          <w:szCs w:val="24"/>
        </w:rPr>
      </w:pPr>
      <w:r w:rsidRPr="000A747E">
        <w:rPr>
          <w:rFonts w:ascii="Times New Roman" w:hAnsi="Times New Roman" w:cs="Times New Roman"/>
          <w:sz w:val="24"/>
          <w:szCs w:val="24"/>
        </w:rPr>
        <w:t xml:space="preserve">NEVES, Rosa Vieira. </w:t>
      </w:r>
      <w:r w:rsidRPr="000A747E">
        <w:rPr>
          <w:rFonts w:ascii="Times New Roman" w:hAnsi="Times New Roman" w:cs="Times New Roman"/>
          <w:b/>
          <w:sz w:val="24"/>
          <w:szCs w:val="24"/>
        </w:rPr>
        <w:t>A Livre Apreciação da Prova e a Obrigação de Fundamentação da Convicção (na Decisão Final Penal)</w:t>
      </w:r>
      <w:r w:rsidRPr="000A747E">
        <w:rPr>
          <w:rFonts w:ascii="Times New Roman" w:hAnsi="Times New Roman" w:cs="Times New Roman"/>
          <w:sz w:val="24"/>
          <w:szCs w:val="24"/>
        </w:rPr>
        <w:t xml:space="preserve"> 1.ª ed. Coimbra: Coimbra Editora, 2011, ISBN 978-972-32-1929-6.</w:t>
      </w:r>
    </w:p>
    <w:p w14:paraId="11B0084E" w14:textId="77777777" w:rsidR="000A747E" w:rsidRDefault="000A747E" w:rsidP="002224F0">
      <w:pPr>
        <w:spacing w:after="0" w:line="360" w:lineRule="auto"/>
        <w:jc w:val="both"/>
        <w:rPr>
          <w:rFonts w:ascii="Times New Roman" w:hAnsi="Times New Roman" w:cs="Times New Roman"/>
          <w:sz w:val="24"/>
          <w:szCs w:val="24"/>
        </w:rPr>
      </w:pPr>
    </w:p>
    <w:p w14:paraId="5BE88D05" w14:textId="45EC15CA" w:rsidR="002224F0" w:rsidRDefault="002224F0" w:rsidP="002224F0">
      <w:pPr>
        <w:spacing w:after="0" w:line="360" w:lineRule="auto"/>
        <w:jc w:val="both"/>
        <w:rPr>
          <w:rFonts w:ascii="Times New Roman" w:hAnsi="Times New Roman" w:cs="Times New Roman"/>
          <w:sz w:val="24"/>
          <w:szCs w:val="24"/>
        </w:rPr>
      </w:pPr>
      <w:r w:rsidRPr="00D6193A">
        <w:rPr>
          <w:rFonts w:ascii="Times New Roman" w:hAnsi="Times New Roman" w:cs="Times New Roman"/>
          <w:sz w:val="24"/>
          <w:szCs w:val="24"/>
        </w:rPr>
        <w:t>N</w:t>
      </w:r>
      <w:r>
        <w:rPr>
          <w:rFonts w:ascii="Times New Roman" w:hAnsi="Times New Roman" w:cs="Times New Roman"/>
          <w:sz w:val="24"/>
          <w:szCs w:val="24"/>
        </w:rPr>
        <w:t xml:space="preserve">IEVES </w:t>
      </w:r>
      <w:r w:rsidRPr="00D6193A">
        <w:rPr>
          <w:rFonts w:ascii="Times New Roman" w:hAnsi="Times New Roman" w:cs="Times New Roman"/>
          <w:sz w:val="24"/>
          <w:szCs w:val="24"/>
        </w:rPr>
        <w:t xml:space="preserve">Saldaña, M. The Right to Privacy. La génesis de la protección de la privacidad en el sistema constitucional norteamericano: el centenario legado de Warren y Brandeis. </w:t>
      </w:r>
      <w:r w:rsidRPr="00647E38">
        <w:rPr>
          <w:rFonts w:ascii="Times New Roman" w:hAnsi="Times New Roman" w:cs="Times New Roman"/>
          <w:b/>
          <w:sz w:val="24"/>
          <w:szCs w:val="24"/>
        </w:rPr>
        <w:t>Revista De De-recho Político</w:t>
      </w:r>
      <w:r w:rsidRPr="00D6193A">
        <w:rPr>
          <w:rFonts w:ascii="Times New Roman" w:hAnsi="Times New Roman" w:cs="Times New Roman"/>
          <w:sz w:val="24"/>
          <w:szCs w:val="24"/>
        </w:rPr>
        <w:t>, 85, 195-240, 2012.</w:t>
      </w:r>
    </w:p>
    <w:p w14:paraId="34B86900" w14:textId="77777777" w:rsidR="00E81633" w:rsidRDefault="00E81633" w:rsidP="002224F0">
      <w:pPr>
        <w:spacing w:after="0" w:line="360" w:lineRule="auto"/>
        <w:jc w:val="both"/>
        <w:rPr>
          <w:rFonts w:ascii="Times New Roman" w:hAnsi="Times New Roman" w:cs="Times New Roman"/>
          <w:sz w:val="24"/>
          <w:szCs w:val="24"/>
        </w:rPr>
      </w:pPr>
    </w:p>
    <w:p w14:paraId="0376E89D" w14:textId="535223E5" w:rsidR="002224F0" w:rsidRDefault="002224F0" w:rsidP="002224F0">
      <w:pPr>
        <w:spacing w:after="0" w:line="360" w:lineRule="auto"/>
        <w:jc w:val="both"/>
        <w:rPr>
          <w:rFonts w:ascii="Times New Roman" w:hAnsi="Times New Roman" w:cs="Times New Roman"/>
          <w:sz w:val="24"/>
          <w:szCs w:val="24"/>
        </w:rPr>
      </w:pPr>
      <w:r w:rsidRPr="00D6193A">
        <w:rPr>
          <w:rFonts w:ascii="Times New Roman" w:hAnsi="Times New Roman" w:cs="Times New Roman"/>
          <w:sz w:val="24"/>
          <w:szCs w:val="24"/>
        </w:rPr>
        <w:t xml:space="preserve">NUCCI, Guilherme de Souza. </w:t>
      </w:r>
      <w:r w:rsidRPr="00D6193A">
        <w:rPr>
          <w:rFonts w:ascii="Times New Roman" w:hAnsi="Times New Roman" w:cs="Times New Roman"/>
          <w:b/>
          <w:sz w:val="24"/>
          <w:szCs w:val="24"/>
        </w:rPr>
        <w:t>Manual de Processo Penal.</w:t>
      </w:r>
      <w:r w:rsidRPr="00D6193A">
        <w:rPr>
          <w:rFonts w:ascii="Times New Roman" w:hAnsi="Times New Roman" w:cs="Times New Roman"/>
          <w:sz w:val="24"/>
          <w:szCs w:val="24"/>
        </w:rPr>
        <w:t xml:space="preserve"> 8.ed. São Paulo: Revista dos Tribunais, 2011. ISBN 978-852-034-07-52.</w:t>
      </w:r>
    </w:p>
    <w:p w14:paraId="20F59DA0" w14:textId="77777777" w:rsidR="00715CDC" w:rsidRDefault="00715CDC" w:rsidP="002224F0">
      <w:pPr>
        <w:spacing w:after="0" w:line="360" w:lineRule="auto"/>
        <w:jc w:val="both"/>
        <w:rPr>
          <w:rFonts w:ascii="Times New Roman" w:hAnsi="Times New Roman" w:cs="Times New Roman"/>
          <w:sz w:val="24"/>
          <w:szCs w:val="24"/>
        </w:rPr>
      </w:pPr>
    </w:p>
    <w:p w14:paraId="09ACC37E" w14:textId="21AA4FA5" w:rsidR="00715CDC" w:rsidRDefault="00715CDC" w:rsidP="002224F0">
      <w:pPr>
        <w:spacing w:after="0" w:line="360" w:lineRule="auto"/>
        <w:jc w:val="both"/>
        <w:rPr>
          <w:rFonts w:ascii="Times New Roman" w:hAnsi="Times New Roman" w:cs="Times New Roman"/>
          <w:sz w:val="24"/>
          <w:szCs w:val="24"/>
        </w:rPr>
      </w:pPr>
      <w:r w:rsidRPr="00715CDC">
        <w:rPr>
          <w:rFonts w:ascii="Times New Roman" w:hAnsi="Times New Roman" w:cs="Times New Roman"/>
          <w:sz w:val="24"/>
          <w:szCs w:val="24"/>
        </w:rPr>
        <w:t xml:space="preserve">NUNES, Duarte Rodrigues. </w:t>
      </w:r>
      <w:r w:rsidRPr="00715CDC">
        <w:rPr>
          <w:rFonts w:ascii="Times New Roman" w:hAnsi="Times New Roman" w:cs="Times New Roman"/>
          <w:b/>
          <w:sz w:val="24"/>
          <w:szCs w:val="24"/>
        </w:rPr>
        <w:t>Os meios de prova previstos na Lei do Cibercrime</w:t>
      </w:r>
      <w:r w:rsidRPr="00715CDC">
        <w:rPr>
          <w:rFonts w:ascii="Times New Roman" w:hAnsi="Times New Roman" w:cs="Times New Roman"/>
          <w:sz w:val="24"/>
          <w:szCs w:val="24"/>
        </w:rPr>
        <w:t>. Coimbra: Gestlegal, 2018, ISBN 9789898951847.</w:t>
      </w:r>
    </w:p>
    <w:p w14:paraId="21A0E930" w14:textId="77777777" w:rsidR="00E81633" w:rsidRDefault="00E81633" w:rsidP="002224F0">
      <w:pPr>
        <w:spacing w:after="0" w:line="360" w:lineRule="auto"/>
        <w:jc w:val="both"/>
        <w:rPr>
          <w:rFonts w:ascii="Times New Roman" w:hAnsi="Times New Roman" w:cs="Times New Roman"/>
          <w:sz w:val="24"/>
          <w:szCs w:val="24"/>
          <w:lang w:val="pt-BR" w:eastAsia="en-US"/>
        </w:rPr>
      </w:pPr>
    </w:p>
    <w:p w14:paraId="03C682D1" w14:textId="77777777" w:rsidR="002224F0" w:rsidRDefault="002224F0" w:rsidP="002224F0">
      <w:pPr>
        <w:spacing w:after="0" w:line="360" w:lineRule="auto"/>
        <w:jc w:val="both"/>
        <w:rPr>
          <w:rFonts w:ascii="Times New Roman" w:hAnsi="Times New Roman" w:cs="Times New Roman"/>
          <w:sz w:val="24"/>
          <w:szCs w:val="24"/>
          <w:lang w:val="pt-BR" w:eastAsia="en-US"/>
        </w:rPr>
      </w:pPr>
      <w:r w:rsidRPr="00D6193A">
        <w:rPr>
          <w:rFonts w:ascii="Times New Roman" w:hAnsi="Times New Roman" w:cs="Times New Roman"/>
          <w:sz w:val="24"/>
          <w:szCs w:val="24"/>
          <w:lang w:val="pt-BR" w:eastAsia="en-US"/>
        </w:rPr>
        <w:t xml:space="preserve">PASTORE, Guilherme de Siqueira. Considerações sobre a autenticidade e a integridade da prova digital. </w:t>
      </w:r>
      <w:r w:rsidRPr="00647E38">
        <w:rPr>
          <w:rFonts w:ascii="Times New Roman" w:hAnsi="Times New Roman" w:cs="Times New Roman"/>
          <w:b/>
          <w:sz w:val="24"/>
          <w:szCs w:val="24"/>
          <w:lang w:val="pt-BR" w:eastAsia="en-US"/>
        </w:rPr>
        <w:t>Cadernos Jurídicos</w:t>
      </w:r>
      <w:r w:rsidRPr="00D6193A">
        <w:rPr>
          <w:rFonts w:ascii="Times New Roman" w:hAnsi="Times New Roman" w:cs="Times New Roman"/>
          <w:sz w:val="24"/>
          <w:szCs w:val="24"/>
          <w:lang w:val="pt-BR" w:eastAsia="en-US"/>
        </w:rPr>
        <w:t xml:space="preserve">, São Paulo, ano 21, nº 53, p. 63-79, </w:t>
      </w:r>
      <w:proofErr w:type="gramStart"/>
      <w:r w:rsidRPr="00D6193A">
        <w:rPr>
          <w:rFonts w:ascii="Times New Roman" w:hAnsi="Times New Roman" w:cs="Times New Roman"/>
          <w:sz w:val="24"/>
          <w:szCs w:val="24"/>
          <w:lang w:val="pt-BR" w:eastAsia="en-US"/>
        </w:rPr>
        <w:t>Janeiro</w:t>
      </w:r>
      <w:proofErr w:type="gramEnd"/>
      <w:r w:rsidRPr="00D6193A">
        <w:rPr>
          <w:rFonts w:ascii="Times New Roman" w:hAnsi="Times New Roman" w:cs="Times New Roman"/>
          <w:sz w:val="24"/>
          <w:szCs w:val="24"/>
          <w:lang w:val="pt-BR" w:eastAsia="en-US"/>
        </w:rPr>
        <w:t>-Março/2020.</w:t>
      </w:r>
    </w:p>
    <w:p w14:paraId="351E9527" w14:textId="77777777" w:rsidR="00E81633" w:rsidRDefault="00E81633" w:rsidP="002224F0">
      <w:pPr>
        <w:spacing w:after="0" w:line="360" w:lineRule="auto"/>
        <w:jc w:val="both"/>
        <w:rPr>
          <w:rFonts w:ascii="Times New Roman" w:hAnsi="Times New Roman" w:cs="Times New Roman"/>
          <w:sz w:val="24"/>
          <w:szCs w:val="24"/>
        </w:rPr>
      </w:pPr>
    </w:p>
    <w:p w14:paraId="71952CBE" w14:textId="4E361CD3" w:rsidR="002224F0" w:rsidRDefault="00647E38" w:rsidP="002224F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PECES-BARBA MARTINEZ, Gregorio.</w:t>
      </w:r>
      <w:r w:rsidR="002224F0" w:rsidRPr="00D6193A">
        <w:rPr>
          <w:rFonts w:ascii="Times New Roman" w:hAnsi="Times New Roman" w:cs="Times New Roman"/>
          <w:sz w:val="24"/>
          <w:szCs w:val="24"/>
        </w:rPr>
        <w:t xml:space="preserve"> </w:t>
      </w:r>
      <w:r w:rsidR="002224F0" w:rsidRPr="00647E38">
        <w:rPr>
          <w:rFonts w:ascii="Times New Roman" w:hAnsi="Times New Roman" w:cs="Times New Roman"/>
          <w:b/>
          <w:sz w:val="24"/>
          <w:szCs w:val="24"/>
        </w:rPr>
        <w:t>Curso de Derechos Fundamentales</w:t>
      </w:r>
      <w:r>
        <w:rPr>
          <w:rFonts w:ascii="Times New Roman" w:hAnsi="Times New Roman" w:cs="Times New Roman"/>
          <w:sz w:val="24"/>
          <w:szCs w:val="24"/>
        </w:rPr>
        <w:t>.</w:t>
      </w:r>
      <w:r w:rsidR="002224F0" w:rsidRPr="00D6193A">
        <w:rPr>
          <w:rFonts w:ascii="Times New Roman" w:hAnsi="Times New Roman" w:cs="Times New Roman"/>
          <w:sz w:val="24"/>
          <w:szCs w:val="24"/>
        </w:rPr>
        <w:t xml:space="preserve"> Universidad Carlos III, Boletín</w:t>
      </w:r>
      <w:r w:rsidR="002224F0">
        <w:rPr>
          <w:rFonts w:ascii="Times New Roman" w:hAnsi="Times New Roman" w:cs="Times New Roman"/>
          <w:sz w:val="24"/>
          <w:szCs w:val="24"/>
        </w:rPr>
        <w:t>.</w:t>
      </w:r>
    </w:p>
    <w:p w14:paraId="5A59088A" w14:textId="77777777" w:rsidR="008A5E64" w:rsidRDefault="008A5E64" w:rsidP="002224F0">
      <w:pPr>
        <w:spacing w:after="0" w:line="360" w:lineRule="auto"/>
        <w:jc w:val="both"/>
        <w:rPr>
          <w:rFonts w:ascii="Times New Roman" w:hAnsi="Times New Roman" w:cs="Times New Roman"/>
          <w:sz w:val="24"/>
          <w:szCs w:val="24"/>
        </w:rPr>
      </w:pPr>
    </w:p>
    <w:p w14:paraId="24A9724C" w14:textId="46A6E537" w:rsidR="008A5E64" w:rsidRDefault="008A5E64" w:rsidP="002224F0">
      <w:pPr>
        <w:spacing w:after="0" w:line="360" w:lineRule="auto"/>
        <w:jc w:val="both"/>
        <w:rPr>
          <w:rFonts w:ascii="Times New Roman" w:hAnsi="Times New Roman" w:cs="Times New Roman"/>
          <w:sz w:val="24"/>
          <w:szCs w:val="24"/>
        </w:rPr>
      </w:pPr>
      <w:r w:rsidRPr="008A5E64">
        <w:rPr>
          <w:rFonts w:ascii="Times New Roman" w:hAnsi="Times New Roman" w:cs="Times New Roman"/>
          <w:sz w:val="24"/>
          <w:szCs w:val="24"/>
        </w:rPr>
        <w:t xml:space="preserve">PEREA, Inmaculada Lopez-Barajas. Garantias Constitucionales en la Investigacion Tecnológica del delito: previsión legal y calidad. </w:t>
      </w:r>
      <w:r w:rsidRPr="008A5E64">
        <w:rPr>
          <w:rFonts w:ascii="Times New Roman" w:hAnsi="Times New Roman" w:cs="Times New Roman"/>
          <w:b/>
          <w:sz w:val="24"/>
          <w:szCs w:val="24"/>
        </w:rPr>
        <w:t>Revista de derecho político</w:t>
      </w:r>
      <w:r w:rsidRPr="008A5E64">
        <w:rPr>
          <w:rFonts w:ascii="Times New Roman" w:hAnsi="Times New Roman" w:cs="Times New Roman"/>
          <w:sz w:val="24"/>
          <w:szCs w:val="24"/>
        </w:rPr>
        <w:t>, Madrid, n 98, enero-abril,</w:t>
      </w:r>
      <w:r>
        <w:rPr>
          <w:rFonts w:ascii="Times New Roman" w:hAnsi="Times New Roman" w:cs="Times New Roman"/>
          <w:sz w:val="24"/>
          <w:szCs w:val="24"/>
        </w:rPr>
        <w:t xml:space="preserve"> p. 91-119,</w:t>
      </w:r>
      <w:r w:rsidRPr="008A5E64">
        <w:rPr>
          <w:rFonts w:ascii="Times New Roman" w:hAnsi="Times New Roman" w:cs="Times New Roman"/>
          <w:sz w:val="24"/>
          <w:szCs w:val="24"/>
        </w:rPr>
        <w:t xml:space="preserve"> 2017. ISSN 0211-979X.</w:t>
      </w:r>
    </w:p>
    <w:p w14:paraId="62273138" w14:textId="4F757100" w:rsidR="000E0E57" w:rsidRDefault="000E0E57" w:rsidP="002224F0">
      <w:pPr>
        <w:spacing w:after="0" w:line="360" w:lineRule="auto"/>
        <w:jc w:val="both"/>
        <w:rPr>
          <w:rFonts w:ascii="Times New Roman" w:hAnsi="Times New Roman" w:cs="Times New Roman"/>
          <w:sz w:val="24"/>
          <w:szCs w:val="24"/>
        </w:rPr>
      </w:pPr>
    </w:p>
    <w:p w14:paraId="3E6CDF58" w14:textId="77777777" w:rsidR="005E74A7" w:rsidRDefault="005E74A7" w:rsidP="005E74A7">
      <w:pPr>
        <w:spacing w:after="0" w:line="360" w:lineRule="auto"/>
        <w:jc w:val="both"/>
        <w:rPr>
          <w:rFonts w:ascii="Times New Roman" w:hAnsi="Times New Roman" w:cs="Times New Roman"/>
          <w:sz w:val="24"/>
          <w:szCs w:val="24"/>
        </w:rPr>
      </w:pPr>
      <w:r w:rsidRPr="00383475">
        <w:rPr>
          <w:rFonts w:ascii="Times New Roman" w:hAnsi="Times New Roman" w:cs="Times New Roman"/>
          <w:sz w:val="24"/>
          <w:szCs w:val="24"/>
        </w:rPr>
        <w:t>PORRAS, Andrés José</w:t>
      </w:r>
      <w:r w:rsidRPr="005E74A7">
        <w:rPr>
          <w:rFonts w:ascii="Times New Roman" w:hAnsi="Times New Roman" w:cs="Times New Roman"/>
          <w:sz w:val="24"/>
          <w:szCs w:val="24"/>
        </w:rPr>
        <w:t xml:space="preserve"> </w:t>
      </w:r>
      <w:r w:rsidRPr="00383475">
        <w:rPr>
          <w:rFonts w:ascii="Times New Roman" w:hAnsi="Times New Roman" w:cs="Times New Roman"/>
          <w:sz w:val="24"/>
          <w:szCs w:val="24"/>
        </w:rPr>
        <w:t xml:space="preserve">González. </w:t>
      </w:r>
      <w:r w:rsidRPr="00383475">
        <w:rPr>
          <w:rFonts w:ascii="Times New Roman" w:hAnsi="Times New Roman" w:cs="Times New Roman"/>
          <w:b/>
          <w:sz w:val="24"/>
          <w:szCs w:val="24"/>
        </w:rPr>
        <w:t>A. Privacidad en Internet: Los derechos fundamentales de privacidad e intimidad en in</w:t>
      </w:r>
      <w:r>
        <w:rPr>
          <w:rFonts w:ascii="Times New Roman" w:hAnsi="Times New Roman" w:cs="Times New Roman"/>
          <w:b/>
          <w:sz w:val="24"/>
          <w:szCs w:val="24"/>
        </w:rPr>
        <w:t>ternet y su regulación jurídica:</w:t>
      </w:r>
      <w:r w:rsidRPr="00383475">
        <w:rPr>
          <w:rFonts w:ascii="Times New Roman" w:hAnsi="Times New Roman" w:cs="Times New Roman"/>
          <w:b/>
          <w:sz w:val="24"/>
          <w:szCs w:val="24"/>
        </w:rPr>
        <w:t xml:space="preserve"> La vigilancia masiva</w:t>
      </w:r>
      <w:r w:rsidRPr="00383475">
        <w:rPr>
          <w:rFonts w:ascii="Times New Roman" w:hAnsi="Times New Roman" w:cs="Times New Roman"/>
          <w:sz w:val="24"/>
          <w:szCs w:val="24"/>
        </w:rPr>
        <w:t>. [Em linha] 2015 [Consult. 18 Mar. 2022] Disponível em: https://dialnet.unirioja.es/servlet/tesis?codigo=80236.</w:t>
      </w:r>
    </w:p>
    <w:p w14:paraId="677CEBBF" w14:textId="77777777" w:rsidR="005E74A7" w:rsidRDefault="005E74A7" w:rsidP="002224F0">
      <w:pPr>
        <w:spacing w:after="0" w:line="360" w:lineRule="auto"/>
        <w:jc w:val="both"/>
        <w:rPr>
          <w:rFonts w:ascii="Times New Roman" w:hAnsi="Times New Roman" w:cs="Times New Roman"/>
          <w:sz w:val="24"/>
          <w:szCs w:val="24"/>
        </w:rPr>
      </w:pPr>
    </w:p>
    <w:p w14:paraId="1498287C" w14:textId="7F409781" w:rsidR="000E0E57" w:rsidRDefault="000E0E57" w:rsidP="002224F0">
      <w:pPr>
        <w:spacing w:after="0" w:line="360" w:lineRule="auto"/>
        <w:jc w:val="both"/>
        <w:rPr>
          <w:rFonts w:ascii="Times New Roman" w:hAnsi="Times New Roman" w:cs="Times New Roman"/>
          <w:sz w:val="24"/>
          <w:szCs w:val="24"/>
        </w:rPr>
      </w:pPr>
      <w:r>
        <w:rPr>
          <w:rFonts w:ascii="Times New Roman" w:hAnsi="Times New Roman" w:cs="Times New Roman"/>
        </w:rPr>
        <w:t xml:space="preserve">PORTUGAL. Decreto-Lei n° 78/87. Código de  Processo Penal. </w:t>
      </w:r>
      <w:r w:rsidRPr="000E0E57">
        <w:rPr>
          <w:rFonts w:ascii="Times New Roman" w:hAnsi="Times New Roman" w:cs="Times New Roman"/>
          <w:b/>
        </w:rPr>
        <w:t>Diário da República I Série</w:t>
      </w:r>
      <w:r>
        <w:rPr>
          <w:rFonts w:ascii="Times New Roman" w:hAnsi="Times New Roman" w:cs="Times New Roman"/>
        </w:rPr>
        <w:t>,</w:t>
      </w:r>
      <w:r w:rsidRPr="000E0E57">
        <w:rPr>
          <w:rFonts w:ascii="Times New Roman" w:hAnsi="Times New Roman" w:cs="Times New Roman"/>
        </w:rPr>
        <w:t xml:space="preserve"> </w:t>
      </w:r>
      <w:r>
        <w:rPr>
          <w:rFonts w:ascii="Times New Roman" w:hAnsi="Times New Roman" w:cs="Times New Roman"/>
        </w:rPr>
        <w:t xml:space="preserve">n° 40, 17-02-1987. [Em Linha] Lisboa, 1987. [Consult. 03 Mar. 2022] Disponível em: </w:t>
      </w:r>
      <w:r w:rsidRPr="00547E8F">
        <w:rPr>
          <w:rFonts w:ascii="Times New Roman" w:hAnsi="Times New Roman" w:cs="Times New Roman"/>
        </w:rPr>
        <w:t>https://dre.pt/dre/legislacao-consolidada/decreto-lei/1987-34570075-50539675</w:t>
      </w:r>
      <w:r>
        <w:rPr>
          <w:rFonts w:ascii="Times New Roman" w:hAnsi="Times New Roman" w:cs="Times New Roman"/>
        </w:rPr>
        <w:t>.</w:t>
      </w:r>
    </w:p>
    <w:p w14:paraId="2F1D04E5" w14:textId="77777777" w:rsidR="00101CE9" w:rsidRDefault="00101CE9" w:rsidP="002224F0">
      <w:pPr>
        <w:spacing w:after="0" w:line="360" w:lineRule="auto"/>
        <w:jc w:val="both"/>
        <w:rPr>
          <w:rFonts w:ascii="Times New Roman" w:hAnsi="Times New Roman" w:cs="Times New Roman"/>
          <w:sz w:val="24"/>
          <w:szCs w:val="24"/>
        </w:rPr>
      </w:pPr>
    </w:p>
    <w:p w14:paraId="07519B10" w14:textId="602653A1" w:rsidR="00101CE9" w:rsidRDefault="00101CE9" w:rsidP="002224F0">
      <w:pPr>
        <w:spacing w:after="0" w:line="360" w:lineRule="auto"/>
        <w:jc w:val="both"/>
        <w:rPr>
          <w:rFonts w:ascii="Times New Roman" w:hAnsi="Times New Roman" w:cs="Times New Roman"/>
          <w:sz w:val="24"/>
          <w:szCs w:val="24"/>
        </w:rPr>
      </w:pPr>
      <w:r w:rsidRPr="00101CE9">
        <w:rPr>
          <w:rFonts w:ascii="Times New Roman" w:hAnsi="Times New Roman" w:cs="Times New Roman"/>
          <w:sz w:val="24"/>
          <w:szCs w:val="24"/>
        </w:rPr>
        <w:t xml:space="preserve">PROJETO de Lei n° 4939 de 15 de outubro de 2020. [Em linha] </w:t>
      </w:r>
      <w:r w:rsidRPr="00101CE9">
        <w:rPr>
          <w:rFonts w:ascii="Times New Roman" w:hAnsi="Times New Roman" w:cs="Times New Roman"/>
          <w:b/>
          <w:sz w:val="24"/>
          <w:szCs w:val="24"/>
        </w:rPr>
        <w:t>Câmara dos Deputados</w:t>
      </w:r>
      <w:r w:rsidRPr="00101CE9">
        <w:rPr>
          <w:rFonts w:ascii="Times New Roman" w:hAnsi="Times New Roman" w:cs="Times New Roman"/>
          <w:sz w:val="24"/>
          <w:szCs w:val="24"/>
        </w:rPr>
        <w:t>. [Consult. 20 jan.2022] Disponível em: https://www.camara.leg.br/proposicoesWeb/prop_m</w:t>
      </w:r>
      <w:r>
        <w:rPr>
          <w:rFonts w:ascii="Times New Roman" w:hAnsi="Times New Roman" w:cs="Times New Roman"/>
          <w:sz w:val="24"/>
          <w:szCs w:val="24"/>
        </w:rPr>
        <w:t>ost rarintegra?codteor=1936366&amp;f</w:t>
      </w:r>
      <w:r w:rsidRPr="00101CE9">
        <w:rPr>
          <w:rFonts w:ascii="Times New Roman" w:hAnsi="Times New Roman" w:cs="Times New Roman"/>
          <w:sz w:val="24"/>
          <w:szCs w:val="24"/>
        </w:rPr>
        <w:t>ilename</w:t>
      </w:r>
    </w:p>
    <w:p w14:paraId="714CD447" w14:textId="77777777" w:rsidR="00E81633" w:rsidRDefault="00E81633" w:rsidP="002224F0">
      <w:pPr>
        <w:spacing w:after="0" w:line="360" w:lineRule="auto"/>
        <w:jc w:val="both"/>
        <w:rPr>
          <w:rFonts w:ascii="Times New Roman" w:hAnsi="Times New Roman" w:cs="Times New Roman"/>
          <w:sz w:val="24"/>
          <w:szCs w:val="24"/>
        </w:rPr>
      </w:pPr>
    </w:p>
    <w:p w14:paraId="02E2644C" w14:textId="29413F96" w:rsidR="002224F0" w:rsidRDefault="002224F0" w:rsidP="002224F0">
      <w:pPr>
        <w:spacing w:after="0" w:line="360" w:lineRule="auto"/>
        <w:jc w:val="both"/>
        <w:rPr>
          <w:rFonts w:ascii="Times New Roman" w:hAnsi="Times New Roman" w:cs="Times New Roman"/>
          <w:sz w:val="24"/>
          <w:szCs w:val="24"/>
        </w:rPr>
      </w:pPr>
      <w:r w:rsidRPr="00D6193A">
        <w:rPr>
          <w:rFonts w:ascii="Times New Roman" w:hAnsi="Times New Roman" w:cs="Times New Roman"/>
          <w:sz w:val="24"/>
          <w:szCs w:val="24"/>
        </w:rPr>
        <w:t xml:space="preserve">RAMALHO, David Silva. </w:t>
      </w:r>
      <w:r w:rsidRPr="00D6193A">
        <w:rPr>
          <w:rFonts w:ascii="Times New Roman" w:hAnsi="Times New Roman" w:cs="Times New Roman"/>
          <w:b/>
          <w:sz w:val="24"/>
          <w:szCs w:val="24"/>
        </w:rPr>
        <w:t>Métodos Ocultos de Investigação Criminal em Ambiente Digital.</w:t>
      </w:r>
      <w:r w:rsidR="000A6686">
        <w:rPr>
          <w:rFonts w:ascii="Times New Roman" w:hAnsi="Times New Roman" w:cs="Times New Roman"/>
          <w:sz w:val="24"/>
          <w:szCs w:val="24"/>
        </w:rPr>
        <w:t xml:space="preserve"> </w:t>
      </w:r>
      <w:r w:rsidR="00D2387E">
        <w:rPr>
          <w:rFonts w:ascii="Times New Roman" w:hAnsi="Times New Roman" w:cs="Times New Roman"/>
          <w:sz w:val="24"/>
          <w:szCs w:val="24"/>
        </w:rPr>
        <w:t xml:space="preserve">Coimbra: </w:t>
      </w:r>
      <w:r w:rsidR="000A6686">
        <w:rPr>
          <w:rFonts w:ascii="Times New Roman" w:hAnsi="Times New Roman" w:cs="Times New Roman"/>
          <w:sz w:val="24"/>
          <w:szCs w:val="24"/>
        </w:rPr>
        <w:t>Almedina, 2017</w:t>
      </w:r>
      <w:r w:rsidRPr="00D6193A">
        <w:rPr>
          <w:rFonts w:ascii="Times New Roman" w:hAnsi="Times New Roman" w:cs="Times New Roman"/>
          <w:sz w:val="24"/>
          <w:szCs w:val="24"/>
        </w:rPr>
        <w:t>. ISBN 978-97-2407-00-0-1</w:t>
      </w:r>
      <w:r>
        <w:rPr>
          <w:rFonts w:ascii="Times New Roman" w:hAnsi="Times New Roman" w:cs="Times New Roman"/>
          <w:sz w:val="24"/>
          <w:szCs w:val="24"/>
        </w:rPr>
        <w:t>.</w:t>
      </w:r>
    </w:p>
    <w:p w14:paraId="2B78A334" w14:textId="77777777" w:rsidR="00E81633" w:rsidRDefault="00E81633" w:rsidP="002224F0">
      <w:pPr>
        <w:spacing w:after="0" w:line="360" w:lineRule="auto"/>
        <w:jc w:val="both"/>
        <w:rPr>
          <w:rFonts w:ascii="Times New Roman" w:hAnsi="Times New Roman" w:cs="Times New Roman"/>
          <w:sz w:val="24"/>
          <w:szCs w:val="24"/>
          <w:lang w:val="pt-BR" w:eastAsia="en-US"/>
        </w:rPr>
      </w:pPr>
    </w:p>
    <w:p w14:paraId="422E610B" w14:textId="26F0D57A" w:rsidR="002224F0" w:rsidRDefault="002224F0" w:rsidP="002224F0">
      <w:pPr>
        <w:spacing w:after="0" w:line="360" w:lineRule="auto"/>
        <w:jc w:val="both"/>
        <w:rPr>
          <w:rFonts w:ascii="Times New Roman" w:hAnsi="Times New Roman" w:cs="Times New Roman"/>
          <w:sz w:val="24"/>
          <w:szCs w:val="24"/>
          <w:lang w:val="pt-BR" w:eastAsia="en-US"/>
        </w:rPr>
      </w:pPr>
      <w:r w:rsidRPr="00D6193A">
        <w:rPr>
          <w:rFonts w:ascii="Times New Roman" w:hAnsi="Times New Roman" w:cs="Times New Roman"/>
          <w:sz w:val="24"/>
          <w:szCs w:val="24"/>
          <w:lang w:val="pt-BR" w:eastAsia="en-US"/>
        </w:rPr>
        <w:lastRenderedPageBreak/>
        <w:t xml:space="preserve">RAMOS, Armando Dias. </w:t>
      </w:r>
      <w:r w:rsidRPr="00D6193A">
        <w:rPr>
          <w:rFonts w:ascii="Times New Roman" w:hAnsi="Times New Roman" w:cs="Times New Roman"/>
          <w:b/>
          <w:sz w:val="24"/>
          <w:szCs w:val="24"/>
          <w:lang w:val="pt-BR" w:eastAsia="en-US"/>
        </w:rPr>
        <w:t xml:space="preserve">A Prova Digital em Processo Penal: O correio </w:t>
      </w:r>
      <w:proofErr w:type="spellStart"/>
      <w:r w:rsidRPr="00D6193A">
        <w:rPr>
          <w:rFonts w:ascii="Times New Roman" w:hAnsi="Times New Roman" w:cs="Times New Roman"/>
          <w:b/>
          <w:sz w:val="24"/>
          <w:szCs w:val="24"/>
          <w:lang w:val="pt-BR" w:eastAsia="en-US"/>
        </w:rPr>
        <w:t>eletrónico</w:t>
      </w:r>
      <w:proofErr w:type="spellEnd"/>
      <w:r w:rsidRPr="00D6193A">
        <w:rPr>
          <w:rFonts w:ascii="Times New Roman" w:hAnsi="Times New Roman" w:cs="Times New Roman"/>
          <w:b/>
          <w:sz w:val="24"/>
          <w:szCs w:val="24"/>
          <w:lang w:val="pt-BR" w:eastAsia="en-US"/>
        </w:rPr>
        <w:t>.</w:t>
      </w:r>
      <w:r w:rsidR="000A6686">
        <w:rPr>
          <w:rFonts w:ascii="Times New Roman" w:hAnsi="Times New Roman" w:cs="Times New Roman"/>
          <w:sz w:val="24"/>
          <w:szCs w:val="24"/>
          <w:lang w:val="pt-BR" w:eastAsia="en-US"/>
        </w:rPr>
        <w:t xml:space="preserve"> Chiado Editora, 2014</w:t>
      </w:r>
      <w:r w:rsidRPr="00D6193A">
        <w:rPr>
          <w:rFonts w:ascii="Times New Roman" w:hAnsi="Times New Roman" w:cs="Times New Roman"/>
          <w:sz w:val="24"/>
          <w:szCs w:val="24"/>
          <w:lang w:val="pt-BR" w:eastAsia="en-US"/>
        </w:rPr>
        <w:t>. ISSBN 978-969-51-2384-1.</w:t>
      </w:r>
    </w:p>
    <w:p w14:paraId="07296C47" w14:textId="77777777" w:rsidR="007C4674" w:rsidRDefault="007C4674" w:rsidP="002224F0">
      <w:pPr>
        <w:spacing w:after="0" w:line="360" w:lineRule="auto"/>
        <w:jc w:val="both"/>
        <w:rPr>
          <w:rFonts w:ascii="Times New Roman" w:hAnsi="Times New Roman" w:cs="Times New Roman"/>
          <w:sz w:val="24"/>
          <w:szCs w:val="24"/>
          <w:lang w:val="pt-BR" w:eastAsia="en-US"/>
        </w:rPr>
      </w:pPr>
    </w:p>
    <w:p w14:paraId="2C88D11C" w14:textId="6B425D4A" w:rsidR="007C4674" w:rsidRDefault="00AB2033" w:rsidP="002224F0">
      <w:pPr>
        <w:spacing w:after="0" w:line="360" w:lineRule="auto"/>
        <w:jc w:val="both"/>
        <w:rPr>
          <w:rFonts w:ascii="Times New Roman" w:hAnsi="Times New Roman" w:cs="Times New Roman"/>
          <w:sz w:val="24"/>
          <w:szCs w:val="24"/>
          <w:lang w:val="pt-BR" w:eastAsia="en-US"/>
        </w:rPr>
      </w:pPr>
      <w:r>
        <w:rPr>
          <w:rFonts w:ascii="Times New Roman" w:hAnsi="Times New Roman" w:cs="Times New Roman"/>
          <w:sz w:val="24"/>
          <w:szCs w:val="24"/>
        </w:rPr>
        <w:t>___________</w:t>
      </w:r>
      <w:r w:rsidR="007C4674" w:rsidRPr="007C4674">
        <w:rPr>
          <w:rFonts w:ascii="Times New Roman" w:hAnsi="Times New Roman" w:cs="Times New Roman"/>
          <w:sz w:val="24"/>
          <w:szCs w:val="24"/>
          <w:lang w:val="pt-BR" w:eastAsia="en-US"/>
        </w:rPr>
        <w:t xml:space="preserve">. A novíssima diretiva relativa ao cibercrime. In SOUSA, Constança Urbano de (coord.).  </w:t>
      </w:r>
      <w:r w:rsidR="007C4674" w:rsidRPr="007C4674">
        <w:rPr>
          <w:rFonts w:ascii="Times New Roman" w:hAnsi="Times New Roman" w:cs="Times New Roman"/>
          <w:b/>
          <w:sz w:val="24"/>
          <w:szCs w:val="24"/>
          <w:lang w:val="pt-BR" w:eastAsia="en-US"/>
        </w:rPr>
        <w:t xml:space="preserve">O espaço de liberdade, segurança e justiça da UE: desenvolvimentos recentes - The EU </w:t>
      </w:r>
      <w:proofErr w:type="spellStart"/>
      <w:r w:rsidR="007C4674" w:rsidRPr="007C4674">
        <w:rPr>
          <w:rFonts w:ascii="Times New Roman" w:hAnsi="Times New Roman" w:cs="Times New Roman"/>
          <w:b/>
          <w:sz w:val="24"/>
          <w:szCs w:val="24"/>
          <w:lang w:val="pt-BR" w:eastAsia="en-US"/>
        </w:rPr>
        <w:t>area</w:t>
      </w:r>
      <w:proofErr w:type="spellEnd"/>
      <w:r w:rsidR="007C4674" w:rsidRPr="007C4674">
        <w:rPr>
          <w:rFonts w:ascii="Times New Roman" w:hAnsi="Times New Roman" w:cs="Times New Roman"/>
          <w:b/>
          <w:sz w:val="24"/>
          <w:szCs w:val="24"/>
          <w:lang w:val="pt-BR" w:eastAsia="en-US"/>
        </w:rPr>
        <w:t xml:space="preserve"> </w:t>
      </w:r>
      <w:proofErr w:type="spellStart"/>
      <w:r w:rsidR="007C4674" w:rsidRPr="007C4674">
        <w:rPr>
          <w:rFonts w:ascii="Times New Roman" w:hAnsi="Times New Roman" w:cs="Times New Roman"/>
          <w:b/>
          <w:sz w:val="24"/>
          <w:szCs w:val="24"/>
          <w:lang w:val="pt-BR" w:eastAsia="en-US"/>
        </w:rPr>
        <w:t>of</w:t>
      </w:r>
      <w:proofErr w:type="spellEnd"/>
      <w:r w:rsidR="007C4674" w:rsidRPr="007C4674">
        <w:rPr>
          <w:rFonts w:ascii="Times New Roman" w:hAnsi="Times New Roman" w:cs="Times New Roman"/>
          <w:b/>
          <w:sz w:val="24"/>
          <w:szCs w:val="24"/>
          <w:lang w:val="pt-BR" w:eastAsia="en-US"/>
        </w:rPr>
        <w:t xml:space="preserve"> </w:t>
      </w:r>
      <w:proofErr w:type="spellStart"/>
      <w:r w:rsidR="007C4674" w:rsidRPr="007C4674">
        <w:rPr>
          <w:rFonts w:ascii="Times New Roman" w:hAnsi="Times New Roman" w:cs="Times New Roman"/>
          <w:b/>
          <w:sz w:val="24"/>
          <w:szCs w:val="24"/>
          <w:lang w:val="pt-BR" w:eastAsia="en-US"/>
        </w:rPr>
        <w:t>freedom</w:t>
      </w:r>
      <w:proofErr w:type="spellEnd"/>
      <w:r w:rsidR="007C4674" w:rsidRPr="007C4674">
        <w:rPr>
          <w:rFonts w:ascii="Times New Roman" w:hAnsi="Times New Roman" w:cs="Times New Roman"/>
          <w:b/>
          <w:sz w:val="24"/>
          <w:szCs w:val="24"/>
          <w:lang w:val="pt-BR" w:eastAsia="en-US"/>
        </w:rPr>
        <w:t xml:space="preserve">, </w:t>
      </w:r>
      <w:proofErr w:type="spellStart"/>
      <w:r w:rsidR="007C4674" w:rsidRPr="007C4674">
        <w:rPr>
          <w:rFonts w:ascii="Times New Roman" w:hAnsi="Times New Roman" w:cs="Times New Roman"/>
          <w:b/>
          <w:sz w:val="24"/>
          <w:szCs w:val="24"/>
          <w:lang w:val="pt-BR" w:eastAsia="en-US"/>
        </w:rPr>
        <w:t>security</w:t>
      </w:r>
      <w:proofErr w:type="spellEnd"/>
      <w:r w:rsidR="007C4674" w:rsidRPr="007C4674">
        <w:rPr>
          <w:rFonts w:ascii="Times New Roman" w:hAnsi="Times New Roman" w:cs="Times New Roman"/>
          <w:b/>
          <w:sz w:val="24"/>
          <w:szCs w:val="24"/>
          <w:lang w:val="pt-BR" w:eastAsia="en-US"/>
        </w:rPr>
        <w:t xml:space="preserve"> </w:t>
      </w:r>
      <w:proofErr w:type="spellStart"/>
      <w:r w:rsidR="007C4674" w:rsidRPr="007C4674">
        <w:rPr>
          <w:rFonts w:ascii="Times New Roman" w:hAnsi="Times New Roman" w:cs="Times New Roman"/>
          <w:b/>
          <w:sz w:val="24"/>
          <w:szCs w:val="24"/>
          <w:lang w:val="pt-BR" w:eastAsia="en-US"/>
        </w:rPr>
        <w:t>and</w:t>
      </w:r>
      <w:proofErr w:type="spellEnd"/>
      <w:r w:rsidR="007C4674" w:rsidRPr="007C4674">
        <w:rPr>
          <w:rFonts w:ascii="Times New Roman" w:hAnsi="Times New Roman" w:cs="Times New Roman"/>
          <w:b/>
          <w:sz w:val="24"/>
          <w:szCs w:val="24"/>
          <w:lang w:val="pt-BR" w:eastAsia="en-US"/>
        </w:rPr>
        <w:t xml:space="preserve"> justice: </w:t>
      </w:r>
      <w:proofErr w:type="spellStart"/>
      <w:r w:rsidR="007C4674" w:rsidRPr="007C4674">
        <w:rPr>
          <w:rFonts w:ascii="Times New Roman" w:hAnsi="Times New Roman" w:cs="Times New Roman"/>
          <w:b/>
          <w:sz w:val="24"/>
          <w:szCs w:val="24"/>
          <w:lang w:val="pt-BR" w:eastAsia="en-US"/>
        </w:rPr>
        <w:t>recent</w:t>
      </w:r>
      <w:proofErr w:type="spellEnd"/>
      <w:r w:rsidR="007C4674" w:rsidRPr="007C4674">
        <w:rPr>
          <w:rFonts w:ascii="Times New Roman" w:hAnsi="Times New Roman" w:cs="Times New Roman"/>
          <w:b/>
          <w:sz w:val="24"/>
          <w:szCs w:val="24"/>
          <w:lang w:val="pt-BR" w:eastAsia="en-US"/>
        </w:rPr>
        <w:t xml:space="preserve"> </w:t>
      </w:r>
      <w:proofErr w:type="spellStart"/>
      <w:r w:rsidR="007C4674" w:rsidRPr="007C4674">
        <w:rPr>
          <w:rFonts w:ascii="Times New Roman" w:hAnsi="Times New Roman" w:cs="Times New Roman"/>
          <w:b/>
          <w:sz w:val="24"/>
          <w:szCs w:val="24"/>
          <w:lang w:val="pt-BR" w:eastAsia="en-US"/>
        </w:rPr>
        <w:t>developments</w:t>
      </w:r>
      <w:proofErr w:type="spellEnd"/>
      <w:r w:rsidR="007C4674" w:rsidRPr="007C4674">
        <w:rPr>
          <w:rFonts w:ascii="Times New Roman" w:hAnsi="Times New Roman" w:cs="Times New Roman"/>
          <w:b/>
          <w:sz w:val="24"/>
          <w:szCs w:val="24"/>
          <w:lang w:val="pt-BR" w:eastAsia="en-US"/>
        </w:rPr>
        <w:t>.</w:t>
      </w:r>
      <w:r w:rsidR="007C4674" w:rsidRPr="007C4674">
        <w:rPr>
          <w:rFonts w:ascii="Times New Roman" w:hAnsi="Times New Roman" w:cs="Times New Roman"/>
          <w:sz w:val="24"/>
          <w:szCs w:val="24"/>
          <w:lang w:val="pt-BR" w:eastAsia="en-US"/>
        </w:rPr>
        <w:t xml:space="preserve"> Lisboa: </w:t>
      </w:r>
      <w:proofErr w:type="spellStart"/>
      <w:r w:rsidR="007C4674" w:rsidRPr="007C4674">
        <w:rPr>
          <w:rFonts w:ascii="Times New Roman" w:hAnsi="Times New Roman" w:cs="Times New Roman"/>
          <w:sz w:val="24"/>
          <w:szCs w:val="24"/>
          <w:lang w:val="pt-BR" w:eastAsia="en-US"/>
        </w:rPr>
        <w:t>Ediual</w:t>
      </w:r>
      <w:proofErr w:type="spellEnd"/>
      <w:r w:rsidR="007C4674" w:rsidRPr="007C4674">
        <w:rPr>
          <w:rFonts w:ascii="Times New Roman" w:hAnsi="Times New Roman" w:cs="Times New Roman"/>
          <w:sz w:val="24"/>
          <w:szCs w:val="24"/>
          <w:lang w:val="pt-BR" w:eastAsia="en-US"/>
        </w:rPr>
        <w:t xml:space="preserve">, 2014, p. 176-192. ISBN: </w:t>
      </w:r>
      <w:r w:rsidR="007C4674" w:rsidRPr="007C4674">
        <w:rPr>
          <w:rFonts w:ascii="Times New Roman" w:hAnsi="Times New Roman" w:cs="Times New Roman"/>
          <w:sz w:val="24"/>
          <w:szCs w:val="24"/>
          <w:lang w:val="pt-BR" w:eastAsia="en-US"/>
        </w:rPr>
        <w:tab/>
        <w:t>978-989-8191-61-8</w:t>
      </w:r>
      <w:r w:rsidR="007C4674">
        <w:rPr>
          <w:rFonts w:ascii="Times New Roman" w:hAnsi="Times New Roman" w:cs="Times New Roman"/>
          <w:sz w:val="24"/>
          <w:szCs w:val="24"/>
          <w:lang w:val="pt-BR" w:eastAsia="en-US"/>
        </w:rPr>
        <w:t>.</w:t>
      </w:r>
    </w:p>
    <w:p w14:paraId="3418C460" w14:textId="77777777" w:rsidR="000A6E61" w:rsidRDefault="000A6E61" w:rsidP="002224F0">
      <w:pPr>
        <w:spacing w:after="0" w:line="360" w:lineRule="auto"/>
        <w:jc w:val="both"/>
        <w:rPr>
          <w:rFonts w:ascii="Times New Roman" w:hAnsi="Times New Roman" w:cs="Times New Roman"/>
          <w:sz w:val="24"/>
          <w:szCs w:val="24"/>
          <w:lang w:val="pt-BR" w:eastAsia="en-US"/>
        </w:rPr>
      </w:pPr>
    </w:p>
    <w:p w14:paraId="353261A8" w14:textId="1DAE3856" w:rsidR="000A6E61" w:rsidRDefault="00AB2033" w:rsidP="002224F0">
      <w:pPr>
        <w:spacing w:after="0" w:line="360" w:lineRule="auto"/>
        <w:jc w:val="both"/>
        <w:rPr>
          <w:rFonts w:ascii="Times New Roman" w:hAnsi="Times New Roman" w:cs="Times New Roman"/>
          <w:sz w:val="24"/>
          <w:szCs w:val="24"/>
          <w:lang w:val="pt-BR" w:eastAsia="en-US"/>
        </w:rPr>
      </w:pPr>
      <w:r>
        <w:rPr>
          <w:rFonts w:ascii="Times New Roman" w:hAnsi="Times New Roman" w:cs="Times New Roman"/>
          <w:sz w:val="24"/>
          <w:szCs w:val="24"/>
        </w:rPr>
        <w:t>___________</w:t>
      </w:r>
      <w:r w:rsidRPr="00D6193A">
        <w:rPr>
          <w:rFonts w:ascii="Times New Roman" w:hAnsi="Times New Roman" w:cs="Times New Roman"/>
          <w:sz w:val="24"/>
          <w:szCs w:val="24"/>
        </w:rPr>
        <w:t>.</w:t>
      </w:r>
      <w:r w:rsidR="000A6E61" w:rsidRPr="000A6E61">
        <w:rPr>
          <w:rFonts w:ascii="Times New Roman" w:hAnsi="Times New Roman" w:cs="Times New Roman"/>
          <w:sz w:val="24"/>
          <w:szCs w:val="24"/>
          <w:lang w:val="pt-BR" w:eastAsia="en-US"/>
        </w:rPr>
        <w:t xml:space="preserve"> Do periculum in mora da atuação da autoridade judiciária ao fumus boni iuris da intervenção policial: contributo para o estudo das medidas cautelares e de polícia na </w:t>
      </w:r>
      <w:proofErr w:type="spellStart"/>
      <w:r w:rsidR="000A6E61" w:rsidRPr="000A6E61">
        <w:rPr>
          <w:rFonts w:ascii="Times New Roman" w:hAnsi="Times New Roman" w:cs="Times New Roman"/>
          <w:sz w:val="24"/>
          <w:szCs w:val="24"/>
          <w:lang w:val="pt-BR" w:eastAsia="en-US"/>
        </w:rPr>
        <w:t>cibercriminalidade</w:t>
      </w:r>
      <w:proofErr w:type="spellEnd"/>
      <w:r w:rsidR="000A6E61" w:rsidRPr="000A6E61">
        <w:rPr>
          <w:rFonts w:ascii="Times New Roman" w:hAnsi="Times New Roman" w:cs="Times New Roman"/>
          <w:sz w:val="24"/>
          <w:szCs w:val="24"/>
          <w:lang w:val="pt-BR" w:eastAsia="en-US"/>
        </w:rPr>
        <w:t xml:space="preserve"> económica. In: </w:t>
      </w:r>
      <w:r w:rsidR="000A6E61" w:rsidRPr="000A6E61">
        <w:rPr>
          <w:rFonts w:ascii="Times New Roman" w:hAnsi="Times New Roman" w:cs="Times New Roman"/>
          <w:b/>
          <w:sz w:val="24"/>
          <w:szCs w:val="24"/>
          <w:lang w:val="pt-BR" w:eastAsia="en-US"/>
        </w:rPr>
        <w:t xml:space="preserve">IV </w:t>
      </w:r>
      <w:proofErr w:type="spellStart"/>
      <w:r w:rsidR="000A6E61" w:rsidRPr="000A6E61">
        <w:rPr>
          <w:rFonts w:ascii="Times New Roman" w:hAnsi="Times New Roman" w:cs="Times New Roman"/>
          <w:b/>
          <w:sz w:val="24"/>
          <w:szCs w:val="24"/>
          <w:lang w:val="pt-BR" w:eastAsia="en-US"/>
        </w:rPr>
        <w:t>Congrresso</w:t>
      </w:r>
      <w:proofErr w:type="spellEnd"/>
      <w:r w:rsidR="000A6E61" w:rsidRPr="000A6E61">
        <w:rPr>
          <w:rFonts w:ascii="Times New Roman" w:hAnsi="Times New Roman" w:cs="Times New Roman"/>
          <w:b/>
          <w:sz w:val="24"/>
          <w:szCs w:val="24"/>
          <w:lang w:val="pt-BR" w:eastAsia="en-US"/>
        </w:rPr>
        <w:t xml:space="preserve"> de Processo Penal</w:t>
      </w:r>
      <w:r w:rsidR="000A6E61" w:rsidRPr="000A6E61">
        <w:rPr>
          <w:rFonts w:ascii="Times New Roman" w:hAnsi="Times New Roman" w:cs="Times New Roman"/>
          <w:sz w:val="24"/>
          <w:szCs w:val="24"/>
          <w:lang w:val="pt-BR" w:eastAsia="en-US"/>
        </w:rPr>
        <w:t>, 2016. Manuel Monteiro Guedes Valente (coord.) [Em Linha] p. 10. [</w:t>
      </w:r>
      <w:proofErr w:type="spellStart"/>
      <w:r w:rsidR="000A6E61" w:rsidRPr="000A6E61">
        <w:rPr>
          <w:rFonts w:ascii="Times New Roman" w:hAnsi="Times New Roman" w:cs="Times New Roman"/>
          <w:sz w:val="24"/>
          <w:szCs w:val="24"/>
          <w:lang w:val="pt-BR" w:eastAsia="en-US"/>
        </w:rPr>
        <w:t>Consult</w:t>
      </w:r>
      <w:proofErr w:type="spellEnd"/>
      <w:r w:rsidR="000A6E61" w:rsidRPr="000A6E61">
        <w:rPr>
          <w:rFonts w:ascii="Times New Roman" w:hAnsi="Times New Roman" w:cs="Times New Roman"/>
          <w:sz w:val="24"/>
          <w:szCs w:val="24"/>
          <w:lang w:val="pt-BR" w:eastAsia="en-US"/>
        </w:rPr>
        <w:t>. 19 Mar. 2022] Disponível em: https://www.academia.e</w:t>
      </w:r>
      <w:r w:rsidR="000A6E61">
        <w:rPr>
          <w:rFonts w:ascii="Times New Roman" w:hAnsi="Times New Roman" w:cs="Times New Roman"/>
          <w:sz w:val="24"/>
          <w:szCs w:val="24"/>
          <w:lang w:val="pt-BR" w:eastAsia="en-US"/>
        </w:rPr>
        <w:t>du/8696142/Medidas_cautelares_e</w:t>
      </w:r>
      <w:r w:rsidR="000A6E61" w:rsidRPr="000A6E61">
        <w:rPr>
          <w:rFonts w:ascii="Times New Roman" w:hAnsi="Times New Roman" w:cs="Times New Roman"/>
          <w:sz w:val="24"/>
          <w:szCs w:val="24"/>
          <w:lang w:val="pt-BR" w:eastAsia="en-US"/>
        </w:rPr>
        <w:t>_de_pol%C3%ADcia_na_cibercriminalidade_econ%C3%B3mica</w:t>
      </w:r>
    </w:p>
    <w:p w14:paraId="17CAEF59" w14:textId="0107DB5F" w:rsidR="007C4674" w:rsidRDefault="007C4674" w:rsidP="002224F0">
      <w:pPr>
        <w:spacing w:after="0" w:line="360" w:lineRule="auto"/>
        <w:jc w:val="both"/>
        <w:rPr>
          <w:rFonts w:ascii="Times New Roman" w:hAnsi="Times New Roman" w:cs="Times New Roman"/>
          <w:sz w:val="24"/>
          <w:szCs w:val="24"/>
          <w:lang w:val="pt-BR" w:eastAsia="en-US"/>
        </w:rPr>
      </w:pPr>
    </w:p>
    <w:p w14:paraId="312EEE75" w14:textId="58661F72" w:rsidR="00515F90" w:rsidRDefault="00515F90" w:rsidP="002224F0">
      <w:pPr>
        <w:spacing w:after="0" w:line="360" w:lineRule="auto"/>
        <w:jc w:val="both"/>
        <w:rPr>
          <w:rFonts w:ascii="Times New Roman" w:hAnsi="Times New Roman" w:cs="Times New Roman"/>
          <w:sz w:val="24"/>
          <w:szCs w:val="24"/>
          <w:lang w:val="pt-BR" w:eastAsia="en-US"/>
        </w:rPr>
      </w:pPr>
      <w:r w:rsidRPr="00515F90">
        <w:rPr>
          <w:rFonts w:ascii="Times New Roman" w:hAnsi="Times New Roman" w:cs="Times New Roman"/>
          <w:sz w:val="24"/>
          <w:szCs w:val="24"/>
          <w:lang w:val="pt-BR" w:eastAsia="en-US"/>
        </w:rPr>
        <w:t xml:space="preserve">REGULAMENTO Geral de Proteção de Dados. </w:t>
      </w:r>
      <w:r w:rsidRPr="00515F90">
        <w:rPr>
          <w:rFonts w:ascii="Times New Roman" w:hAnsi="Times New Roman" w:cs="Times New Roman"/>
          <w:b/>
          <w:sz w:val="24"/>
          <w:szCs w:val="24"/>
          <w:lang w:val="pt-BR" w:eastAsia="en-US"/>
        </w:rPr>
        <w:t>Jornal Oficial da União Europeia</w:t>
      </w:r>
      <w:r w:rsidRPr="00515F90">
        <w:rPr>
          <w:rFonts w:ascii="Times New Roman" w:hAnsi="Times New Roman" w:cs="Times New Roman"/>
          <w:sz w:val="24"/>
          <w:szCs w:val="24"/>
          <w:lang w:val="pt-BR" w:eastAsia="en-US"/>
        </w:rPr>
        <w:t>, 04-05-2016. [Em linha] 59º Ano. Edição em língua portuguesa. [</w:t>
      </w:r>
      <w:proofErr w:type="spellStart"/>
      <w:r w:rsidRPr="00515F90">
        <w:rPr>
          <w:rFonts w:ascii="Times New Roman" w:hAnsi="Times New Roman" w:cs="Times New Roman"/>
          <w:sz w:val="24"/>
          <w:szCs w:val="24"/>
          <w:lang w:val="pt-BR" w:eastAsia="en-US"/>
        </w:rPr>
        <w:t>Consult</w:t>
      </w:r>
      <w:proofErr w:type="spellEnd"/>
      <w:r w:rsidRPr="00515F90">
        <w:rPr>
          <w:rFonts w:ascii="Times New Roman" w:hAnsi="Times New Roman" w:cs="Times New Roman"/>
          <w:sz w:val="24"/>
          <w:szCs w:val="24"/>
          <w:lang w:val="pt-BR" w:eastAsia="en-US"/>
        </w:rPr>
        <w:t>. 22 Mar. 2022] Disponível em: https://www.sg.pcm.gov.pt/sobre-nos/regulamento-geral-de-prote%C3%A7%C3%A3o-de-dados.aspx#:~:text=O%20Regulamento%20(UE)%202016%2F,relativos%20a%20pessoa</w:t>
      </w:r>
      <w:r>
        <w:rPr>
          <w:rFonts w:ascii="Times New Roman" w:hAnsi="Times New Roman" w:cs="Times New Roman"/>
          <w:sz w:val="24"/>
          <w:szCs w:val="24"/>
          <w:lang w:val="pt-BR" w:eastAsia="en-US"/>
        </w:rPr>
        <w:t xml:space="preserve"> </w:t>
      </w:r>
      <w:r w:rsidRPr="00515F90">
        <w:rPr>
          <w:rFonts w:ascii="Times New Roman" w:hAnsi="Times New Roman" w:cs="Times New Roman"/>
          <w:sz w:val="24"/>
          <w:szCs w:val="24"/>
          <w:lang w:val="pt-BR" w:eastAsia="en-US"/>
        </w:rPr>
        <w:t>s%20na%20UE.</w:t>
      </w:r>
    </w:p>
    <w:p w14:paraId="707ED33F" w14:textId="77777777" w:rsidR="00515F90" w:rsidRDefault="00515F90" w:rsidP="002224F0">
      <w:pPr>
        <w:spacing w:after="0" w:line="360" w:lineRule="auto"/>
        <w:jc w:val="both"/>
        <w:rPr>
          <w:rFonts w:ascii="Times New Roman" w:hAnsi="Times New Roman" w:cs="Times New Roman"/>
          <w:sz w:val="24"/>
          <w:szCs w:val="24"/>
          <w:lang w:val="pt-BR" w:eastAsia="en-US"/>
        </w:rPr>
      </w:pPr>
    </w:p>
    <w:p w14:paraId="7178424D" w14:textId="0F245174" w:rsidR="00CC7BE1" w:rsidRPr="00CC7BE1" w:rsidRDefault="00CC7BE1" w:rsidP="00CC7BE1">
      <w:pPr>
        <w:spacing w:after="0" w:line="360" w:lineRule="auto"/>
        <w:jc w:val="both"/>
        <w:rPr>
          <w:rFonts w:ascii="Times New Roman" w:hAnsi="Times New Roman" w:cs="Times New Roman"/>
          <w:sz w:val="24"/>
          <w:szCs w:val="24"/>
        </w:rPr>
      </w:pPr>
      <w:r w:rsidRPr="00CC7BE1">
        <w:rPr>
          <w:rFonts w:ascii="Times New Roman" w:hAnsi="Times New Roman" w:cs="Times New Roman"/>
          <w:sz w:val="24"/>
          <w:szCs w:val="24"/>
        </w:rPr>
        <w:t>REVORIO, Francisco Javier Díaz. La constitución ante los avances científicos y tecnológicos: breves reflexiones al hilo de los recientes desarrollos en materia genética y en tecnologías de la información y la comunicación. [Em linha</w:t>
      </w:r>
      <w:r w:rsidRPr="00CC7BE1">
        <w:rPr>
          <w:rFonts w:ascii="Times New Roman" w:hAnsi="Times New Roman" w:cs="Times New Roman"/>
          <w:b/>
          <w:bCs/>
          <w:sz w:val="24"/>
          <w:szCs w:val="24"/>
        </w:rPr>
        <w:t>]. Revista de Derecho Político de la UNED</w:t>
      </w:r>
      <w:r w:rsidRPr="00CC7BE1">
        <w:rPr>
          <w:rFonts w:ascii="Times New Roman" w:hAnsi="Times New Roman" w:cs="Times New Roman"/>
          <w:sz w:val="24"/>
          <w:szCs w:val="24"/>
        </w:rPr>
        <w:t xml:space="preserve">, nº 71-72, 2008. p. 87-110. [Consult. 17 Mar. 2022]. Disponível em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HYPERLINK "</w:instrText>
      </w:r>
      <w:r w:rsidRPr="00CC7BE1">
        <w:rPr>
          <w:rFonts w:ascii="Times New Roman" w:hAnsi="Times New Roman" w:cs="Times New Roman"/>
          <w:sz w:val="24"/>
          <w:szCs w:val="24"/>
        </w:rPr>
        <w:instrText>https://revistas.uned.es/index.php/</w:instrText>
      </w:r>
      <w:r>
        <w:rPr>
          <w:rFonts w:ascii="Times New Roman" w:hAnsi="Times New Roman" w:cs="Times New Roman"/>
          <w:sz w:val="24"/>
          <w:szCs w:val="24"/>
        </w:rPr>
        <w:instrText xml:space="preserve">" </w:instrText>
      </w:r>
      <w:r>
        <w:rPr>
          <w:rFonts w:ascii="Times New Roman" w:hAnsi="Times New Roman" w:cs="Times New Roman"/>
          <w:sz w:val="24"/>
          <w:szCs w:val="24"/>
        </w:rPr>
      </w:r>
      <w:r>
        <w:rPr>
          <w:rFonts w:ascii="Times New Roman" w:hAnsi="Times New Roman" w:cs="Times New Roman"/>
          <w:sz w:val="24"/>
          <w:szCs w:val="24"/>
        </w:rPr>
        <w:fldChar w:fldCharType="separate"/>
      </w:r>
      <w:r w:rsidRPr="009951CB">
        <w:rPr>
          <w:rStyle w:val="Hyperlink"/>
          <w:rFonts w:ascii="Times New Roman" w:hAnsi="Times New Roman" w:cs="Times New Roman"/>
          <w:color w:val="auto"/>
          <w:sz w:val="24"/>
          <w:szCs w:val="24"/>
          <w:u w:val="none"/>
        </w:rPr>
        <w:t>https://revistas.uned.es/index.php</w:t>
      </w:r>
      <w:r w:rsidRPr="00125A8D">
        <w:rPr>
          <w:rStyle w:val="Hyperlink"/>
          <w:rFonts w:ascii="Times New Roman" w:hAnsi="Times New Roman" w:cs="Times New Roman"/>
          <w:sz w:val="24"/>
          <w:szCs w:val="24"/>
        </w:rPr>
        <w:t>/</w:t>
      </w:r>
      <w:r>
        <w:rPr>
          <w:rFonts w:ascii="Times New Roman" w:hAnsi="Times New Roman" w:cs="Times New Roman"/>
          <w:sz w:val="24"/>
          <w:szCs w:val="24"/>
        </w:rPr>
        <w:fldChar w:fldCharType="end"/>
      </w:r>
      <w:r w:rsidRPr="00CC7BE1">
        <w:rPr>
          <w:rFonts w:ascii="Times New Roman" w:hAnsi="Times New Roman" w:cs="Times New Roman"/>
          <w:sz w:val="24"/>
          <w:szCs w:val="24"/>
        </w:rPr>
        <w:t xml:space="preserve">derechopolitico/article/view/9040. ISSN 0211-979X. </w:t>
      </w:r>
    </w:p>
    <w:p w14:paraId="25776C08" w14:textId="77777777" w:rsidR="00CC7BE1" w:rsidRDefault="00CC7BE1" w:rsidP="002224F0">
      <w:pPr>
        <w:spacing w:after="0" w:line="360" w:lineRule="auto"/>
        <w:jc w:val="both"/>
        <w:rPr>
          <w:rFonts w:ascii="Times New Roman" w:hAnsi="Times New Roman" w:cs="Times New Roman"/>
          <w:sz w:val="24"/>
          <w:szCs w:val="24"/>
          <w:lang w:val="pt-BR" w:eastAsia="en-US"/>
        </w:rPr>
      </w:pPr>
    </w:p>
    <w:p w14:paraId="084DCE00" w14:textId="6381C8BE" w:rsidR="002224F0" w:rsidRDefault="002224F0" w:rsidP="002224F0">
      <w:pPr>
        <w:spacing w:after="0" w:line="360" w:lineRule="auto"/>
        <w:jc w:val="both"/>
        <w:rPr>
          <w:rFonts w:ascii="Times New Roman" w:hAnsi="Times New Roman" w:cs="Times New Roman"/>
          <w:sz w:val="24"/>
          <w:szCs w:val="24"/>
          <w:lang w:val="pt-BR" w:eastAsia="en-US"/>
        </w:rPr>
      </w:pPr>
      <w:r w:rsidRPr="00D6193A">
        <w:rPr>
          <w:rFonts w:ascii="Times New Roman" w:hAnsi="Times New Roman" w:cs="Times New Roman"/>
          <w:sz w:val="24"/>
          <w:szCs w:val="24"/>
          <w:lang w:val="pt-BR" w:eastAsia="en-US"/>
        </w:rPr>
        <w:t xml:space="preserve">RIBOLI, Eduardo </w:t>
      </w:r>
      <w:proofErr w:type="spellStart"/>
      <w:r w:rsidRPr="00D6193A">
        <w:rPr>
          <w:rFonts w:ascii="Times New Roman" w:hAnsi="Times New Roman" w:cs="Times New Roman"/>
          <w:sz w:val="24"/>
          <w:szCs w:val="24"/>
          <w:lang w:val="pt-BR" w:eastAsia="en-US"/>
        </w:rPr>
        <w:t>Bolsoni</w:t>
      </w:r>
      <w:proofErr w:type="spellEnd"/>
      <w:r w:rsidRPr="00D6193A">
        <w:rPr>
          <w:rFonts w:ascii="Times New Roman" w:hAnsi="Times New Roman" w:cs="Times New Roman"/>
          <w:sz w:val="24"/>
          <w:szCs w:val="24"/>
          <w:lang w:val="pt-BR" w:eastAsia="en-US"/>
        </w:rPr>
        <w:t>. A utilização de novas tecnologias no âmbito</w:t>
      </w:r>
      <w:r w:rsidR="002D1482">
        <w:rPr>
          <w:rFonts w:ascii="Times New Roman" w:hAnsi="Times New Roman" w:cs="Times New Roman"/>
          <w:sz w:val="24"/>
          <w:szCs w:val="24"/>
          <w:lang w:val="pt-BR" w:eastAsia="en-US"/>
        </w:rPr>
        <w:t xml:space="preserve"> </w:t>
      </w:r>
      <w:r w:rsidRPr="00D6193A">
        <w:rPr>
          <w:rFonts w:ascii="Times New Roman" w:hAnsi="Times New Roman" w:cs="Times New Roman"/>
          <w:sz w:val="24"/>
          <w:szCs w:val="24"/>
          <w:lang w:val="pt-BR" w:eastAsia="en-US"/>
        </w:rPr>
        <w:t xml:space="preserve">da investigação criminal e as suas limitações legais: a interceptação de comunicações em massa e os softwares de espionagem. </w:t>
      </w:r>
      <w:r w:rsidR="002D1482">
        <w:rPr>
          <w:rFonts w:ascii="Times New Roman" w:hAnsi="Times New Roman" w:cs="Times New Roman"/>
          <w:b/>
          <w:bCs/>
          <w:sz w:val="24"/>
          <w:szCs w:val="24"/>
          <w:lang w:val="pt-BR" w:eastAsia="en-US"/>
        </w:rPr>
        <w:t>Galileu – Revista d</w:t>
      </w:r>
      <w:r w:rsidR="002D1482" w:rsidRPr="00D6193A">
        <w:rPr>
          <w:rFonts w:ascii="Times New Roman" w:hAnsi="Times New Roman" w:cs="Times New Roman"/>
          <w:b/>
          <w:bCs/>
          <w:sz w:val="24"/>
          <w:szCs w:val="24"/>
          <w:lang w:val="pt-BR" w:eastAsia="en-US"/>
        </w:rPr>
        <w:t xml:space="preserve">e Direito </w:t>
      </w:r>
      <w:r w:rsidR="002D1482">
        <w:rPr>
          <w:rFonts w:ascii="Times New Roman" w:hAnsi="Times New Roman" w:cs="Times New Roman"/>
          <w:b/>
          <w:bCs/>
          <w:sz w:val="24"/>
          <w:szCs w:val="24"/>
          <w:lang w:val="pt-BR" w:eastAsia="en-US"/>
        </w:rPr>
        <w:t>e</w:t>
      </w:r>
      <w:r w:rsidR="002D1482" w:rsidRPr="00D6193A">
        <w:rPr>
          <w:rFonts w:ascii="Times New Roman" w:hAnsi="Times New Roman" w:cs="Times New Roman"/>
          <w:b/>
          <w:bCs/>
          <w:sz w:val="24"/>
          <w:szCs w:val="24"/>
          <w:lang w:val="pt-BR" w:eastAsia="en-US"/>
        </w:rPr>
        <w:t xml:space="preserve"> Economia</w:t>
      </w:r>
      <w:r w:rsidRPr="00D6193A">
        <w:rPr>
          <w:rFonts w:ascii="Times New Roman" w:hAnsi="Times New Roman" w:cs="Times New Roman"/>
          <w:b/>
          <w:bCs/>
          <w:sz w:val="24"/>
          <w:szCs w:val="24"/>
          <w:lang w:val="pt-BR" w:eastAsia="en-US"/>
        </w:rPr>
        <w:t>,</w:t>
      </w:r>
      <w:r w:rsidR="002D1482">
        <w:rPr>
          <w:rFonts w:ascii="Times New Roman" w:hAnsi="Times New Roman" w:cs="Times New Roman"/>
          <w:sz w:val="24"/>
          <w:szCs w:val="24"/>
          <w:lang w:val="pt-BR" w:eastAsia="en-US"/>
        </w:rPr>
        <w:t xml:space="preserve"> </w:t>
      </w:r>
      <w:r w:rsidRPr="00D6193A">
        <w:rPr>
          <w:rFonts w:ascii="Times New Roman" w:hAnsi="Times New Roman" w:cs="Times New Roman"/>
          <w:sz w:val="24"/>
          <w:szCs w:val="24"/>
          <w:lang w:val="pt-BR" w:eastAsia="en-US"/>
        </w:rPr>
        <w:t>Volume XIX, (</w:t>
      </w:r>
      <w:proofErr w:type="gramStart"/>
      <w:r w:rsidRPr="00D6193A">
        <w:rPr>
          <w:rFonts w:ascii="Times New Roman" w:hAnsi="Times New Roman" w:cs="Times New Roman"/>
          <w:sz w:val="24"/>
          <w:szCs w:val="24"/>
          <w:lang w:val="pt-BR" w:eastAsia="en-US"/>
        </w:rPr>
        <w:t>Dezembro</w:t>
      </w:r>
      <w:proofErr w:type="gramEnd"/>
      <w:r w:rsidRPr="00D6193A">
        <w:rPr>
          <w:rFonts w:ascii="Times New Roman" w:hAnsi="Times New Roman" w:cs="Times New Roman"/>
          <w:sz w:val="24"/>
          <w:szCs w:val="24"/>
          <w:lang w:val="pt-BR" w:eastAsia="en-US"/>
        </w:rPr>
        <w:t xml:space="preserve"> 2018), </w:t>
      </w:r>
      <w:r w:rsidR="002D1482" w:rsidRPr="00D6193A">
        <w:rPr>
          <w:rFonts w:ascii="Times New Roman" w:hAnsi="Times New Roman" w:cs="Times New Roman"/>
          <w:sz w:val="24"/>
          <w:szCs w:val="24"/>
          <w:lang w:val="pt-BR" w:eastAsia="en-US"/>
        </w:rPr>
        <w:t>e‑ISSN 2184‑1845</w:t>
      </w:r>
      <w:r w:rsidR="002D1482">
        <w:rPr>
          <w:rFonts w:ascii="Times New Roman" w:hAnsi="Times New Roman" w:cs="Times New Roman"/>
          <w:sz w:val="24"/>
          <w:szCs w:val="24"/>
          <w:lang w:val="pt-BR" w:eastAsia="en-US"/>
        </w:rPr>
        <w:t xml:space="preserve">. </w:t>
      </w:r>
      <w:r w:rsidRPr="00D6193A">
        <w:rPr>
          <w:rFonts w:ascii="Times New Roman" w:hAnsi="Times New Roman" w:cs="Times New Roman"/>
          <w:sz w:val="24"/>
          <w:szCs w:val="24"/>
          <w:lang w:val="pt-BR" w:eastAsia="en-US"/>
        </w:rPr>
        <w:t>p. 49-77.</w:t>
      </w:r>
    </w:p>
    <w:p w14:paraId="3678FBB2" w14:textId="77777777" w:rsidR="009951CB" w:rsidRDefault="009951CB" w:rsidP="002224F0">
      <w:pPr>
        <w:spacing w:after="0" w:line="360" w:lineRule="auto"/>
        <w:jc w:val="both"/>
        <w:rPr>
          <w:rFonts w:ascii="Times New Roman" w:hAnsi="Times New Roman" w:cs="Times New Roman"/>
          <w:sz w:val="24"/>
          <w:szCs w:val="24"/>
          <w:lang w:val="pt-BR" w:eastAsia="en-US"/>
        </w:rPr>
      </w:pPr>
    </w:p>
    <w:p w14:paraId="5A5CBC05" w14:textId="51C25CAD" w:rsidR="009951CB" w:rsidRDefault="009951CB" w:rsidP="002224F0">
      <w:pPr>
        <w:spacing w:after="0" w:line="360" w:lineRule="auto"/>
        <w:jc w:val="both"/>
        <w:rPr>
          <w:rFonts w:ascii="Times New Roman" w:hAnsi="Times New Roman" w:cs="Times New Roman"/>
          <w:sz w:val="24"/>
          <w:szCs w:val="24"/>
          <w:lang w:val="pt-BR" w:eastAsia="en-US"/>
        </w:rPr>
      </w:pPr>
      <w:r w:rsidRPr="009951CB">
        <w:rPr>
          <w:rFonts w:ascii="Times New Roman" w:hAnsi="Times New Roman" w:cs="Times New Roman"/>
          <w:sz w:val="24"/>
          <w:szCs w:val="24"/>
          <w:lang w:val="pt-BR" w:eastAsia="en-US"/>
        </w:rPr>
        <w:lastRenderedPageBreak/>
        <w:t xml:space="preserve">RODOTÀ, Stefano. Democracia y </w:t>
      </w:r>
      <w:proofErr w:type="spellStart"/>
      <w:r w:rsidRPr="009951CB">
        <w:rPr>
          <w:rFonts w:ascii="Times New Roman" w:hAnsi="Times New Roman" w:cs="Times New Roman"/>
          <w:sz w:val="24"/>
          <w:szCs w:val="24"/>
          <w:lang w:val="pt-BR" w:eastAsia="en-US"/>
        </w:rPr>
        <w:t>protección</w:t>
      </w:r>
      <w:proofErr w:type="spellEnd"/>
      <w:r w:rsidRPr="009951CB">
        <w:rPr>
          <w:rFonts w:ascii="Times New Roman" w:hAnsi="Times New Roman" w:cs="Times New Roman"/>
          <w:sz w:val="24"/>
          <w:szCs w:val="24"/>
          <w:lang w:val="pt-BR" w:eastAsia="en-US"/>
        </w:rPr>
        <w:t xml:space="preserve"> de </w:t>
      </w:r>
      <w:proofErr w:type="spellStart"/>
      <w:r w:rsidRPr="009951CB">
        <w:rPr>
          <w:rFonts w:ascii="Times New Roman" w:hAnsi="Times New Roman" w:cs="Times New Roman"/>
          <w:sz w:val="24"/>
          <w:szCs w:val="24"/>
          <w:lang w:val="pt-BR" w:eastAsia="en-US"/>
        </w:rPr>
        <w:t>datos</w:t>
      </w:r>
      <w:proofErr w:type="spellEnd"/>
      <w:r w:rsidRPr="009951CB">
        <w:rPr>
          <w:rFonts w:ascii="Times New Roman" w:hAnsi="Times New Roman" w:cs="Times New Roman"/>
          <w:sz w:val="24"/>
          <w:szCs w:val="24"/>
          <w:lang w:val="pt-BR" w:eastAsia="en-US"/>
        </w:rPr>
        <w:t xml:space="preserve">. [Em Linha] </w:t>
      </w:r>
      <w:proofErr w:type="spellStart"/>
      <w:r w:rsidRPr="009951CB">
        <w:rPr>
          <w:rFonts w:ascii="Times New Roman" w:hAnsi="Times New Roman" w:cs="Times New Roman"/>
          <w:b/>
          <w:sz w:val="24"/>
          <w:szCs w:val="24"/>
          <w:lang w:val="pt-BR" w:eastAsia="en-US"/>
        </w:rPr>
        <w:t>Cuardenos</w:t>
      </w:r>
      <w:proofErr w:type="spellEnd"/>
      <w:r w:rsidRPr="009951CB">
        <w:rPr>
          <w:rFonts w:ascii="Times New Roman" w:hAnsi="Times New Roman" w:cs="Times New Roman"/>
          <w:b/>
          <w:sz w:val="24"/>
          <w:szCs w:val="24"/>
          <w:lang w:val="pt-BR" w:eastAsia="en-US"/>
        </w:rPr>
        <w:t xml:space="preserve"> de </w:t>
      </w:r>
      <w:proofErr w:type="spellStart"/>
      <w:r w:rsidRPr="009951CB">
        <w:rPr>
          <w:rFonts w:ascii="Times New Roman" w:hAnsi="Times New Roman" w:cs="Times New Roman"/>
          <w:b/>
          <w:sz w:val="24"/>
          <w:szCs w:val="24"/>
          <w:lang w:val="pt-BR" w:eastAsia="en-US"/>
        </w:rPr>
        <w:t>Derecho</w:t>
      </w:r>
      <w:proofErr w:type="spellEnd"/>
      <w:r w:rsidRPr="009951CB">
        <w:rPr>
          <w:rFonts w:ascii="Times New Roman" w:hAnsi="Times New Roman" w:cs="Times New Roman"/>
          <w:b/>
          <w:sz w:val="24"/>
          <w:szCs w:val="24"/>
          <w:lang w:val="pt-BR" w:eastAsia="en-US"/>
        </w:rPr>
        <w:t xml:space="preserve"> Publico,</w:t>
      </w:r>
      <w:r w:rsidRPr="009951CB">
        <w:rPr>
          <w:rFonts w:ascii="Times New Roman" w:hAnsi="Times New Roman" w:cs="Times New Roman"/>
          <w:sz w:val="24"/>
          <w:szCs w:val="24"/>
          <w:lang w:val="pt-BR" w:eastAsia="en-US"/>
        </w:rPr>
        <w:t xml:space="preserve"> 1997/2007, n° 19-20. [</w:t>
      </w:r>
      <w:proofErr w:type="spellStart"/>
      <w:r w:rsidRPr="009951CB">
        <w:rPr>
          <w:rFonts w:ascii="Times New Roman" w:hAnsi="Times New Roman" w:cs="Times New Roman"/>
          <w:sz w:val="24"/>
          <w:szCs w:val="24"/>
          <w:lang w:val="pt-BR" w:eastAsia="en-US"/>
        </w:rPr>
        <w:t>Consult</w:t>
      </w:r>
      <w:proofErr w:type="spellEnd"/>
      <w:r w:rsidRPr="009951CB">
        <w:rPr>
          <w:rFonts w:ascii="Times New Roman" w:hAnsi="Times New Roman" w:cs="Times New Roman"/>
          <w:sz w:val="24"/>
          <w:szCs w:val="24"/>
          <w:lang w:val="pt-BR" w:eastAsia="en-US"/>
        </w:rPr>
        <w:t>. 21 Mar. 2022] ISSN 1989-8967 Disponível em: https://revistasonline.inap.es/index.php/CDP/article/view/690/745.</w:t>
      </w:r>
    </w:p>
    <w:p w14:paraId="4C411DF5" w14:textId="77777777" w:rsidR="00E81633" w:rsidRDefault="00E81633" w:rsidP="002224F0">
      <w:pPr>
        <w:spacing w:after="0" w:line="360" w:lineRule="auto"/>
        <w:jc w:val="both"/>
        <w:rPr>
          <w:rFonts w:ascii="Times New Roman" w:hAnsi="Times New Roman" w:cs="Times New Roman"/>
          <w:sz w:val="24"/>
          <w:szCs w:val="24"/>
        </w:rPr>
      </w:pPr>
    </w:p>
    <w:p w14:paraId="2BE488CE" w14:textId="775ABE02" w:rsidR="002224F0" w:rsidRDefault="002224F0" w:rsidP="002224F0">
      <w:pPr>
        <w:spacing w:after="0" w:line="360" w:lineRule="auto"/>
        <w:jc w:val="both"/>
        <w:rPr>
          <w:rFonts w:ascii="Times New Roman" w:hAnsi="Times New Roman" w:cs="Times New Roman"/>
          <w:sz w:val="24"/>
          <w:szCs w:val="24"/>
        </w:rPr>
      </w:pPr>
      <w:r w:rsidRPr="00D6193A">
        <w:rPr>
          <w:rFonts w:ascii="Times New Roman" w:hAnsi="Times New Roman" w:cs="Times New Roman"/>
          <w:sz w:val="24"/>
          <w:szCs w:val="24"/>
        </w:rPr>
        <w:t xml:space="preserve">RODRIGUES, Benjamim Silva. Contributo para a fundamentação da sua autonomia dogmática e científica à luz do novo paradigma de investigação criminal: A ciência forense digital e a prova digital. In </w:t>
      </w:r>
      <w:r w:rsidRPr="00D6193A">
        <w:rPr>
          <w:rFonts w:ascii="Times New Roman" w:hAnsi="Times New Roman" w:cs="Times New Roman"/>
          <w:b/>
          <w:sz w:val="24"/>
          <w:szCs w:val="24"/>
        </w:rPr>
        <w:t>Direito Penal Parte Especial: Direito Penal Informático-Digital</w:t>
      </w:r>
      <w:r w:rsidR="000A6686">
        <w:rPr>
          <w:rFonts w:ascii="Times New Roman" w:hAnsi="Times New Roman" w:cs="Times New Roman"/>
          <w:sz w:val="24"/>
          <w:szCs w:val="24"/>
        </w:rPr>
        <w:t>, [sl]. Coimbra, 2009</w:t>
      </w:r>
      <w:r w:rsidRPr="00D6193A">
        <w:rPr>
          <w:rFonts w:ascii="Times New Roman" w:hAnsi="Times New Roman" w:cs="Times New Roman"/>
          <w:sz w:val="24"/>
          <w:szCs w:val="24"/>
        </w:rPr>
        <w:t>. ISBN 978-989-95779-5-4.</w:t>
      </w:r>
    </w:p>
    <w:p w14:paraId="7A0BEC79" w14:textId="77777777" w:rsidR="00622CE3" w:rsidRDefault="00622CE3" w:rsidP="002224F0">
      <w:pPr>
        <w:spacing w:after="0" w:line="360" w:lineRule="auto"/>
        <w:jc w:val="both"/>
        <w:rPr>
          <w:rFonts w:ascii="Times New Roman" w:hAnsi="Times New Roman" w:cs="Times New Roman"/>
          <w:sz w:val="24"/>
          <w:szCs w:val="24"/>
        </w:rPr>
      </w:pPr>
    </w:p>
    <w:p w14:paraId="367BC668" w14:textId="77E7B756" w:rsidR="00622CE3" w:rsidRDefault="00AB2033" w:rsidP="002224F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___________</w:t>
      </w:r>
      <w:r w:rsidRPr="00D6193A">
        <w:rPr>
          <w:rFonts w:ascii="Times New Roman" w:hAnsi="Times New Roman" w:cs="Times New Roman"/>
          <w:sz w:val="24"/>
          <w:szCs w:val="24"/>
        </w:rPr>
        <w:t>.</w:t>
      </w:r>
      <w:r w:rsidR="00622CE3" w:rsidRPr="00622CE3">
        <w:rPr>
          <w:rFonts w:ascii="Times New Roman" w:hAnsi="Times New Roman" w:cs="Times New Roman"/>
          <w:sz w:val="24"/>
          <w:szCs w:val="24"/>
        </w:rPr>
        <w:t xml:space="preserve"> </w:t>
      </w:r>
      <w:r w:rsidR="00622CE3" w:rsidRPr="00622CE3">
        <w:rPr>
          <w:rFonts w:ascii="Times New Roman" w:hAnsi="Times New Roman" w:cs="Times New Roman"/>
          <w:b/>
          <w:sz w:val="24"/>
          <w:szCs w:val="24"/>
        </w:rPr>
        <w:t>Da prova penal: Tomo IV – Da prova-electrónico digital e da criminalidade informático-digital.</w:t>
      </w:r>
      <w:r w:rsidR="00622CE3" w:rsidRPr="00622CE3">
        <w:rPr>
          <w:rFonts w:ascii="Times New Roman" w:hAnsi="Times New Roman" w:cs="Times New Roman"/>
          <w:sz w:val="24"/>
          <w:szCs w:val="24"/>
        </w:rPr>
        <w:t xml:space="preserve"> Lisboa: Rei dos Li</w:t>
      </w:r>
      <w:r w:rsidR="005D725B">
        <w:rPr>
          <w:rFonts w:ascii="Times New Roman" w:hAnsi="Times New Roman" w:cs="Times New Roman"/>
          <w:sz w:val="24"/>
          <w:szCs w:val="24"/>
        </w:rPr>
        <w:t>vros, 2011. ISBN: 9789898305183</w:t>
      </w:r>
      <w:r w:rsidR="00622CE3" w:rsidRPr="00622CE3">
        <w:rPr>
          <w:rFonts w:ascii="Times New Roman" w:hAnsi="Times New Roman" w:cs="Times New Roman"/>
          <w:sz w:val="24"/>
          <w:szCs w:val="24"/>
        </w:rPr>
        <w:t>.</w:t>
      </w:r>
    </w:p>
    <w:p w14:paraId="7927187E" w14:textId="77777777" w:rsidR="00E81633" w:rsidRDefault="00E81633" w:rsidP="002224F0">
      <w:pPr>
        <w:spacing w:after="0" w:line="360" w:lineRule="auto"/>
        <w:jc w:val="both"/>
        <w:rPr>
          <w:rFonts w:ascii="Times New Roman" w:hAnsi="Times New Roman" w:cs="Times New Roman"/>
          <w:sz w:val="24"/>
          <w:szCs w:val="24"/>
        </w:rPr>
      </w:pPr>
    </w:p>
    <w:p w14:paraId="79610027" w14:textId="0739DF17" w:rsidR="002224F0" w:rsidRDefault="002224F0" w:rsidP="002224F0">
      <w:pPr>
        <w:spacing w:after="0" w:line="360" w:lineRule="auto"/>
        <w:jc w:val="both"/>
        <w:rPr>
          <w:rFonts w:ascii="Times New Roman" w:hAnsi="Times New Roman" w:cs="Times New Roman"/>
          <w:sz w:val="24"/>
          <w:szCs w:val="24"/>
        </w:rPr>
      </w:pPr>
      <w:r w:rsidRPr="00D6193A">
        <w:rPr>
          <w:rFonts w:ascii="Times New Roman" w:hAnsi="Times New Roman" w:cs="Times New Roman"/>
          <w:sz w:val="24"/>
          <w:szCs w:val="24"/>
        </w:rPr>
        <w:t xml:space="preserve">RUIZ, Estrella, Entrada y registro, interceptaciones de comunicaciones postales, telefónicas, etc., en: </w:t>
      </w:r>
      <w:r w:rsidRPr="00647E38">
        <w:rPr>
          <w:rFonts w:ascii="Times New Roman" w:hAnsi="Times New Roman" w:cs="Times New Roman"/>
          <w:b/>
          <w:sz w:val="24"/>
          <w:szCs w:val="24"/>
        </w:rPr>
        <w:t>Medidas restrictivas de los derechos fundamentales</w:t>
      </w:r>
      <w:r w:rsidRPr="00D6193A">
        <w:rPr>
          <w:rFonts w:ascii="Times New Roman" w:hAnsi="Times New Roman" w:cs="Times New Roman"/>
          <w:sz w:val="24"/>
          <w:szCs w:val="24"/>
        </w:rPr>
        <w:t>. CDJud: Madrid, 1996.</w:t>
      </w:r>
    </w:p>
    <w:p w14:paraId="5E0C8A5A" w14:textId="77777777" w:rsidR="000F166D" w:rsidRDefault="000F166D" w:rsidP="002224F0">
      <w:pPr>
        <w:spacing w:after="0" w:line="360" w:lineRule="auto"/>
        <w:jc w:val="both"/>
        <w:rPr>
          <w:rFonts w:ascii="Times New Roman" w:hAnsi="Times New Roman" w:cs="Times New Roman"/>
          <w:sz w:val="24"/>
          <w:szCs w:val="24"/>
        </w:rPr>
      </w:pPr>
    </w:p>
    <w:p w14:paraId="5FD5BBFD" w14:textId="1AA3827C" w:rsidR="000F166D" w:rsidRDefault="000F166D" w:rsidP="002224F0">
      <w:pPr>
        <w:spacing w:after="0" w:line="360" w:lineRule="auto"/>
        <w:jc w:val="both"/>
        <w:rPr>
          <w:rFonts w:ascii="Times New Roman" w:hAnsi="Times New Roman" w:cs="Times New Roman"/>
          <w:sz w:val="24"/>
          <w:szCs w:val="24"/>
        </w:rPr>
      </w:pPr>
      <w:r w:rsidRPr="000F166D">
        <w:rPr>
          <w:rFonts w:ascii="Times New Roman" w:hAnsi="Times New Roman" w:cs="Times New Roman"/>
          <w:sz w:val="24"/>
          <w:szCs w:val="24"/>
        </w:rPr>
        <w:t xml:space="preserve">SALDAÑA, Maria Nieves. The Right to Privacy. La génesis de la protección de la privacidad en el sistema constitucional norteamericano: el centenario legado de Warren y Brandeis. [Em linha] </w:t>
      </w:r>
      <w:r w:rsidRPr="000F166D">
        <w:rPr>
          <w:rFonts w:ascii="Times New Roman" w:hAnsi="Times New Roman" w:cs="Times New Roman"/>
          <w:b/>
          <w:sz w:val="24"/>
          <w:szCs w:val="24"/>
        </w:rPr>
        <w:t>Revista De Derecho Político</w:t>
      </w:r>
      <w:r w:rsidRPr="000F166D">
        <w:rPr>
          <w:rFonts w:ascii="Times New Roman" w:hAnsi="Times New Roman" w:cs="Times New Roman"/>
          <w:sz w:val="24"/>
          <w:szCs w:val="24"/>
        </w:rPr>
        <w:t>, 85, p. 195-240, 2012. [Consult. 17 Mar. 2022] Disponível em: https://www.researchgate.net/publication/256544041_THE_RIGHT_TO_PR</w:t>
      </w:r>
      <w:r>
        <w:rPr>
          <w:rFonts w:ascii="Times New Roman" w:hAnsi="Times New Roman" w:cs="Times New Roman"/>
          <w:sz w:val="24"/>
          <w:szCs w:val="24"/>
        </w:rPr>
        <w:t xml:space="preserve"> </w:t>
      </w:r>
      <w:r w:rsidRPr="000F166D">
        <w:rPr>
          <w:rFonts w:ascii="Times New Roman" w:hAnsi="Times New Roman" w:cs="Times New Roman"/>
          <w:sz w:val="24"/>
          <w:szCs w:val="24"/>
        </w:rPr>
        <w:t>IVACY_LA_GENESIS_DE_LA_PROTECCION_DE_LA_PRIVACIDAD_EN_EL_SISTEMA_CONSTITUCIONAL_NORTEAMERICANO_EL_CENTENARIO_LEGADO_DE_WARREN_Y_BRANDEIS_The_Right_to_Privacy_The_Genesis_of_the_Protecti</w:t>
      </w:r>
    </w:p>
    <w:p w14:paraId="2599CB67" w14:textId="77777777" w:rsidR="000F166D" w:rsidRDefault="000F166D" w:rsidP="002224F0">
      <w:pPr>
        <w:spacing w:after="0" w:line="360" w:lineRule="auto"/>
        <w:jc w:val="both"/>
        <w:rPr>
          <w:rFonts w:ascii="Times New Roman" w:hAnsi="Times New Roman" w:cs="Times New Roman"/>
          <w:sz w:val="24"/>
          <w:szCs w:val="24"/>
        </w:rPr>
      </w:pPr>
    </w:p>
    <w:p w14:paraId="52301DBE" w14:textId="1AF1D832" w:rsidR="00FA3EE2" w:rsidRDefault="00FA3EE2" w:rsidP="002224F0">
      <w:pPr>
        <w:spacing w:after="0" w:line="360" w:lineRule="auto"/>
        <w:jc w:val="both"/>
        <w:rPr>
          <w:rFonts w:ascii="Times New Roman" w:hAnsi="Times New Roman" w:cs="Times New Roman"/>
          <w:sz w:val="24"/>
          <w:szCs w:val="24"/>
        </w:rPr>
      </w:pPr>
    </w:p>
    <w:p w14:paraId="4C7511C0" w14:textId="0F56B08C" w:rsidR="00FA3EE2" w:rsidRPr="00FA3EE2" w:rsidRDefault="00FA3EE2" w:rsidP="00FA3EE2">
      <w:pPr>
        <w:pStyle w:val="Textodenotaderodap"/>
        <w:spacing w:line="360" w:lineRule="auto"/>
        <w:jc w:val="both"/>
        <w:rPr>
          <w:rFonts w:ascii="Times New Roman" w:hAnsi="Times New Roman" w:cs="Times New Roman"/>
          <w:sz w:val="24"/>
          <w:szCs w:val="24"/>
          <w:lang w:val="pt-BR"/>
        </w:rPr>
      </w:pPr>
      <w:r w:rsidRPr="00FA3EE2">
        <w:rPr>
          <w:rFonts w:ascii="Times New Roman" w:hAnsi="Times New Roman" w:cs="Times New Roman"/>
          <w:sz w:val="24"/>
          <w:szCs w:val="24"/>
        </w:rPr>
        <w:t xml:space="preserve">SANTOS, Rita Coelho. </w:t>
      </w:r>
      <w:r w:rsidRPr="00FA3EE2">
        <w:rPr>
          <w:rFonts w:ascii="Times New Roman" w:hAnsi="Times New Roman" w:cs="Times New Roman"/>
          <w:b/>
          <w:bCs/>
          <w:sz w:val="24"/>
          <w:szCs w:val="24"/>
        </w:rPr>
        <w:t>O Tratamento Jurídico-Penal da Transferência de Fundos Monetários Através da Manipulação Ilícita dos Sistemas Informáticos</w:t>
      </w:r>
      <w:r w:rsidRPr="00FA3EE2">
        <w:rPr>
          <w:rFonts w:ascii="Times New Roman" w:hAnsi="Times New Roman" w:cs="Times New Roman"/>
          <w:sz w:val="24"/>
          <w:szCs w:val="24"/>
        </w:rPr>
        <w:t>, Coimbra</w:t>
      </w:r>
      <w:r w:rsidRPr="00FA3EE2">
        <w:rPr>
          <w:rFonts w:ascii="Times New Roman" w:hAnsi="Times New Roman" w:cs="Times New Roman"/>
          <w:sz w:val="24"/>
          <w:szCs w:val="24"/>
          <w:lang w:val="pt-BR"/>
        </w:rPr>
        <w:t>: Coimbra Editora, 2005. p. 320. O presente estudo corresponde à dissertação de mestrado em Ciências Jurídico-Criminais apresentada em outubro de 2001 e defendida em novembro de 2003 na Faculdade de Direito da Universidade de Coimbra. ISBN 972-32-1300-1.</w:t>
      </w:r>
    </w:p>
    <w:p w14:paraId="4AFFA54B" w14:textId="4B5B36AC" w:rsidR="00FA3EE2" w:rsidRDefault="00FA3EE2" w:rsidP="002224F0">
      <w:pPr>
        <w:spacing w:after="0" w:line="360" w:lineRule="auto"/>
        <w:jc w:val="both"/>
        <w:rPr>
          <w:rFonts w:ascii="Times New Roman" w:hAnsi="Times New Roman" w:cs="Times New Roman"/>
          <w:sz w:val="24"/>
          <w:szCs w:val="24"/>
        </w:rPr>
      </w:pPr>
    </w:p>
    <w:p w14:paraId="003CFDBE" w14:textId="3B7BF97D" w:rsidR="009E7A41" w:rsidRPr="009E7A41" w:rsidRDefault="009E7A41" w:rsidP="009E7A41">
      <w:pPr>
        <w:pStyle w:val="Textodenotaderodap"/>
        <w:jc w:val="both"/>
        <w:rPr>
          <w:rFonts w:ascii="Times New Roman" w:hAnsi="Times New Roman" w:cs="Times New Roman"/>
          <w:sz w:val="24"/>
          <w:szCs w:val="24"/>
          <w:lang w:val="pt-BR"/>
        </w:rPr>
      </w:pPr>
      <w:r w:rsidRPr="009E7A41">
        <w:rPr>
          <w:rFonts w:ascii="Times New Roman" w:hAnsi="Times New Roman" w:cs="Times New Roman"/>
          <w:sz w:val="24"/>
          <w:szCs w:val="24"/>
        </w:rPr>
        <w:t xml:space="preserve">SENDRA, Vicente Gimeno. </w:t>
      </w:r>
      <w:r w:rsidRPr="009E7A41">
        <w:rPr>
          <w:rFonts w:ascii="Times New Roman" w:hAnsi="Times New Roman" w:cs="Times New Roman"/>
          <w:b/>
          <w:bCs/>
          <w:sz w:val="24"/>
          <w:szCs w:val="24"/>
        </w:rPr>
        <w:t>Derecho Procesal Penal</w:t>
      </w:r>
      <w:r w:rsidRPr="009E7A41">
        <w:rPr>
          <w:rFonts w:ascii="Times New Roman" w:hAnsi="Times New Roman" w:cs="Times New Roman"/>
          <w:sz w:val="24"/>
          <w:szCs w:val="24"/>
        </w:rPr>
        <w:t>. Civitas. Navarra. Ediciones Jurídicas Castillo de Luna. S.L.; 1ª edição. 2015. ISBN 978-8494276446.</w:t>
      </w:r>
    </w:p>
    <w:p w14:paraId="054D442C" w14:textId="77777777" w:rsidR="009E7A41" w:rsidRDefault="009E7A41" w:rsidP="002224F0">
      <w:pPr>
        <w:spacing w:after="0" w:line="360" w:lineRule="auto"/>
        <w:jc w:val="both"/>
        <w:rPr>
          <w:rFonts w:ascii="Times New Roman" w:hAnsi="Times New Roman" w:cs="Times New Roman"/>
          <w:sz w:val="24"/>
          <w:szCs w:val="24"/>
        </w:rPr>
      </w:pPr>
    </w:p>
    <w:p w14:paraId="757ED3C4" w14:textId="7713F3A9" w:rsidR="002224F0" w:rsidRDefault="00192A5E" w:rsidP="002224F0">
      <w:pPr>
        <w:spacing w:after="0" w:line="360" w:lineRule="auto"/>
        <w:jc w:val="both"/>
        <w:rPr>
          <w:rFonts w:ascii="Times New Roman" w:hAnsi="Times New Roman" w:cs="Times New Roman"/>
          <w:sz w:val="24"/>
          <w:szCs w:val="24"/>
        </w:rPr>
      </w:pPr>
      <w:r w:rsidRPr="00192A5E">
        <w:rPr>
          <w:rFonts w:ascii="Times New Roman" w:hAnsi="Times New Roman" w:cs="Times New Roman"/>
          <w:sz w:val="24"/>
          <w:szCs w:val="24"/>
        </w:rPr>
        <w:lastRenderedPageBreak/>
        <w:t xml:space="preserve">SILVA, José Afonso da. </w:t>
      </w:r>
      <w:r w:rsidRPr="00192A5E">
        <w:rPr>
          <w:rFonts w:ascii="Times New Roman" w:hAnsi="Times New Roman" w:cs="Times New Roman"/>
          <w:b/>
          <w:bCs/>
          <w:sz w:val="24"/>
          <w:szCs w:val="24"/>
        </w:rPr>
        <w:t>Curso de direito constitucional positivo</w:t>
      </w:r>
      <w:r w:rsidRPr="00192A5E">
        <w:rPr>
          <w:rFonts w:ascii="Times New Roman" w:hAnsi="Times New Roman" w:cs="Times New Roman"/>
          <w:sz w:val="24"/>
          <w:szCs w:val="24"/>
        </w:rPr>
        <w:t xml:space="preserve">. 43ª ed. São Paulo: Malheiros, 2020. ISBN: 978-85-392-0462-5. </w:t>
      </w:r>
    </w:p>
    <w:p w14:paraId="531ACE95" w14:textId="77777777" w:rsidR="009E368C" w:rsidRDefault="009E368C" w:rsidP="002224F0">
      <w:pPr>
        <w:spacing w:after="0" w:line="360" w:lineRule="auto"/>
        <w:jc w:val="both"/>
        <w:rPr>
          <w:rFonts w:ascii="Times New Roman" w:hAnsi="Times New Roman" w:cs="Times New Roman"/>
          <w:sz w:val="24"/>
          <w:szCs w:val="24"/>
        </w:rPr>
      </w:pPr>
    </w:p>
    <w:p w14:paraId="46741A26" w14:textId="4B539C1C" w:rsidR="009E368C" w:rsidRDefault="009E368C" w:rsidP="002224F0">
      <w:pPr>
        <w:spacing w:after="0" w:line="360" w:lineRule="auto"/>
        <w:jc w:val="both"/>
        <w:rPr>
          <w:rFonts w:ascii="Times New Roman" w:hAnsi="Times New Roman" w:cs="Times New Roman"/>
          <w:sz w:val="24"/>
          <w:szCs w:val="24"/>
          <w:lang w:val="pt-BR"/>
        </w:rPr>
      </w:pPr>
      <w:r w:rsidRPr="009E368C">
        <w:rPr>
          <w:rFonts w:ascii="Times New Roman" w:hAnsi="Times New Roman" w:cs="Times New Roman"/>
          <w:sz w:val="24"/>
          <w:szCs w:val="24"/>
          <w:lang w:val="pt-BR"/>
        </w:rPr>
        <w:t xml:space="preserve">SIMAS, Diana Viveiros de. </w:t>
      </w:r>
      <w:r w:rsidRPr="009E368C">
        <w:rPr>
          <w:rFonts w:ascii="Times New Roman" w:hAnsi="Times New Roman" w:cs="Times New Roman"/>
          <w:b/>
          <w:sz w:val="24"/>
          <w:szCs w:val="24"/>
          <w:lang w:val="pt-BR"/>
        </w:rPr>
        <w:t>O Cibercrime</w:t>
      </w:r>
      <w:r w:rsidRPr="009E368C">
        <w:rPr>
          <w:rFonts w:ascii="Times New Roman" w:hAnsi="Times New Roman" w:cs="Times New Roman"/>
          <w:sz w:val="24"/>
          <w:szCs w:val="24"/>
          <w:lang w:val="pt-BR"/>
        </w:rPr>
        <w:t>. Dissertação apresentada no âmbito do 2.º Ciclo de Estudos em Direito, no Curso de Mestrado em Ciências Jurídico-Forenses, conferido pela Universidade Lusófona de Humanidades e Tecnologias, sob orientação do Prof. Dr. José Sousa Brito, Lisboa, 2014.</w:t>
      </w:r>
    </w:p>
    <w:p w14:paraId="28A3C119" w14:textId="1AF0F0AA" w:rsidR="0016495E" w:rsidRDefault="0016495E" w:rsidP="002224F0">
      <w:pPr>
        <w:spacing w:after="0" w:line="360" w:lineRule="auto"/>
        <w:jc w:val="both"/>
        <w:rPr>
          <w:rFonts w:ascii="Times New Roman" w:hAnsi="Times New Roman" w:cs="Times New Roman"/>
          <w:sz w:val="24"/>
          <w:szCs w:val="24"/>
          <w:lang w:val="pt-BR"/>
        </w:rPr>
      </w:pPr>
    </w:p>
    <w:p w14:paraId="3EB32DCB" w14:textId="36B31A16" w:rsidR="00E965FE" w:rsidRPr="00E965FE" w:rsidRDefault="00E965FE" w:rsidP="00E965FE">
      <w:pPr>
        <w:pStyle w:val="Textodenotaderodap"/>
        <w:spacing w:line="360" w:lineRule="auto"/>
        <w:jc w:val="both"/>
        <w:rPr>
          <w:rFonts w:ascii="Times New Roman" w:hAnsi="Times New Roman" w:cs="Times New Roman"/>
          <w:sz w:val="24"/>
          <w:szCs w:val="24"/>
          <w:lang w:val="pt-BR"/>
        </w:rPr>
      </w:pPr>
      <w:r w:rsidRPr="00E965FE">
        <w:rPr>
          <w:rFonts w:ascii="Times New Roman" w:hAnsi="Times New Roman" w:cs="Times New Roman"/>
          <w:sz w:val="24"/>
          <w:szCs w:val="24"/>
        </w:rPr>
        <w:t xml:space="preserve">TEIXEIRA, Angelina. </w:t>
      </w:r>
      <w:r w:rsidRPr="003864EB">
        <w:rPr>
          <w:rFonts w:ascii="Times New Roman" w:hAnsi="Times New Roman" w:cs="Times New Roman"/>
          <w:bCs/>
          <w:sz w:val="24"/>
          <w:szCs w:val="24"/>
        </w:rPr>
        <w:t>A Chave para a Regulamentação da Proteção de Dados</w:t>
      </w:r>
      <w:r w:rsidRPr="003864EB">
        <w:rPr>
          <w:rFonts w:ascii="Times New Roman" w:hAnsi="Times New Roman" w:cs="Times New Roman"/>
          <w:sz w:val="24"/>
          <w:szCs w:val="24"/>
        </w:rPr>
        <w:t>.</w:t>
      </w:r>
      <w:r w:rsidRPr="00E965FE">
        <w:rPr>
          <w:rFonts w:ascii="Times New Roman" w:hAnsi="Times New Roman" w:cs="Times New Roman"/>
          <w:sz w:val="24"/>
          <w:szCs w:val="24"/>
        </w:rPr>
        <w:t xml:space="preserve"> </w:t>
      </w:r>
      <w:r w:rsidRPr="003864EB">
        <w:rPr>
          <w:rFonts w:ascii="Times New Roman" w:hAnsi="Times New Roman" w:cs="Times New Roman"/>
          <w:b/>
          <w:sz w:val="24"/>
          <w:szCs w:val="24"/>
        </w:rPr>
        <w:t>Data Venia Revista Jurídica Digital</w:t>
      </w:r>
      <w:r w:rsidR="003864EB">
        <w:rPr>
          <w:rFonts w:ascii="Times New Roman" w:hAnsi="Times New Roman" w:cs="Times New Roman"/>
          <w:sz w:val="24"/>
          <w:szCs w:val="24"/>
        </w:rPr>
        <w:t>,</w:t>
      </w:r>
      <w:r w:rsidRPr="00E965FE">
        <w:rPr>
          <w:rFonts w:ascii="Times New Roman" w:hAnsi="Times New Roman" w:cs="Times New Roman"/>
          <w:sz w:val="24"/>
          <w:szCs w:val="24"/>
        </w:rPr>
        <w:t xml:space="preserve"> n.º 6. Novembro 2016. ISSN 2182-6242. p. 6-32.</w:t>
      </w:r>
    </w:p>
    <w:p w14:paraId="284D75F6" w14:textId="77777777" w:rsidR="00E965FE" w:rsidRDefault="00E965FE" w:rsidP="002224F0">
      <w:pPr>
        <w:spacing w:after="0" w:line="360" w:lineRule="auto"/>
        <w:jc w:val="both"/>
        <w:rPr>
          <w:rFonts w:ascii="Times New Roman" w:hAnsi="Times New Roman" w:cs="Times New Roman"/>
          <w:sz w:val="24"/>
          <w:szCs w:val="24"/>
          <w:lang w:val="pt-BR"/>
        </w:rPr>
      </w:pPr>
    </w:p>
    <w:p w14:paraId="2D33AC08" w14:textId="5C36427D" w:rsidR="0016495E" w:rsidRDefault="0016495E" w:rsidP="002224F0">
      <w:pPr>
        <w:spacing w:after="0" w:line="360" w:lineRule="auto"/>
        <w:jc w:val="both"/>
        <w:rPr>
          <w:rFonts w:ascii="Times New Roman" w:hAnsi="Times New Roman" w:cs="Times New Roman"/>
          <w:sz w:val="24"/>
          <w:szCs w:val="24"/>
          <w:lang w:val="pt-BR"/>
        </w:rPr>
      </w:pPr>
      <w:r w:rsidRPr="0016495E">
        <w:rPr>
          <w:rFonts w:ascii="Times New Roman" w:hAnsi="Times New Roman" w:cs="Times New Roman"/>
          <w:sz w:val="24"/>
          <w:szCs w:val="24"/>
          <w:lang w:val="pt-BR"/>
        </w:rPr>
        <w:t>V</w:t>
      </w:r>
      <w:r>
        <w:rPr>
          <w:rFonts w:ascii="Times New Roman" w:hAnsi="Times New Roman" w:cs="Times New Roman"/>
          <w:sz w:val="24"/>
          <w:szCs w:val="24"/>
          <w:lang w:val="pt-BR"/>
        </w:rPr>
        <w:t>ALENTE, Manuel Monteiro Guedes.</w:t>
      </w:r>
      <w:r w:rsidRPr="0016495E">
        <w:rPr>
          <w:rFonts w:ascii="Times New Roman" w:hAnsi="Times New Roman" w:cs="Times New Roman"/>
          <w:sz w:val="24"/>
          <w:szCs w:val="24"/>
          <w:lang w:val="pt-BR"/>
        </w:rPr>
        <w:t xml:space="preserve"> O Reforço dos Princípios Constitucionais na Obtenção de Prova no Mundo Digital. </w:t>
      </w:r>
      <w:r w:rsidRPr="0016495E">
        <w:rPr>
          <w:rFonts w:ascii="Times New Roman" w:hAnsi="Times New Roman" w:cs="Times New Roman"/>
          <w:b/>
          <w:sz w:val="24"/>
          <w:szCs w:val="24"/>
          <w:lang w:val="pt-BR"/>
        </w:rPr>
        <w:t>Corpus Delicti Revista de Direito de Policia Judiciária</w:t>
      </w:r>
      <w:r w:rsidRPr="0016495E">
        <w:rPr>
          <w:rFonts w:ascii="Times New Roman" w:hAnsi="Times New Roman" w:cs="Times New Roman"/>
          <w:sz w:val="24"/>
          <w:szCs w:val="24"/>
          <w:lang w:val="pt-BR"/>
        </w:rPr>
        <w:t>, Brasília. ISSN 2526-4265 e-ISSN: 2526-9623, Ano 2, n° 3 (</w:t>
      </w:r>
      <w:proofErr w:type="gramStart"/>
      <w:r w:rsidRPr="0016495E">
        <w:rPr>
          <w:rFonts w:ascii="Times New Roman" w:hAnsi="Times New Roman" w:cs="Times New Roman"/>
          <w:sz w:val="24"/>
          <w:szCs w:val="24"/>
          <w:lang w:val="pt-BR"/>
        </w:rPr>
        <w:t>Janeiro</w:t>
      </w:r>
      <w:proofErr w:type="gramEnd"/>
      <w:r w:rsidRPr="0016495E">
        <w:rPr>
          <w:rFonts w:ascii="Times New Roman" w:hAnsi="Times New Roman" w:cs="Times New Roman"/>
          <w:sz w:val="24"/>
          <w:szCs w:val="24"/>
          <w:lang w:val="pt-BR"/>
        </w:rPr>
        <w:t>-Junho 2018), p. 11-25</w:t>
      </w:r>
    </w:p>
    <w:p w14:paraId="0E9186B5" w14:textId="77777777" w:rsidR="000A747E" w:rsidRDefault="000A747E" w:rsidP="002224F0">
      <w:pPr>
        <w:spacing w:after="0" w:line="360" w:lineRule="auto"/>
        <w:jc w:val="both"/>
        <w:rPr>
          <w:rFonts w:ascii="Times New Roman" w:hAnsi="Times New Roman" w:cs="Times New Roman"/>
          <w:sz w:val="24"/>
          <w:szCs w:val="24"/>
          <w:lang w:val="pt-BR"/>
        </w:rPr>
      </w:pPr>
    </w:p>
    <w:p w14:paraId="7FE9995A" w14:textId="09EDDC6D" w:rsidR="000A747E" w:rsidRDefault="00AB2033" w:rsidP="002224F0">
      <w:pPr>
        <w:spacing w:after="0" w:line="360" w:lineRule="auto"/>
        <w:jc w:val="both"/>
        <w:rPr>
          <w:rFonts w:ascii="Times New Roman" w:hAnsi="Times New Roman" w:cs="Times New Roman"/>
          <w:sz w:val="24"/>
          <w:szCs w:val="24"/>
          <w:lang w:val="pt-BR"/>
        </w:rPr>
      </w:pPr>
      <w:r>
        <w:rPr>
          <w:rFonts w:ascii="Times New Roman" w:hAnsi="Times New Roman" w:cs="Times New Roman"/>
          <w:sz w:val="24"/>
          <w:szCs w:val="24"/>
        </w:rPr>
        <w:t>___________</w:t>
      </w:r>
      <w:r w:rsidRPr="00D6193A">
        <w:rPr>
          <w:rFonts w:ascii="Times New Roman" w:hAnsi="Times New Roman" w:cs="Times New Roman"/>
          <w:sz w:val="24"/>
          <w:szCs w:val="24"/>
        </w:rPr>
        <w:t>.</w:t>
      </w:r>
      <w:r w:rsidR="000A747E" w:rsidRPr="000A747E">
        <w:rPr>
          <w:rFonts w:ascii="Times New Roman" w:hAnsi="Times New Roman" w:cs="Times New Roman"/>
          <w:sz w:val="24"/>
          <w:szCs w:val="24"/>
          <w:lang w:val="pt-BR"/>
        </w:rPr>
        <w:t xml:space="preserve"> Editorial dossiê “Investigação preliminar, meios ocultos e novas tecnologias”. </w:t>
      </w:r>
      <w:r w:rsidR="000A747E" w:rsidRPr="000A747E">
        <w:rPr>
          <w:rFonts w:ascii="Times New Roman" w:hAnsi="Times New Roman" w:cs="Times New Roman"/>
          <w:b/>
          <w:sz w:val="24"/>
          <w:szCs w:val="24"/>
          <w:lang w:val="pt-BR"/>
        </w:rPr>
        <w:t>Revista Brasileira de Direito Processual Penal</w:t>
      </w:r>
      <w:r w:rsidR="000A747E" w:rsidRPr="000A747E">
        <w:rPr>
          <w:rFonts w:ascii="Times New Roman" w:hAnsi="Times New Roman" w:cs="Times New Roman"/>
          <w:sz w:val="24"/>
          <w:szCs w:val="24"/>
          <w:lang w:val="pt-BR"/>
        </w:rPr>
        <w:t>, Porto Alegre, vol. 3, n. 2, p. 473-482, mai./ago. 2017. ISSN 2525-510x. [</w:t>
      </w:r>
      <w:proofErr w:type="spellStart"/>
      <w:r w:rsidR="000A747E" w:rsidRPr="000A747E">
        <w:rPr>
          <w:rFonts w:ascii="Times New Roman" w:hAnsi="Times New Roman" w:cs="Times New Roman"/>
          <w:sz w:val="24"/>
          <w:szCs w:val="24"/>
          <w:lang w:val="pt-BR"/>
        </w:rPr>
        <w:t>Consult</w:t>
      </w:r>
      <w:proofErr w:type="spellEnd"/>
      <w:r w:rsidR="000A747E" w:rsidRPr="000A747E">
        <w:rPr>
          <w:rFonts w:ascii="Times New Roman" w:hAnsi="Times New Roman" w:cs="Times New Roman"/>
          <w:sz w:val="24"/>
          <w:szCs w:val="24"/>
          <w:lang w:val="pt-BR"/>
        </w:rPr>
        <w:t>. 10 Mar. 2022] Disponível em https://doi.org/10.22197/rbdpp.v3i2.82</w:t>
      </w:r>
      <w:r w:rsidR="000A747E">
        <w:rPr>
          <w:rFonts w:ascii="Times New Roman" w:hAnsi="Times New Roman" w:cs="Times New Roman"/>
          <w:sz w:val="24"/>
          <w:szCs w:val="24"/>
          <w:lang w:val="pt-BR"/>
        </w:rPr>
        <w:t>.</w:t>
      </w:r>
    </w:p>
    <w:p w14:paraId="393C52AC" w14:textId="77777777" w:rsidR="000A6686" w:rsidRDefault="000A6686" w:rsidP="002224F0">
      <w:pPr>
        <w:spacing w:after="0" w:line="360" w:lineRule="auto"/>
        <w:jc w:val="both"/>
        <w:rPr>
          <w:rFonts w:ascii="Times New Roman" w:hAnsi="Times New Roman" w:cs="Times New Roman"/>
          <w:sz w:val="24"/>
          <w:szCs w:val="24"/>
          <w:lang w:val="pt-BR"/>
        </w:rPr>
      </w:pPr>
    </w:p>
    <w:p w14:paraId="12FF19AA" w14:textId="4E3C95CA" w:rsidR="00A34388" w:rsidRDefault="00AB2033" w:rsidP="002224F0">
      <w:pPr>
        <w:spacing w:after="0" w:line="360" w:lineRule="auto"/>
        <w:jc w:val="both"/>
        <w:rPr>
          <w:rFonts w:ascii="Times New Roman" w:hAnsi="Times New Roman" w:cs="Times New Roman"/>
          <w:sz w:val="24"/>
          <w:szCs w:val="24"/>
          <w:lang w:val="pt-BR"/>
        </w:rPr>
      </w:pPr>
      <w:r>
        <w:rPr>
          <w:rFonts w:ascii="Times New Roman" w:hAnsi="Times New Roman" w:cs="Times New Roman"/>
          <w:sz w:val="24"/>
          <w:szCs w:val="24"/>
        </w:rPr>
        <w:t>___________</w:t>
      </w:r>
      <w:r w:rsidRPr="00D6193A">
        <w:rPr>
          <w:rFonts w:ascii="Times New Roman" w:hAnsi="Times New Roman" w:cs="Times New Roman"/>
          <w:sz w:val="24"/>
          <w:szCs w:val="24"/>
        </w:rPr>
        <w:t>.</w:t>
      </w:r>
      <w:r w:rsidR="00A34388" w:rsidRPr="00A34388">
        <w:rPr>
          <w:rFonts w:ascii="Times New Roman" w:hAnsi="Times New Roman" w:cs="Times New Roman"/>
          <w:sz w:val="24"/>
          <w:szCs w:val="24"/>
          <w:lang w:val="pt-BR"/>
        </w:rPr>
        <w:t xml:space="preserve"> Os direitos e garantias dos cidadãos investigados na era digital. In: ANTONIALLI, Dennys; FRAGOSO, Nathalie (eds.). </w:t>
      </w:r>
      <w:r w:rsidR="00A34388" w:rsidRPr="00A34388">
        <w:rPr>
          <w:rFonts w:ascii="Times New Roman" w:hAnsi="Times New Roman" w:cs="Times New Roman"/>
          <w:b/>
          <w:sz w:val="24"/>
          <w:szCs w:val="24"/>
          <w:lang w:val="pt-BR"/>
        </w:rPr>
        <w:t>Direitos Fundamentais e Processo Penal na Era Digital: Doutrina e Prática em Debate.</w:t>
      </w:r>
      <w:r w:rsidR="00A34388" w:rsidRPr="00A34388">
        <w:rPr>
          <w:rFonts w:ascii="Times New Roman" w:hAnsi="Times New Roman" w:cs="Times New Roman"/>
          <w:sz w:val="24"/>
          <w:szCs w:val="24"/>
          <w:lang w:val="pt-BR"/>
        </w:rPr>
        <w:t xml:space="preserve"> Vol. II. São Paulo. </w:t>
      </w:r>
      <w:proofErr w:type="spellStart"/>
      <w:r w:rsidR="00A34388" w:rsidRPr="00A34388">
        <w:rPr>
          <w:rFonts w:ascii="Times New Roman" w:hAnsi="Times New Roman" w:cs="Times New Roman"/>
          <w:sz w:val="24"/>
          <w:szCs w:val="24"/>
          <w:lang w:val="pt-BR"/>
        </w:rPr>
        <w:t>InternetLab</w:t>
      </w:r>
      <w:proofErr w:type="spellEnd"/>
      <w:r w:rsidR="00A34388" w:rsidRPr="00A34388">
        <w:rPr>
          <w:rFonts w:ascii="Times New Roman" w:hAnsi="Times New Roman" w:cs="Times New Roman"/>
          <w:sz w:val="24"/>
          <w:szCs w:val="24"/>
          <w:lang w:val="pt-BR"/>
        </w:rPr>
        <w:t>, p. 26</w:t>
      </w:r>
      <w:r w:rsidR="000A747E">
        <w:rPr>
          <w:rFonts w:ascii="Times New Roman" w:hAnsi="Times New Roman" w:cs="Times New Roman"/>
          <w:sz w:val="24"/>
          <w:szCs w:val="24"/>
          <w:lang w:val="pt-BR"/>
        </w:rPr>
        <w:t>,</w:t>
      </w:r>
      <w:r w:rsidR="00A34388" w:rsidRPr="00A34388">
        <w:rPr>
          <w:rFonts w:ascii="Times New Roman" w:hAnsi="Times New Roman" w:cs="Times New Roman"/>
          <w:sz w:val="24"/>
          <w:szCs w:val="24"/>
          <w:lang w:val="pt-BR"/>
        </w:rPr>
        <w:t xml:space="preserve"> 2019. ISBN 978-85-92871-02-4</w:t>
      </w:r>
    </w:p>
    <w:p w14:paraId="7584E7F5" w14:textId="77777777" w:rsidR="002C3397" w:rsidRDefault="002C3397" w:rsidP="002224F0">
      <w:pPr>
        <w:spacing w:after="0" w:line="360" w:lineRule="auto"/>
        <w:jc w:val="both"/>
        <w:rPr>
          <w:rFonts w:ascii="Times New Roman" w:hAnsi="Times New Roman" w:cs="Times New Roman"/>
          <w:sz w:val="24"/>
          <w:szCs w:val="24"/>
          <w:lang w:val="pt-BR"/>
        </w:rPr>
      </w:pPr>
    </w:p>
    <w:p w14:paraId="06C389DC" w14:textId="35A61CF4" w:rsidR="002C3397" w:rsidRDefault="00AB2033" w:rsidP="002224F0">
      <w:pPr>
        <w:spacing w:after="0" w:line="360" w:lineRule="auto"/>
        <w:jc w:val="both"/>
        <w:rPr>
          <w:rFonts w:ascii="Times New Roman" w:hAnsi="Times New Roman" w:cs="Times New Roman"/>
          <w:sz w:val="24"/>
          <w:szCs w:val="24"/>
          <w:lang w:val="pt-BR"/>
        </w:rPr>
      </w:pPr>
      <w:r>
        <w:rPr>
          <w:rFonts w:ascii="Times New Roman" w:hAnsi="Times New Roman" w:cs="Times New Roman"/>
          <w:sz w:val="24"/>
          <w:szCs w:val="24"/>
        </w:rPr>
        <w:t>___________</w:t>
      </w:r>
      <w:r w:rsidRPr="00D6193A">
        <w:rPr>
          <w:rFonts w:ascii="Times New Roman" w:hAnsi="Times New Roman" w:cs="Times New Roman"/>
          <w:sz w:val="24"/>
          <w:szCs w:val="24"/>
        </w:rPr>
        <w:t>.</w:t>
      </w:r>
      <w:r w:rsidR="002C3397">
        <w:rPr>
          <w:rFonts w:ascii="Times New Roman" w:hAnsi="Times New Roman" w:cs="Times New Roman"/>
          <w:sz w:val="24"/>
          <w:szCs w:val="24"/>
          <w:lang w:val="pt-BR"/>
        </w:rPr>
        <w:t xml:space="preserve"> Meios ocultos de investigação: Contributo mínimo para uma </w:t>
      </w:r>
      <w:r w:rsidR="000140CD">
        <w:rPr>
          <w:rFonts w:ascii="Times New Roman" w:hAnsi="Times New Roman" w:cs="Times New Roman"/>
          <w:sz w:val="24"/>
          <w:szCs w:val="24"/>
          <w:lang w:val="pt-BR"/>
        </w:rPr>
        <w:t xml:space="preserve">reflexão maior. [Em linha] </w:t>
      </w:r>
      <w:r w:rsidR="000140CD" w:rsidRPr="000140CD">
        <w:rPr>
          <w:rFonts w:ascii="Times New Roman" w:hAnsi="Times New Roman" w:cs="Times New Roman"/>
          <w:b/>
          <w:sz w:val="24"/>
          <w:szCs w:val="24"/>
          <w:lang w:val="pt-BR"/>
        </w:rPr>
        <w:t>Revista Brasileira de Ciências Criminais</w:t>
      </w:r>
      <w:r w:rsidR="000140CD">
        <w:rPr>
          <w:rFonts w:ascii="Times New Roman" w:hAnsi="Times New Roman" w:cs="Times New Roman"/>
          <w:sz w:val="24"/>
          <w:szCs w:val="24"/>
          <w:lang w:val="pt-BR"/>
        </w:rPr>
        <w:t xml:space="preserve">, São Paulo-SP, 21 de </w:t>
      </w:r>
      <w:proofErr w:type="gramStart"/>
      <w:r w:rsidR="000140CD">
        <w:rPr>
          <w:rFonts w:ascii="Times New Roman" w:hAnsi="Times New Roman" w:cs="Times New Roman"/>
          <w:sz w:val="24"/>
          <w:szCs w:val="24"/>
          <w:lang w:val="pt-BR"/>
        </w:rPr>
        <w:t>Agosto</w:t>
      </w:r>
      <w:proofErr w:type="gramEnd"/>
      <w:r w:rsidR="000140CD">
        <w:rPr>
          <w:rFonts w:ascii="Times New Roman" w:hAnsi="Times New Roman" w:cs="Times New Roman"/>
          <w:sz w:val="24"/>
          <w:szCs w:val="24"/>
          <w:lang w:val="pt-BR"/>
        </w:rPr>
        <w:t xml:space="preserve"> de 2015 [</w:t>
      </w:r>
      <w:proofErr w:type="spellStart"/>
      <w:r w:rsidR="000140CD">
        <w:rPr>
          <w:rFonts w:ascii="Times New Roman" w:hAnsi="Times New Roman" w:cs="Times New Roman"/>
          <w:sz w:val="24"/>
          <w:szCs w:val="24"/>
          <w:lang w:val="pt-BR"/>
        </w:rPr>
        <w:t>Consult</w:t>
      </w:r>
      <w:proofErr w:type="spellEnd"/>
      <w:r w:rsidR="000140CD">
        <w:rPr>
          <w:rFonts w:ascii="Times New Roman" w:hAnsi="Times New Roman" w:cs="Times New Roman"/>
          <w:sz w:val="24"/>
          <w:szCs w:val="24"/>
          <w:lang w:val="pt-BR"/>
        </w:rPr>
        <w:t xml:space="preserve">. 22 Mar. 2022]. Disponível em </w:t>
      </w:r>
      <w:r w:rsidR="000140CD" w:rsidRPr="000140CD">
        <w:rPr>
          <w:rFonts w:ascii="Times New Roman" w:hAnsi="Times New Roman" w:cs="Times New Roman"/>
          <w:sz w:val="24"/>
          <w:szCs w:val="24"/>
          <w:lang w:val="pt-BR"/>
        </w:rPr>
        <w:t>https://www.ibccrim.org.br/noticias/exibir/6323/</w:t>
      </w:r>
      <w:r w:rsidR="000140CD">
        <w:rPr>
          <w:rFonts w:ascii="Times New Roman" w:hAnsi="Times New Roman" w:cs="Times New Roman"/>
          <w:sz w:val="24"/>
          <w:szCs w:val="24"/>
          <w:lang w:val="pt-BR"/>
        </w:rPr>
        <w:t xml:space="preserve"> </w:t>
      </w:r>
    </w:p>
    <w:p w14:paraId="682654AB" w14:textId="77777777" w:rsidR="002C3397" w:rsidRDefault="002C3397" w:rsidP="002224F0">
      <w:pPr>
        <w:spacing w:after="0" w:line="360" w:lineRule="auto"/>
        <w:jc w:val="both"/>
        <w:rPr>
          <w:rFonts w:ascii="Times New Roman" w:hAnsi="Times New Roman" w:cs="Times New Roman"/>
          <w:sz w:val="24"/>
          <w:szCs w:val="24"/>
          <w:lang w:val="pt-BR"/>
        </w:rPr>
      </w:pPr>
    </w:p>
    <w:p w14:paraId="218B071B" w14:textId="773D25FC" w:rsidR="002C3397" w:rsidRDefault="00AB2033" w:rsidP="002224F0">
      <w:pPr>
        <w:spacing w:after="0" w:line="360" w:lineRule="auto"/>
        <w:jc w:val="both"/>
        <w:rPr>
          <w:rFonts w:ascii="Times New Roman" w:hAnsi="Times New Roman" w:cs="Times New Roman"/>
          <w:sz w:val="24"/>
          <w:szCs w:val="24"/>
          <w:lang w:val="pt-BR"/>
        </w:rPr>
      </w:pPr>
      <w:r>
        <w:rPr>
          <w:rFonts w:ascii="Times New Roman" w:hAnsi="Times New Roman" w:cs="Times New Roman"/>
          <w:sz w:val="24"/>
          <w:szCs w:val="24"/>
        </w:rPr>
        <w:t>___________</w:t>
      </w:r>
      <w:r w:rsidRPr="00D6193A">
        <w:rPr>
          <w:rFonts w:ascii="Times New Roman" w:hAnsi="Times New Roman" w:cs="Times New Roman"/>
          <w:sz w:val="24"/>
          <w:szCs w:val="24"/>
        </w:rPr>
        <w:t>.</w:t>
      </w:r>
      <w:r w:rsidR="002C3397">
        <w:rPr>
          <w:rFonts w:ascii="Times New Roman" w:hAnsi="Times New Roman" w:cs="Times New Roman"/>
          <w:sz w:val="24"/>
          <w:szCs w:val="24"/>
          <w:lang w:val="pt-BR"/>
        </w:rPr>
        <w:t xml:space="preserve"> </w:t>
      </w:r>
      <w:r w:rsidR="002C3397" w:rsidRPr="002C3397">
        <w:rPr>
          <w:rFonts w:ascii="Times New Roman" w:hAnsi="Times New Roman" w:cs="Times New Roman"/>
          <w:b/>
          <w:sz w:val="24"/>
          <w:szCs w:val="24"/>
          <w:lang w:val="pt-BR"/>
        </w:rPr>
        <w:t>Teoria Geral do Direito Policial.</w:t>
      </w:r>
      <w:r w:rsidR="002C3397">
        <w:rPr>
          <w:rFonts w:ascii="Times New Roman" w:hAnsi="Times New Roman" w:cs="Times New Roman"/>
          <w:sz w:val="24"/>
          <w:szCs w:val="24"/>
          <w:lang w:val="pt-BR"/>
        </w:rPr>
        <w:t xml:space="preserve"> 6.ed. Coimbra: Almedina, 2019. ISBN 978-972-40-8078-9.</w:t>
      </w:r>
    </w:p>
    <w:p w14:paraId="5A8F02AE" w14:textId="77777777" w:rsidR="00BA3BEE" w:rsidRDefault="00BA3BEE" w:rsidP="002224F0">
      <w:pPr>
        <w:spacing w:after="0" w:line="360" w:lineRule="auto"/>
        <w:jc w:val="both"/>
        <w:rPr>
          <w:rFonts w:ascii="Times New Roman" w:hAnsi="Times New Roman" w:cs="Times New Roman"/>
          <w:sz w:val="24"/>
          <w:szCs w:val="24"/>
          <w:lang w:val="pt-BR"/>
        </w:rPr>
      </w:pPr>
    </w:p>
    <w:p w14:paraId="3B66B7C2" w14:textId="4AC1AE8A" w:rsidR="00BA3BEE" w:rsidRDefault="00BA3BEE" w:rsidP="002224F0">
      <w:pPr>
        <w:spacing w:after="0" w:line="360" w:lineRule="auto"/>
        <w:jc w:val="both"/>
        <w:rPr>
          <w:rFonts w:ascii="Times New Roman" w:hAnsi="Times New Roman" w:cs="Times New Roman"/>
          <w:sz w:val="24"/>
          <w:szCs w:val="24"/>
          <w:lang w:val="pt-BR"/>
        </w:rPr>
      </w:pPr>
      <w:r w:rsidRPr="00BA3BEE">
        <w:rPr>
          <w:rFonts w:ascii="Times New Roman" w:hAnsi="Times New Roman" w:cs="Times New Roman"/>
          <w:sz w:val="24"/>
          <w:szCs w:val="24"/>
          <w:lang w:val="pt-BR"/>
        </w:rPr>
        <w:lastRenderedPageBreak/>
        <w:t xml:space="preserve">VAZ, Denise </w:t>
      </w:r>
      <w:proofErr w:type="spellStart"/>
      <w:r w:rsidRPr="00BA3BEE">
        <w:rPr>
          <w:rFonts w:ascii="Times New Roman" w:hAnsi="Times New Roman" w:cs="Times New Roman"/>
          <w:sz w:val="24"/>
          <w:szCs w:val="24"/>
          <w:lang w:val="pt-BR"/>
        </w:rPr>
        <w:t>Provasi</w:t>
      </w:r>
      <w:proofErr w:type="spellEnd"/>
      <w:r w:rsidRPr="00BA3BEE">
        <w:rPr>
          <w:rFonts w:ascii="Times New Roman" w:hAnsi="Times New Roman" w:cs="Times New Roman"/>
          <w:sz w:val="24"/>
          <w:szCs w:val="24"/>
          <w:lang w:val="pt-BR"/>
        </w:rPr>
        <w:t xml:space="preserve">. </w:t>
      </w:r>
      <w:r w:rsidRPr="00BA3BEE">
        <w:rPr>
          <w:rFonts w:ascii="Times New Roman" w:hAnsi="Times New Roman" w:cs="Times New Roman"/>
          <w:b/>
          <w:sz w:val="24"/>
          <w:szCs w:val="24"/>
          <w:lang w:val="pt-BR"/>
        </w:rPr>
        <w:t xml:space="preserve">Provas digitais no processo penal: Formulação do conceito, definição das características e </w:t>
      </w:r>
      <w:proofErr w:type="spellStart"/>
      <w:r w:rsidRPr="00BA3BEE">
        <w:rPr>
          <w:rFonts w:ascii="Times New Roman" w:hAnsi="Times New Roman" w:cs="Times New Roman"/>
          <w:b/>
          <w:sz w:val="24"/>
          <w:szCs w:val="24"/>
          <w:lang w:val="pt-BR"/>
        </w:rPr>
        <w:t>siatematização</w:t>
      </w:r>
      <w:proofErr w:type="spellEnd"/>
      <w:r w:rsidRPr="00BA3BEE">
        <w:rPr>
          <w:rFonts w:ascii="Times New Roman" w:hAnsi="Times New Roman" w:cs="Times New Roman"/>
          <w:b/>
          <w:sz w:val="24"/>
          <w:szCs w:val="24"/>
          <w:lang w:val="pt-BR"/>
        </w:rPr>
        <w:t xml:space="preserve"> do processo probatório</w:t>
      </w:r>
      <w:r w:rsidRPr="00BA3BEE">
        <w:rPr>
          <w:rFonts w:ascii="Times New Roman" w:hAnsi="Times New Roman" w:cs="Times New Roman"/>
          <w:sz w:val="24"/>
          <w:szCs w:val="24"/>
          <w:lang w:val="pt-BR"/>
        </w:rPr>
        <w:t>. 2012. Tese (Doutorado em Direito) – Programa de Pós graduação em Direito. Universidade de São Paulo São Paulo, 2012</w:t>
      </w:r>
      <w:r>
        <w:rPr>
          <w:rFonts w:ascii="Times New Roman" w:hAnsi="Times New Roman" w:cs="Times New Roman"/>
          <w:sz w:val="24"/>
          <w:szCs w:val="24"/>
          <w:lang w:val="pt-BR"/>
        </w:rPr>
        <w:t>.</w:t>
      </w:r>
    </w:p>
    <w:p w14:paraId="3F329807" w14:textId="77777777" w:rsidR="00A34388" w:rsidRDefault="00A34388" w:rsidP="002224F0">
      <w:pPr>
        <w:spacing w:after="0" w:line="360" w:lineRule="auto"/>
        <w:jc w:val="both"/>
        <w:rPr>
          <w:rFonts w:ascii="Times New Roman" w:hAnsi="Times New Roman" w:cs="Times New Roman"/>
          <w:sz w:val="24"/>
          <w:szCs w:val="24"/>
          <w:lang w:val="pt-BR"/>
        </w:rPr>
      </w:pPr>
    </w:p>
    <w:p w14:paraId="5A3C5FD5" w14:textId="627CA58E" w:rsidR="000A6686" w:rsidRPr="00D6193A" w:rsidRDefault="000A6686" w:rsidP="002224F0">
      <w:pPr>
        <w:spacing w:after="0" w:line="360" w:lineRule="auto"/>
        <w:jc w:val="both"/>
        <w:rPr>
          <w:rFonts w:ascii="Times New Roman" w:hAnsi="Times New Roman" w:cs="Times New Roman"/>
          <w:sz w:val="24"/>
          <w:szCs w:val="24"/>
          <w:lang w:val="pt-BR"/>
        </w:rPr>
      </w:pPr>
      <w:r w:rsidRPr="000A6686">
        <w:rPr>
          <w:rFonts w:ascii="Times New Roman" w:hAnsi="Times New Roman" w:cs="Times New Roman"/>
          <w:sz w:val="24"/>
          <w:szCs w:val="24"/>
          <w:lang w:val="pt-BR"/>
        </w:rPr>
        <w:t xml:space="preserve">VENÂNCIO, Pedro Dias. </w:t>
      </w:r>
      <w:r w:rsidRPr="000A6686">
        <w:rPr>
          <w:rFonts w:ascii="Times New Roman" w:hAnsi="Times New Roman" w:cs="Times New Roman"/>
          <w:b/>
          <w:sz w:val="24"/>
          <w:szCs w:val="24"/>
          <w:lang w:val="pt-BR"/>
        </w:rPr>
        <w:t>Lei do Cibercrime Anotada e Comentada</w:t>
      </w:r>
      <w:r w:rsidRPr="000A6686">
        <w:rPr>
          <w:rFonts w:ascii="Times New Roman" w:hAnsi="Times New Roman" w:cs="Times New Roman"/>
          <w:sz w:val="24"/>
          <w:szCs w:val="24"/>
          <w:lang w:val="pt-BR"/>
        </w:rPr>
        <w:t>. Coimbra: Coimbra Editora, 2011.</w:t>
      </w:r>
      <w:r w:rsidR="00025EA2" w:rsidRPr="00025EA2">
        <w:rPr>
          <w:rFonts w:ascii="Times New Roman" w:hAnsi="Times New Roman" w:cs="Times New Roman"/>
          <w:sz w:val="24"/>
          <w:szCs w:val="24"/>
          <w:lang w:val="pt-BR"/>
        </w:rPr>
        <w:t xml:space="preserve"> ISBN: 9789723219067.</w:t>
      </w:r>
    </w:p>
    <w:p w14:paraId="110D841A" w14:textId="764503A1" w:rsidR="00B14C6B" w:rsidRPr="0068527B" w:rsidRDefault="00B14C6B" w:rsidP="0068527B">
      <w:pPr>
        <w:spacing w:after="0" w:line="360" w:lineRule="auto"/>
        <w:jc w:val="both"/>
        <w:rPr>
          <w:rFonts w:ascii="Times New Roman" w:hAnsi="Times New Roman" w:cs="Times New Roman"/>
          <w:sz w:val="24"/>
          <w:szCs w:val="24"/>
        </w:rPr>
      </w:pPr>
    </w:p>
    <w:sectPr w:rsidR="00B14C6B" w:rsidRPr="0068527B" w:rsidSect="00256E70">
      <w:footerReference w:type="default" r:id="rId15"/>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2603D4" w14:textId="77777777" w:rsidR="002A64C0" w:rsidRDefault="002A64C0" w:rsidP="00ED639C">
      <w:pPr>
        <w:spacing w:after="0" w:line="240" w:lineRule="auto"/>
      </w:pPr>
      <w:r>
        <w:separator/>
      </w:r>
    </w:p>
  </w:endnote>
  <w:endnote w:type="continuationSeparator" w:id="0">
    <w:p w14:paraId="0CB32917" w14:textId="77777777" w:rsidR="002A64C0" w:rsidRDefault="002A64C0" w:rsidP="00ED63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B97BE" w14:textId="38C909A4" w:rsidR="00797563" w:rsidRDefault="00797563">
    <w:pPr>
      <w:pStyle w:val="Rodap"/>
      <w:jc w:val="right"/>
    </w:pPr>
  </w:p>
  <w:p w14:paraId="3D8A99C6" w14:textId="77777777" w:rsidR="00797563" w:rsidRDefault="00797563">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1029166"/>
      <w:docPartObj>
        <w:docPartGallery w:val="Page Numbers (Bottom of Page)"/>
        <w:docPartUnique/>
      </w:docPartObj>
    </w:sdtPr>
    <w:sdtContent>
      <w:p w14:paraId="45BF2B4A" w14:textId="7DC521AF" w:rsidR="00797563" w:rsidRDefault="00797563">
        <w:pPr>
          <w:pStyle w:val="Rodap"/>
          <w:jc w:val="center"/>
        </w:pPr>
        <w:r>
          <w:fldChar w:fldCharType="begin"/>
        </w:r>
        <w:r>
          <w:instrText>PAGE   \* MERGEFORMAT</w:instrText>
        </w:r>
        <w:r>
          <w:fldChar w:fldCharType="separate"/>
        </w:r>
        <w:r w:rsidR="004B20EE" w:rsidRPr="004B20EE">
          <w:rPr>
            <w:noProof/>
            <w:lang w:val="pt-BR"/>
          </w:rPr>
          <w:t>7</w:t>
        </w:r>
        <w:r>
          <w:fldChar w:fldCharType="end"/>
        </w:r>
      </w:p>
    </w:sdtContent>
  </w:sdt>
  <w:p w14:paraId="69BC2D9B" w14:textId="77777777" w:rsidR="00797563" w:rsidRDefault="00797563">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4532725"/>
      <w:docPartObj>
        <w:docPartGallery w:val="Page Numbers (Bottom of Page)"/>
        <w:docPartUnique/>
      </w:docPartObj>
    </w:sdtPr>
    <w:sdtContent>
      <w:p w14:paraId="70050C83" w14:textId="6F25CD6B" w:rsidR="00797563" w:rsidRDefault="00797563">
        <w:pPr>
          <w:pStyle w:val="Rodap"/>
          <w:jc w:val="center"/>
        </w:pPr>
        <w:r>
          <w:fldChar w:fldCharType="begin"/>
        </w:r>
        <w:r>
          <w:instrText>PAGE   \* MERGEFORMAT</w:instrText>
        </w:r>
        <w:r>
          <w:fldChar w:fldCharType="separate"/>
        </w:r>
        <w:r w:rsidR="004B20EE" w:rsidRPr="004B20EE">
          <w:rPr>
            <w:noProof/>
            <w:lang w:val="pt-BR"/>
          </w:rPr>
          <w:t>78</w:t>
        </w:r>
        <w:r>
          <w:fldChar w:fldCharType="end"/>
        </w:r>
      </w:p>
    </w:sdtContent>
  </w:sdt>
  <w:p w14:paraId="2BC9865F" w14:textId="77777777" w:rsidR="00797563" w:rsidRDefault="00797563">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B55593" w14:textId="77777777" w:rsidR="002A64C0" w:rsidRDefault="002A64C0" w:rsidP="00ED639C">
      <w:pPr>
        <w:spacing w:after="0" w:line="240" w:lineRule="auto"/>
      </w:pPr>
      <w:r>
        <w:separator/>
      </w:r>
    </w:p>
  </w:footnote>
  <w:footnote w:type="continuationSeparator" w:id="0">
    <w:p w14:paraId="703A6259" w14:textId="77777777" w:rsidR="002A64C0" w:rsidRDefault="002A64C0" w:rsidP="00ED639C">
      <w:pPr>
        <w:spacing w:after="0" w:line="240" w:lineRule="auto"/>
      </w:pPr>
      <w:r>
        <w:continuationSeparator/>
      </w:r>
    </w:p>
  </w:footnote>
  <w:footnote w:id="1">
    <w:p w14:paraId="62C7C73C" w14:textId="2E0C7C25" w:rsidR="00797563" w:rsidRPr="007C4674" w:rsidRDefault="00797563" w:rsidP="007C4674">
      <w:pPr>
        <w:pStyle w:val="Textodenotaderodap"/>
        <w:jc w:val="both"/>
        <w:rPr>
          <w:rFonts w:ascii="Times New Roman" w:hAnsi="Times New Roman" w:cs="Times New Roman"/>
          <w:lang w:val="pt-BR"/>
        </w:rPr>
      </w:pPr>
      <w:r w:rsidRPr="007C4674">
        <w:rPr>
          <w:rStyle w:val="Refdenotaderodap"/>
          <w:rFonts w:ascii="Times New Roman" w:hAnsi="Times New Roman" w:cs="Times New Roman"/>
        </w:rPr>
        <w:footnoteRef/>
      </w:r>
      <w:r w:rsidRPr="007C4674">
        <w:rPr>
          <w:rFonts w:ascii="Times New Roman" w:hAnsi="Times New Roman" w:cs="Times New Roman"/>
        </w:rPr>
        <w:t xml:space="preserve"> </w:t>
      </w:r>
      <w:r w:rsidRPr="007C4674">
        <w:rPr>
          <w:rFonts w:ascii="Times New Roman" w:hAnsi="Times New Roman" w:cs="Times New Roman"/>
          <w:lang w:val="pt-BR"/>
        </w:rPr>
        <w:t xml:space="preserve">RAMOS, Armando R. Dias. A novíssima diretiva relativa ao cibercrime. In SOUSA, Constança Urbano de (coord.).  </w:t>
      </w:r>
      <w:r w:rsidRPr="007C4674">
        <w:rPr>
          <w:rFonts w:ascii="Times New Roman" w:hAnsi="Times New Roman" w:cs="Times New Roman"/>
          <w:b/>
          <w:lang w:val="pt-BR"/>
        </w:rPr>
        <w:t>O espaço de liberdade, segurança e justiça da UE: desenvolvimentos recentes - The EU area of freedom, security and justice: recent developments</w:t>
      </w:r>
      <w:r>
        <w:rPr>
          <w:rFonts w:ascii="Times New Roman" w:hAnsi="Times New Roman" w:cs="Times New Roman"/>
          <w:lang w:val="pt-BR"/>
        </w:rPr>
        <w:t xml:space="preserve">. Lisboa: Ediual, 2014, ISBN: </w:t>
      </w:r>
      <w:r w:rsidRPr="007C4674">
        <w:rPr>
          <w:rFonts w:ascii="Times New Roman" w:hAnsi="Times New Roman" w:cs="Times New Roman"/>
          <w:lang w:val="pt-BR"/>
        </w:rPr>
        <w:t>978-989-8191-61-8</w:t>
      </w:r>
      <w:r>
        <w:rPr>
          <w:rFonts w:ascii="Times New Roman" w:hAnsi="Times New Roman" w:cs="Times New Roman"/>
          <w:lang w:val="pt-BR"/>
        </w:rPr>
        <w:t>.</w:t>
      </w:r>
      <w:r w:rsidRPr="007C4674">
        <w:rPr>
          <w:rFonts w:ascii="Times New Roman" w:hAnsi="Times New Roman" w:cs="Times New Roman"/>
          <w:lang w:val="pt-BR"/>
        </w:rPr>
        <w:t xml:space="preserve"> p. 176</w:t>
      </w:r>
      <w:r>
        <w:rPr>
          <w:rFonts w:ascii="Times New Roman" w:hAnsi="Times New Roman" w:cs="Times New Roman"/>
          <w:lang w:val="pt-BR"/>
        </w:rPr>
        <w:t>.</w:t>
      </w:r>
    </w:p>
  </w:footnote>
  <w:footnote w:id="2">
    <w:p w14:paraId="45775655" w14:textId="1066D87E" w:rsidR="00797563" w:rsidRPr="00833D01" w:rsidRDefault="00797563" w:rsidP="00833D01">
      <w:pPr>
        <w:pStyle w:val="Textodenotaderodap"/>
        <w:jc w:val="both"/>
        <w:rPr>
          <w:rFonts w:ascii="Times New Roman" w:hAnsi="Times New Roman" w:cs="Times New Roman"/>
          <w:lang w:val="pt-BR"/>
        </w:rPr>
      </w:pPr>
      <w:r w:rsidRPr="002346FC">
        <w:rPr>
          <w:rStyle w:val="Refdenotaderodap"/>
          <w:rFonts w:ascii="Times New Roman" w:hAnsi="Times New Roman" w:cs="Times New Roman"/>
        </w:rPr>
        <w:footnoteRef/>
      </w:r>
      <w:r>
        <w:rPr>
          <w:rFonts w:ascii="Times New Roman" w:hAnsi="Times New Roman" w:cs="Times New Roman"/>
        </w:rPr>
        <w:t xml:space="preserve"> </w:t>
      </w:r>
      <w:r w:rsidRPr="00833D01">
        <w:rPr>
          <w:rFonts w:ascii="Times New Roman" w:hAnsi="Times New Roman" w:cs="Times New Roman"/>
        </w:rPr>
        <w:t>RIBOLI, Eduardo Bolsoni. A utilização de novas tecnologias no âmbito</w:t>
      </w:r>
      <w:r>
        <w:rPr>
          <w:rFonts w:ascii="Times New Roman" w:hAnsi="Times New Roman" w:cs="Times New Roman"/>
        </w:rPr>
        <w:t xml:space="preserve"> </w:t>
      </w:r>
      <w:r w:rsidRPr="00833D01">
        <w:rPr>
          <w:rFonts w:ascii="Times New Roman" w:hAnsi="Times New Roman" w:cs="Times New Roman"/>
        </w:rPr>
        <w:t xml:space="preserve">da investigação criminal e as suas limitações legais: a interceptação de comunicações em massa e os softwares de espionagem. </w:t>
      </w:r>
      <w:r w:rsidRPr="00833D01">
        <w:rPr>
          <w:rFonts w:ascii="Times New Roman" w:hAnsi="Times New Roman" w:cs="Times New Roman"/>
          <w:b/>
          <w:bCs/>
        </w:rPr>
        <w:t>GALILEU – REVISTA DE DIREITO E ECONOMIA,</w:t>
      </w:r>
      <w:r w:rsidRPr="00833D01">
        <w:rPr>
          <w:rFonts w:ascii="Times New Roman" w:hAnsi="Times New Roman" w:cs="Times New Roman"/>
        </w:rPr>
        <w:t xml:space="preserve"> e‑ISSN 2184‑1845, Volume XIX, (Dezembro 2018)</w:t>
      </w:r>
      <w:r>
        <w:rPr>
          <w:rFonts w:ascii="Times New Roman" w:hAnsi="Times New Roman" w:cs="Times New Roman"/>
        </w:rPr>
        <w:t>,</w:t>
      </w:r>
      <w:r w:rsidRPr="00833D01">
        <w:rPr>
          <w:rFonts w:ascii="Times New Roman" w:hAnsi="Times New Roman" w:cs="Times New Roman"/>
        </w:rPr>
        <w:t xml:space="preserve"> p. 49-77.</w:t>
      </w:r>
    </w:p>
  </w:footnote>
  <w:footnote w:id="3">
    <w:p w14:paraId="683EFFD6" w14:textId="2506C8A5" w:rsidR="00797563" w:rsidRPr="005C3E2C" w:rsidRDefault="00797563" w:rsidP="005C3E2C">
      <w:pPr>
        <w:pStyle w:val="Textodenotaderodap"/>
        <w:jc w:val="both"/>
        <w:rPr>
          <w:rFonts w:ascii="Times New Roman" w:hAnsi="Times New Roman" w:cs="Times New Roman"/>
          <w:lang w:val="pt-BR"/>
        </w:rPr>
      </w:pPr>
      <w:r w:rsidRPr="005C3E2C">
        <w:rPr>
          <w:rStyle w:val="Refdenotaderodap"/>
          <w:rFonts w:ascii="Times New Roman" w:hAnsi="Times New Roman" w:cs="Times New Roman"/>
        </w:rPr>
        <w:footnoteRef/>
      </w:r>
      <w:r w:rsidRPr="005C3E2C">
        <w:rPr>
          <w:rFonts w:ascii="Times New Roman" w:hAnsi="Times New Roman" w:cs="Times New Roman"/>
        </w:rPr>
        <w:t xml:space="preserve"> </w:t>
      </w:r>
      <w:r w:rsidRPr="005C3E2C">
        <w:rPr>
          <w:rFonts w:ascii="Times New Roman" w:hAnsi="Times New Roman" w:cs="Times New Roman"/>
          <w:lang w:val="pt-BR"/>
        </w:rPr>
        <w:t xml:space="preserve">MILITÃO, Renato Lopes. A propósito da prova digital no processo penal. </w:t>
      </w:r>
      <w:r w:rsidRPr="005C3E2C">
        <w:rPr>
          <w:rFonts w:ascii="Times New Roman" w:hAnsi="Times New Roman" w:cs="Times New Roman"/>
          <w:b/>
          <w:lang w:val="pt-BR"/>
        </w:rPr>
        <w:t>Revista da Ordem dos Advogados</w:t>
      </w:r>
      <w:r w:rsidRPr="005C3E2C">
        <w:rPr>
          <w:rFonts w:ascii="Times New Roman" w:hAnsi="Times New Roman" w:cs="Times New Roman"/>
          <w:lang w:val="pt-BR"/>
        </w:rPr>
        <w:t>, Lisboa, Ano 72, vol. 1 (Janeiro-Março 2012)</w:t>
      </w:r>
      <w:r>
        <w:rPr>
          <w:rFonts w:ascii="Times New Roman" w:hAnsi="Times New Roman" w:cs="Times New Roman"/>
          <w:lang w:val="pt-BR"/>
        </w:rPr>
        <w:t>.</w:t>
      </w:r>
      <w:r w:rsidRPr="005C3E2C">
        <w:rPr>
          <w:rFonts w:ascii="Times New Roman" w:hAnsi="Times New Roman" w:cs="Times New Roman"/>
          <w:lang w:val="pt-BR"/>
        </w:rPr>
        <w:t xml:space="preserve"> p. 247-285.</w:t>
      </w:r>
    </w:p>
  </w:footnote>
  <w:footnote w:id="4">
    <w:p w14:paraId="4FCE652F" w14:textId="75A753E7" w:rsidR="00797563" w:rsidRPr="005C3E2C" w:rsidRDefault="00797563">
      <w:pPr>
        <w:pStyle w:val="Textodenotaderodap"/>
        <w:rPr>
          <w:rFonts w:ascii="Times New Roman" w:hAnsi="Times New Roman" w:cs="Times New Roman"/>
          <w:lang w:val="pt-BR"/>
        </w:rPr>
      </w:pPr>
      <w:r w:rsidRPr="005C3E2C">
        <w:rPr>
          <w:rStyle w:val="Refdenotaderodap"/>
          <w:rFonts w:ascii="Times New Roman" w:hAnsi="Times New Roman" w:cs="Times New Roman"/>
        </w:rPr>
        <w:footnoteRef/>
      </w:r>
      <w:r w:rsidRPr="005C3E2C">
        <w:rPr>
          <w:rFonts w:ascii="Times New Roman" w:hAnsi="Times New Roman" w:cs="Times New Roman"/>
        </w:rPr>
        <w:t xml:space="preserve"> </w:t>
      </w:r>
      <w:r w:rsidRPr="009C208D">
        <w:rPr>
          <w:rFonts w:ascii="Times New Roman" w:hAnsi="Times New Roman" w:cs="Times New Roman"/>
          <w:i/>
          <w:iCs/>
          <w:lang w:val="pt-BR"/>
        </w:rPr>
        <w:t>Ibid</w:t>
      </w:r>
      <w:r>
        <w:rPr>
          <w:rFonts w:ascii="Times New Roman" w:hAnsi="Times New Roman" w:cs="Times New Roman"/>
          <w:lang w:val="pt-BR"/>
        </w:rPr>
        <w:t>., p. 248.</w:t>
      </w:r>
    </w:p>
  </w:footnote>
  <w:footnote w:id="5">
    <w:p w14:paraId="21F4EA9C" w14:textId="51F6981C" w:rsidR="00797563" w:rsidRPr="00723031" w:rsidRDefault="00797563">
      <w:pPr>
        <w:pStyle w:val="Textodenotaderodap"/>
        <w:rPr>
          <w:lang w:val="pt-BR"/>
        </w:rPr>
      </w:pPr>
      <w:r w:rsidRPr="005C3E2C">
        <w:rPr>
          <w:rStyle w:val="Refdenotaderodap"/>
          <w:rFonts w:ascii="Times New Roman" w:hAnsi="Times New Roman" w:cs="Times New Roman"/>
        </w:rPr>
        <w:footnoteRef/>
      </w:r>
      <w:r w:rsidRPr="005C3E2C">
        <w:rPr>
          <w:rFonts w:ascii="Times New Roman" w:hAnsi="Times New Roman" w:cs="Times New Roman"/>
        </w:rPr>
        <w:t xml:space="preserve"> </w:t>
      </w:r>
      <w:r w:rsidRPr="009C208D">
        <w:rPr>
          <w:rFonts w:ascii="Times New Roman" w:hAnsi="Times New Roman" w:cs="Times New Roman"/>
          <w:i/>
          <w:iCs/>
          <w:lang w:val="pt-BR"/>
        </w:rPr>
        <w:t>Ibid</w:t>
      </w:r>
      <w:r>
        <w:rPr>
          <w:rFonts w:ascii="Times New Roman" w:hAnsi="Times New Roman" w:cs="Times New Roman"/>
          <w:lang w:val="pt-BR"/>
        </w:rPr>
        <w:t>., p. 249</w:t>
      </w:r>
      <w:r w:rsidRPr="005C3E2C">
        <w:rPr>
          <w:rFonts w:ascii="Times New Roman" w:hAnsi="Times New Roman" w:cs="Times New Roman"/>
          <w:lang w:val="pt-BR"/>
        </w:rPr>
        <w:t>.</w:t>
      </w:r>
    </w:p>
  </w:footnote>
  <w:footnote w:id="6">
    <w:p w14:paraId="667C2ADF" w14:textId="3727B153" w:rsidR="00797563" w:rsidRPr="005C3E2C" w:rsidRDefault="00797563">
      <w:pPr>
        <w:pStyle w:val="Textodenotaderodap"/>
        <w:rPr>
          <w:rFonts w:ascii="Times New Roman" w:hAnsi="Times New Roman" w:cs="Times New Roman"/>
          <w:lang w:val="pt-BR"/>
        </w:rPr>
      </w:pPr>
      <w:r w:rsidRPr="005C3E2C">
        <w:rPr>
          <w:rStyle w:val="Refdenotaderodap"/>
          <w:rFonts w:ascii="Times New Roman" w:hAnsi="Times New Roman" w:cs="Times New Roman"/>
        </w:rPr>
        <w:footnoteRef/>
      </w:r>
      <w:r w:rsidRPr="005C3E2C">
        <w:rPr>
          <w:rFonts w:ascii="Times New Roman" w:hAnsi="Times New Roman" w:cs="Times New Roman"/>
        </w:rPr>
        <w:t xml:space="preserve"> </w:t>
      </w:r>
      <w:r w:rsidRPr="009C208D">
        <w:rPr>
          <w:rFonts w:ascii="Times New Roman" w:hAnsi="Times New Roman" w:cs="Times New Roman"/>
          <w:i/>
          <w:iCs/>
          <w:lang w:val="pt-BR"/>
        </w:rPr>
        <w:t>Ibid</w:t>
      </w:r>
      <w:r>
        <w:rPr>
          <w:rFonts w:ascii="Times New Roman" w:hAnsi="Times New Roman" w:cs="Times New Roman"/>
          <w:lang w:val="pt-BR"/>
        </w:rPr>
        <w:t xml:space="preserve">., </w:t>
      </w:r>
      <w:r w:rsidRPr="005C3E2C">
        <w:rPr>
          <w:rFonts w:ascii="Times New Roman" w:hAnsi="Times New Roman" w:cs="Times New Roman"/>
          <w:lang w:val="pt-BR"/>
        </w:rPr>
        <w:t>p.</w:t>
      </w:r>
      <w:r>
        <w:rPr>
          <w:rFonts w:ascii="Times New Roman" w:hAnsi="Times New Roman" w:cs="Times New Roman"/>
          <w:lang w:val="pt-BR"/>
        </w:rPr>
        <w:t xml:space="preserve"> </w:t>
      </w:r>
      <w:r w:rsidRPr="005C3E2C">
        <w:rPr>
          <w:rFonts w:ascii="Times New Roman" w:hAnsi="Times New Roman" w:cs="Times New Roman"/>
          <w:lang w:val="pt-BR"/>
        </w:rPr>
        <w:t>248.</w:t>
      </w:r>
    </w:p>
  </w:footnote>
  <w:footnote w:id="7">
    <w:p w14:paraId="56C577EE" w14:textId="0622FA4C" w:rsidR="00797563" w:rsidRPr="00A34388" w:rsidRDefault="00797563" w:rsidP="00A34388">
      <w:pPr>
        <w:pStyle w:val="Textodenotaderodap"/>
        <w:jc w:val="both"/>
        <w:rPr>
          <w:rFonts w:ascii="Times New Roman" w:hAnsi="Times New Roman" w:cs="Times New Roman"/>
          <w:lang w:val="pt-BR"/>
        </w:rPr>
      </w:pPr>
      <w:r w:rsidRPr="00A34388">
        <w:rPr>
          <w:rStyle w:val="Refdenotaderodap"/>
          <w:rFonts w:ascii="Times New Roman" w:hAnsi="Times New Roman" w:cs="Times New Roman"/>
        </w:rPr>
        <w:footnoteRef/>
      </w:r>
      <w:r w:rsidRPr="00A34388">
        <w:rPr>
          <w:rFonts w:ascii="Times New Roman" w:hAnsi="Times New Roman" w:cs="Times New Roman"/>
        </w:rPr>
        <w:t xml:space="preserve"> </w:t>
      </w:r>
      <w:r w:rsidRPr="00A34388">
        <w:rPr>
          <w:rFonts w:ascii="Times New Roman" w:hAnsi="Times New Roman" w:cs="Times New Roman"/>
          <w:lang w:val="pt-BR"/>
        </w:rPr>
        <w:t xml:space="preserve">VALENTE, Manuel Monteiro Guedes. Os direitos e garantias dos cidadãos investigados na era digital. In: </w:t>
      </w:r>
      <w:r w:rsidRPr="00A34388">
        <w:rPr>
          <w:rFonts w:ascii="Times New Roman" w:hAnsi="Times New Roman" w:cs="Times New Roman"/>
        </w:rPr>
        <w:t xml:space="preserve">ANTONIALLI, Dennys; FRAGOSO, Nathalie (eds.). </w:t>
      </w:r>
      <w:r w:rsidRPr="00A34388">
        <w:rPr>
          <w:rFonts w:ascii="Times New Roman" w:hAnsi="Times New Roman" w:cs="Times New Roman"/>
          <w:b/>
        </w:rPr>
        <w:t>Direitos Fundamentais e Processo Penal na Era Digital: Doutrina e Prática em Debate.</w:t>
      </w:r>
      <w:r w:rsidRPr="00A34388">
        <w:rPr>
          <w:rFonts w:ascii="Times New Roman" w:hAnsi="Times New Roman" w:cs="Times New Roman"/>
        </w:rPr>
        <w:t xml:space="preserve"> Vol. II. São Paulo. InternetLab, p. 26 2019</w:t>
      </w:r>
      <w:r>
        <w:rPr>
          <w:rFonts w:ascii="Times New Roman" w:hAnsi="Times New Roman" w:cs="Times New Roman"/>
        </w:rPr>
        <w:t>,</w:t>
      </w:r>
      <w:r w:rsidRPr="00A34388">
        <w:rPr>
          <w:rFonts w:ascii="Times New Roman" w:hAnsi="Times New Roman" w:cs="Times New Roman"/>
        </w:rPr>
        <w:t xml:space="preserve"> ISBN 978-85-92871-02-4</w:t>
      </w:r>
      <w:r>
        <w:rPr>
          <w:rFonts w:ascii="Times New Roman" w:hAnsi="Times New Roman" w:cs="Times New Roman"/>
        </w:rPr>
        <w:t>.</w:t>
      </w:r>
      <w:r w:rsidRPr="00A34388">
        <w:rPr>
          <w:rFonts w:ascii="Times New Roman" w:hAnsi="Times New Roman" w:cs="Times New Roman"/>
        </w:rPr>
        <w:t xml:space="preserve"> p. 26</w:t>
      </w:r>
      <w:r>
        <w:rPr>
          <w:rFonts w:ascii="Times New Roman" w:hAnsi="Times New Roman" w:cs="Times New Roman"/>
        </w:rPr>
        <w:t>.</w:t>
      </w:r>
    </w:p>
  </w:footnote>
  <w:footnote w:id="8">
    <w:p w14:paraId="2861C11E" w14:textId="01B88D9F" w:rsidR="00797563" w:rsidRPr="007B6F20" w:rsidRDefault="00797563" w:rsidP="00A34388">
      <w:pPr>
        <w:pStyle w:val="Textodenotaderodap"/>
        <w:jc w:val="both"/>
        <w:rPr>
          <w:lang w:val="pt-BR"/>
        </w:rPr>
      </w:pPr>
      <w:r>
        <w:rPr>
          <w:rStyle w:val="Refdenotaderodap"/>
        </w:rPr>
        <w:footnoteRef/>
      </w:r>
      <w:r>
        <w:t xml:space="preserve"> </w:t>
      </w:r>
      <w:r w:rsidRPr="007C4674">
        <w:rPr>
          <w:rFonts w:ascii="Times New Roman" w:hAnsi="Times New Roman" w:cs="Times New Roman"/>
          <w:lang w:val="pt-BR"/>
        </w:rPr>
        <w:t xml:space="preserve">RAMOS, Armando R. Dias. A novíssima diretiva relativa ao cibercrime. In SOUSA, Constança Urbano de (coord.).  </w:t>
      </w:r>
      <w:r w:rsidRPr="007C4674">
        <w:rPr>
          <w:rFonts w:ascii="Times New Roman" w:hAnsi="Times New Roman" w:cs="Times New Roman"/>
          <w:b/>
          <w:lang w:val="pt-BR"/>
        </w:rPr>
        <w:t>O espaço de liberdade, segurança e justiça da UE: desenvolvimentos recentes - The EU area of freedom, security and justice: recent developments</w:t>
      </w:r>
      <w:r>
        <w:rPr>
          <w:rFonts w:ascii="Times New Roman" w:hAnsi="Times New Roman" w:cs="Times New Roman"/>
          <w:lang w:val="pt-BR"/>
        </w:rPr>
        <w:t xml:space="preserve">. Lisboa: Ediual, 2014, ISBN: </w:t>
      </w:r>
      <w:r w:rsidRPr="007C4674">
        <w:rPr>
          <w:rFonts w:ascii="Times New Roman" w:hAnsi="Times New Roman" w:cs="Times New Roman"/>
          <w:lang w:val="pt-BR"/>
        </w:rPr>
        <w:t>978-989-8191-61-8</w:t>
      </w:r>
      <w:r>
        <w:rPr>
          <w:rFonts w:ascii="Times New Roman" w:hAnsi="Times New Roman" w:cs="Times New Roman"/>
          <w:lang w:val="pt-BR"/>
        </w:rPr>
        <w:t>.</w:t>
      </w:r>
      <w:r w:rsidRPr="007C4674">
        <w:rPr>
          <w:rFonts w:ascii="Times New Roman" w:hAnsi="Times New Roman" w:cs="Times New Roman"/>
          <w:lang w:val="pt-BR"/>
        </w:rPr>
        <w:t xml:space="preserve"> p. 176</w:t>
      </w:r>
      <w:r>
        <w:rPr>
          <w:rFonts w:ascii="Times New Roman" w:hAnsi="Times New Roman" w:cs="Times New Roman"/>
          <w:lang w:val="pt-BR"/>
        </w:rPr>
        <w:t>-177.</w:t>
      </w:r>
    </w:p>
  </w:footnote>
  <w:footnote w:id="9">
    <w:p w14:paraId="414D981B" w14:textId="73E01C04" w:rsidR="00797563" w:rsidRPr="00223A68" w:rsidRDefault="00797563" w:rsidP="00223A68">
      <w:pPr>
        <w:pStyle w:val="Textodenotaderodap"/>
        <w:jc w:val="both"/>
        <w:rPr>
          <w:rFonts w:ascii="Times New Roman" w:hAnsi="Times New Roman" w:cs="Times New Roman"/>
          <w:lang w:val="pt-BR"/>
        </w:rPr>
      </w:pPr>
      <w:r w:rsidRPr="00223A68">
        <w:rPr>
          <w:rStyle w:val="Refdenotaderodap"/>
          <w:rFonts w:ascii="Times New Roman" w:hAnsi="Times New Roman" w:cs="Times New Roman"/>
        </w:rPr>
        <w:footnoteRef/>
      </w:r>
      <w:r w:rsidRPr="00223A68">
        <w:rPr>
          <w:rFonts w:ascii="Times New Roman" w:hAnsi="Times New Roman" w:cs="Times New Roman"/>
        </w:rPr>
        <w:t xml:space="preserve"> </w:t>
      </w:r>
      <w:r>
        <w:rPr>
          <w:rFonts w:ascii="Times New Roman" w:hAnsi="Times New Roman" w:cs="Times New Roman"/>
        </w:rPr>
        <w:t xml:space="preserve">Ao argumentar que os direitos </w:t>
      </w:r>
      <w:r>
        <w:rPr>
          <w:rFonts w:ascii="Times New Roman" w:hAnsi="Times New Roman" w:cs="Times New Roman"/>
        </w:rPr>
        <w:t>fundamentais possuem limitações, Manuel Monteiro Guedes Valente em seu artigo publicado na Revista Direitos Fundamentais e Processo Penal na Era Digital afiança que: “</w:t>
      </w:r>
      <w:r w:rsidRPr="00223A68">
        <w:rPr>
          <w:rFonts w:ascii="Times New Roman" w:hAnsi="Times New Roman" w:cs="Times New Roman"/>
        </w:rPr>
        <w:t xml:space="preserve">A afirmação de cada um dos nossos direitos fundamentais pessoais tem, </w:t>
      </w:r>
      <w:r w:rsidRPr="00223A68">
        <w:rPr>
          <w:rFonts w:ascii="Times New Roman" w:hAnsi="Times New Roman" w:cs="Times New Roman"/>
          <w:i/>
          <w:iCs/>
        </w:rPr>
        <w:t>ab initio</w:t>
      </w:r>
      <w:r w:rsidRPr="00223A68">
        <w:rPr>
          <w:rFonts w:ascii="Times New Roman" w:hAnsi="Times New Roman" w:cs="Times New Roman"/>
        </w:rPr>
        <w:t>, um limite inexorável: o direito dos demais seres humanos que, como valores vitais e essenciais à vida em comunidade [bem jurídico] não podem ser lesados ou colocados em perigo de lesão. O exercício de direitos deve ocorrer em plena harmonia e em equilíbrio – equidade – sob pena de negarmos o sistema assente na construção de garantia, de segurança e de coesão social</w:t>
      </w:r>
      <w:r>
        <w:rPr>
          <w:rFonts w:ascii="Times New Roman" w:hAnsi="Times New Roman" w:cs="Times New Roman"/>
        </w:rPr>
        <w:t>”.</w:t>
      </w:r>
    </w:p>
  </w:footnote>
  <w:footnote w:id="10">
    <w:p w14:paraId="40C386DA" w14:textId="48E61B53" w:rsidR="00797563" w:rsidRPr="00833D01" w:rsidRDefault="00797563" w:rsidP="00833D01">
      <w:pPr>
        <w:pStyle w:val="Textodenotaderodap"/>
        <w:jc w:val="both"/>
        <w:rPr>
          <w:rFonts w:ascii="Times New Roman" w:hAnsi="Times New Roman" w:cs="Times New Roman"/>
        </w:rPr>
      </w:pPr>
      <w:r w:rsidRPr="00833D01">
        <w:rPr>
          <w:rStyle w:val="Refdenotaderodap"/>
          <w:rFonts w:ascii="Times New Roman" w:hAnsi="Times New Roman" w:cs="Times New Roman"/>
        </w:rPr>
        <w:footnoteRef/>
      </w:r>
      <w:r w:rsidRPr="00833D01">
        <w:rPr>
          <w:rFonts w:ascii="Times New Roman" w:hAnsi="Times New Roman" w:cs="Times New Roman"/>
        </w:rPr>
        <w:t xml:space="preserve"> Art. 5º Todos são iguais perante a lei, sem distinção de qualquer natureza, garantindo-se aos brasileiros e aos estrangeiros residentes no País a inviolabilidade do direito à vida, à liberdade, à igualdade, à segurança e à propriedade, nos termos seguintes: [...] X - são invioláveis a intimidade, a vida privada, a honra e a imagem das pessoas, assegurado o direito a indenização pelo dano material ou moral decorrente de sua violação; [...] XII - é inviolável o sigilo da correspondência e das comunicações telegráficas, de dados e das comunicações telefônicas, salvo, no último caso, por ordem judicial, nas hipóteses e na forma que a lei estabelecer para fins de investigação criminal ou instrução processual penal; [...].</w:t>
      </w:r>
    </w:p>
  </w:footnote>
  <w:footnote w:id="11">
    <w:p w14:paraId="5A17047A" w14:textId="41638632" w:rsidR="00797563" w:rsidRPr="00833D01" w:rsidRDefault="00797563" w:rsidP="00833D01">
      <w:pPr>
        <w:pStyle w:val="Textodenotaderodap"/>
        <w:jc w:val="both"/>
        <w:rPr>
          <w:rFonts w:ascii="Times New Roman" w:hAnsi="Times New Roman" w:cs="Times New Roman"/>
          <w:lang w:val="pt-BR"/>
        </w:rPr>
      </w:pPr>
      <w:r w:rsidRPr="00833D01">
        <w:rPr>
          <w:rStyle w:val="Refdenotaderodap"/>
          <w:rFonts w:ascii="Times New Roman" w:hAnsi="Times New Roman" w:cs="Times New Roman"/>
        </w:rPr>
        <w:footnoteRef/>
      </w:r>
      <w:r w:rsidRPr="00833D01">
        <w:rPr>
          <w:rFonts w:ascii="Times New Roman" w:hAnsi="Times New Roman" w:cs="Times New Roman"/>
        </w:rPr>
        <w:t xml:space="preserve"> Artigo 26.º Outros direitos pessoais: 1. A todos são reconhecidos os direitos à identidade pessoal, ao desenvolvimento da personalidade, à capacidade civil, à cidadania, ao bom nome e reputação, à imagem, à palavra, à reserva da intimidade da vida privada e familiar e à proteção legal contra quaisquer formas de discriminação.</w:t>
      </w:r>
    </w:p>
  </w:footnote>
  <w:footnote w:id="12">
    <w:p w14:paraId="37443DE5" w14:textId="6B79262C" w:rsidR="00797563" w:rsidRPr="00833D01" w:rsidRDefault="00797563" w:rsidP="00833D01">
      <w:pPr>
        <w:pStyle w:val="Textodenotaderodap"/>
        <w:jc w:val="both"/>
        <w:rPr>
          <w:rFonts w:ascii="Times New Roman" w:hAnsi="Times New Roman" w:cs="Times New Roman"/>
          <w:lang w:val="pt-BR"/>
        </w:rPr>
      </w:pPr>
      <w:r w:rsidRPr="00833D01">
        <w:rPr>
          <w:rStyle w:val="Refdenotaderodap"/>
          <w:rFonts w:ascii="Times New Roman" w:hAnsi="Times New Roman" w:cs="Times New Roman"/>
        </w:rPr>
        <w:footnoteRef/>
      </w:r>
      <w:r w:rsidRPr="00833D01">
        <w:rPr>
          <w:rFonts w:ascii="Times New Roman" w:hAnsi="Times New Roman" w:cs="Times New Roman"/>
        </w:rPr>
        <w:t xml:space="preserve"> MIRANDA, Jorge; MEDEIROS, Rui. </w:t>
      </w:r>
      <w:r w:rsidRPr="00833D01">
        <w:rPr>
          <w:rFonts w:ascii="Times New Roman" w:hAnsi="Times New Roman" w:cs="Times New Roman"/>
          <w:b/>
        </w:rPr>
        <w:t>Constituição Portuguesa Anotada</w:t>
      </w:r>
      <w:r w:rsidRPr="00833D01">
        <w:rPr>
          <w:rFonts w:ascii="Times New Roman" w:hAnsi="Times New Roman" w:cs="Times New Roman"/>
        </w:rPr>
        <w:t>. 2.ª ed. Wolter Kluwer: Coimbra Editora, 2010, ISBN: 978-97-2321-82-2-0.</w:t>
      </w:r>
      <w:r>
        <w:rPr>
          <w:rFonts w:ascii="Times New Roman" w:hAnsi="Times New Roman" w:cs="Times New Roman"/>
        </w:rPr>
        <w:t xml:space="preserve"> </w:t>
      </w:r>
      <w:r w:rsidRPr="00833D01">
        <w:rPr>
          <w:rFonts w:ascii="Times New Roman" w:hAnsi="Times New Roman" w:cs="Times New Roman"/>
        </w:rPr>
        <w:t>p. 603</w:t>
      </w:r>
      <w:r>
        <w:rPr>
          <w:rFonts w:ascii="Times New Roman" w:hAnsi="Times New Roman" w:cs="Times New Roman"/>
        </w:rPr>
        <w:t>.</w:t>
      </w:r>
    </w:p>
  </w:footnote>
  <w:footnote w:id="13">
    <w:p w14:paraId="3EF7435B" w14:textId="366953A5" w:rsidR="00797563" w:rsidRPr="00833D01" w:rsidRDefault="00797563" w:rsidP="00833D01">
      <w:pPr>
        <w:pStyle w:val="Textodenotaderodap"/>
        <w:jc w:val="both"/>
        <w:rPr>
          <w:rFonts w:ascii="Times New Roman" w:hAnsi="Times New Roman" w:cs="Times New Roman"/>
        </w:rPr>
      </w:pPr>
      <w:r w:rsidRPr="00833D01">
        <w:rPr>
          <w:rStyle w:val="Refdenotaderodap"/>
          <w:rFonts w:ascii="Times New Roman" w:hAnsi="Times New Roman" w:cs="Times New Roman"/>
        </w:rPr>
        <w:footnoteRef/>
      </w:r>
      <w:r w:rsidRPr="00833D01">
        <w:rPr>
          <w:rFonts w:ascii="Times New Roman" w:hAnsi="Times New Roman" w:cs="Times New Roman"/>
        </w:rPr>
        <w:t xml:space="preserve"> </w:t>
      </w:r>
      <w:r w:rsidRPr="009C208D">
        <w:rPr>
          <w:rFonts w:ascii="Times New Roman" w:hAnsi="Times New Roman" w:cs="Times New Roman"/>
          <w:i/>
          <w:iCs/>
        </w:rPr>
        <w:t>Ibid</w:t>
      </w:r>
      <w:r w:rsidRPr="00833D01">
        <w:rPr>
          <w:rFonts w:ascii="Times New Roman" w:hAnsi="Times New Roman" w:cs="Times New Roman"/>
        </w:rPr>
        <w:t xml:space="preserve">., p 607. </w:t>
      </w:r>
    </w:p>
  </w:footnote>
  <w:footnote w:id="14">
    <w:p w14:paraId="651B6FE7" w14:textId="755247C0" w:rsidR="00797563" w:rsidRPr="00833D01" w:rsidRDefault="00797563" w:rsidP="00833D01">
      <w:pPr>
        <w:pStyle w:val="Textodenotaderodap"/>
        <w:jc w:val="both"/>
        <w:rPr>
          <w:rFonts w:ascii="Times New Roman" w:hAnsi="Times New Roman" w:cs="Times New Roman"/>
          <w:lang w:val="pt-BR"/>
        </w:rPr>
      </w:pPr>
      <w:r w:rsidRPr="00833D01">
        <w:rPr>
          <w:rStyle w:val="Refdenotaderodap"/>
          <w:rFonts w:ascii="Times New Roman" w:hAnsi="Times New Roman" w:cs="Times New Roman"/>
        </w:rPr>
        <w:footnoteRef/>
      </w:r>
      <w:r w:rsidRPr="00833D01">
        <w:rPr>
          <w:rFonts w:ascii="Times New Roman" w:hAnsi="Times New Roman" w:cs="Times New Roman"/>
        </w:rPr>
        <w:t xml:space="preserve"> </w:t>
      </w:r>
      <w:r w:rsidRPr="009C208D">
        <w:rPr>
          <w:rFonts w:ascii="Times New Roman" w:hAnsi="Times New Roman" w:cs="Times New Roman"/>
          <w:i/>
          <w:iCs/>
        </w:rPr>
        <w:t>Ibid</w:t>
      </w:r>
      <w:r w:rsidRPr="00833D01">
        <w:rPr>
          <w:rFonts w:ascii="Times New Roman" w:hAnsi="Times New Roman" w:cs="Times New Roman"/>
        </w:rPr>
        <w:t>., p</w:t>
      </w:r>
      <w:r w:rsidRPr="00833D01">
        <w:rPr>
          <w:rFonts w:ascii="Times New Roman" w:hAnsi="Times New Roman" w:cs="Times New Roman"/>
          <w:lang w:val="pt-BR"/>
        </w:rPr>
        <w:t xml:space="preserve"> 618.</w:t>
      </w:r>
    </w:p>
  </w:footnote>
  <w:footnote w:id="15">
    <w:p w14:paraId="0F247D07" w14:textId="00D4A611" w:rsidR="00797563" w:rsidRPr="00833D01" w:rsidRDefault="00797563" w:rsidP="00833D01">
      <w:pPr>
        <w:pStyle w:val="Textodenotaderodap"/>
        <w:jc w:val="both"/>
        <w:rPr>
          <w:rFonts w:ascii="Times New Roman" w:hAnsi="Times New Roman" w:cs="Times New Roman"/>
          <w:lang w:val="pt-BR"/>
        </w:rPr>
      </w:pPr>
      <w:r w:rsidRPr="00833D01">
        <w:rPr>
          <w:rStyle w:val="Refdenotaderodap"/>
          <w:rFonts w:ascii="Times New Roman" w:hAnsi="Times New Roman" w:cs="Times New Roman"/>
        </w:rPr>
        <w:footnoteRef/>
      </w:r>
      <w:r w:rsidRPr="00833D01">
        <w:rPr>
          <w:rFonts w:ascii="Times New Roman" w:hAnsi="Times New Roman" w:cs="Times New Roman"/>
        </w:rPr>
        <w:t xml:space="preserve"> Artigo 32.º Garantias de processo criminal: 8. São nulas todas as provas obtidas mediante tortura, coação, ofensa da integridade física ou moral da pessoa, abusiva intromissão na vida privada, no domicílio, na correspondência ou nas telecomunicações.</w:t>
      </w:r>
    </w:p>
  </w:footnote>
  <w:footnote w:id="16">
    <w:p w14:paraId="67B6524E" w14:textId="3C8E9DAB" w:rsidR="00797563" w:rsidRPr="00833D01" w:rsidRDefault="00797563" w:rsidP="00833D01">
      <w:pPr>
        <w:pStyle w:val="Textodenotaderodap"/>
        <w:jc w:val="both"/>
        <w:rPr>
          <w:rFonts w:ascii="Times New Roman" w:hAnsi="Times New Roman" w:cs="Times New Roman"/>
          <w:lang w:val="pt-BR"/>
        </w:rPr>
      </w:pPr>
      <w:r w:rsidRPr="00833D01">
        <w:rPr>
          <w:rStyle w:val="Refdenotaderodap"/>
          <w:rFonts w:ascii="Times New Roman" w:hAnsi="Times New Roman" w:cs="Times New Roman"/>
        </w:rPr>
        <w:footnoteRef/>
      </w:r>
      <w:r w:rsidRPr="00833D01">
        <w:rPr>
          <w:rFonts w:ascii="Times New Roman" w:hAnsi="Times New Roman" w:cs="Times New Roman"/>
        </w:rPr>
        <w:t xml:space="preserve"> Artigo 7º Respeito pela vida privada e familiar: Todas as pessoas têm direito ao respeito pela sua vida privada e familiar, pelo seu domicílio e pelas suas comunicações.</w:t>
      </w:r>
      <w:r>
        <w:rPr>
          <w:rFonts w:ascii="Times New Roman" w:hAnsi="Times New Roman" w:cs="Times New Roman"/>
        </w:rPr>
        <w:t xml:space="preserve"> </w:t>
      </w:r>
      <w:r w:rsidRPr="00833D01">
        <w:rPr>
          <w:rFonts w:ascii="Times New Roman" w:hAnsi="Times New Roman" w:cs="Times New Roman"/>
        </w:rPr>
        <w:t>Artigo 8º Proteção de dados pessoais: 1. Todas as pessoas têm direito à proteção dos dados de caráter pessoal que lhes digam respeito.</w:t>
      </w:r>
      <w:r>
        <w:rPr>
          <w:rFonts w:ascii="Times New Roman" w:hAnsi="Times New Roman" w:cs="Times New Roman"/>
        </w:rPr>
        <w:t xml:space="preserve"> </w:t>
      </w:r>
      <w:r w:rsidRPr="00833D01">
        <w:rPr>
          <w:rFonts w:ascii="Times New Roman" w:hAnsi="Times New Roman" w:cs="Times New Roman"/>
        </w:rPr>
        <w:t>Artigo 52º Âmbito dos direitos garantidos: 1. Qualquer restrição ao exercício dos direitos e liberdades reconhecidos pela presente Carta deve ser prevista por lei e respeitar o conteúdo essencial desses direitos e liberdades. Na observância do princípio da proporcionalidade, essas restrições só podem ser introduzidas se forem necessárias e corresponderem efetivamente a objetivos de interesse geral reconhecidos pela União, ou à necessidade de proteção dos direitos e liberdades de terceiros.</w:t>
      </w:r>
    </w:p>
  </w:footnote>
  <w:footnote w:id="17">
    <w:p w14:paraId="04FFC721" w14:textId="2F68E27C" w:rsidR="00797563" w:rsidRPr="00833D01" w:rsidRDefault="00797563" w:rsidP="00833D01">
      <w:pPr>
        <w:pStyle w:val="Textodenotaderodap"/>
        <w:jc w:val="both"/>
        <w:rPr>
          <w:rFonts w:ascii="Times New Roman" w:hAnsi="Times New Roman" w:cs="Times New Roman"/>
          <w:lang w:val="pt-BR"/>
        </w:rPr>
      </w:pPr>
      <w:r w:rsidRPr="00833D01">
        <w:rPr>
          <w:rStyle w:val="Refdenotaderodap"/>
          <w:rFonts w:ascii="Times New Roman" w:hAnsi="Times New Roman" w:cs="Times New Roman"/>
        </w:rPr>
        <w:footnoteRef/>
      </w:r>
      <w:r w:rsidRPr="00833D01">
        <w:rPr>
          <w:rFonts w:ascii="Times New Roman" w:hAnsi="Times New Roman" w:cs="Times New Roman"/>
        </w:rPr>
        <w:t xml:space="preserve"> </w:t>
      </w:r>
      <w:r w:rsidRPr="00CF5E64">
        <w:rPr>
          <w:rFonts w:ascii="Times New Roman" w:hAnsi="Times New Roman" w:cs="Times New Roman"/>
          <w:color w:val="000000" w:themeColor="text1"/>
        </w:rPr>
        <w:t xml:space="preserve">CARTA dos Direitos Fundamentais da União Europeia. </w:t>
      </w:r>
      <w:r w:rsidRPr="00CF5E64">
        <w:rPr>
          <w:rFonts w:ascii="Times New Roman" w:hAnsi="Times New Roman" w:cs="Times New Roman"/>
          <w:b/>
          <w:color w:val="000000" w:themeColor="text1"/>
        </w:rPr>
        <w:t>Jornal Oficial da União Europeia</w:t>
      </w:r>
      <w:r w:rsidRPr="00CF5E64">
        <w:rPr>
          <w:rFonts w:ascii="Times New Roman" w:hAnsi="Times New Roman" w:cs="Times New Roman"/>
          <w:color w:val="000000" w:themeColor="text1"/>
        </w:rPr>
        <w:t xml:space="preserve">. [Em linha]. [Consult. 26 nov. 2020]. Disponível em </w:t>
      </w:r>
      <w:hyperlink r:id="rId1" w:history="1">
        <w:r w:rsidRPr="00CF5E64">
          <w:rPr>
            <w:rStyle w:val="Hyperlink"/>
            <w:rFonts w:ascii="Times New Roman" w:hAnsi="Times New Roman" w:cs="Times New Roman"/>
            <w:color w:val="000000" w:themeColor="text1"/>
            <w:u w:val="none"/>
          </w:rPr>
          <w:t>https://eur-lex.europa.eu/legal-content/PT/TXT/?uri=celex</w:t>
        </w:r>
      </w:hyperlink>
      <w:r w:rsidRPr="00CF5E64">
        <w:rPr>
          <w:rFonts w:ascii="Times New Roman" w:hAnsi="Times New Roman" w:cs="Times New Roman"/>
          <w:color w:val="000000" w:themeColor="text1"/>
        </w:rPr>
        <w:t>: 12016P/TXT</w:t>
      </w:r>
      <w:r w:rsidRPr="00833D01">
        <w:rPr>
          <w:rFonts w:ascii="Times New Roman" w:hAnsi="Times New Roman" w:cs="Times New Roman"/>
        </w:rPr>
        <w:t>.</w:t>
      </w:r>
    </w:p>
  </w:footnote>
  <w:footnote w:id="18">
    <w:p w14:paraId="6DC932ED" w14:textId="0D4BD1BB" w:rsidR="00797563" w:rsidRPr="00A34388" w:rsidRDefault="00797563" w:rsidP="001778F8">
      <w:pPr>
        <w:pStyle w:val="Textodenotaderodap"/>
        <w:jc w:val="both"/>
        <w:rPr>
          <w:rFonts w:ascii="Times New Roman" w:hAnsi="Times New Roman" w:cs="Times New Roman"/>
          <w:color w:val="FF0000"/>
          <w:lang w:val="pt-BR"/>
        </w:rPr>
      </w:pPr>
      <w:r w:rsidRPr="00A34388">
        <w:rPr>
          <w:rStyle w:val="Refdenotaderodap"/>
          <w:rFonts w:ascii="Times New Roman" w:hAnsi="Times New Roman" w:cs="Times New Roman"/>
        </w:rPr>
        <w:footnoteRef/>
      </w:r>
      <w:r w:rsidRPr="00A34388">
        <w:rPr>
          <w:rFonts w:ascii="Times New Roman" w:hAnsi="Times New Roman" w:cs="Times New Roman"/>
        </w:rPr>
        <w:t xml:space="preserve"> Exemplo </w:t>
      </w:r>
      <w:r w:rsidRPr="00A34388">
        <w:rPr>
          <w:rFonts w:ascii="Times New Roman" w:hAnsi="Times New Roman" w:cs="Times New Roman"/>
          <w:lang w:val="pt-BR"/>
        </w:rPr>
        <w:t xml:space="preserve">da necessidade de autorização judicial para limitar ou condicionar o exercício dos direitos fundamentais encontra-se no inciso </w:t>
      </w:r>
      <w:r w:rsidRPr="00A34388">
        <w:rPr>
          <w:rFonts w:ascii="Times New Roman" w:hAnsi="Times New Roman" w:cs="Times New Roman"/>
        </w:rPr>
        <w:t>LXI do artigo 5º da Constituição da República Federativa do Brasil, o qual dispoe que “ninguém será preso senão em flagrante delito ou por ordem escrita e fundamentada de autoridade judiciária competente, salvo nos casos de transgressão militar ou crime propriamente militar, definidos em lei”.</w:t>
      </w:r>
    </w:p>
  </w:footnote>
  <w:footnote w:id="19">
    <w:p w14:paraId="0D2C1FD3" w14:textId="13E0BBCA" w:rsidR="00797563" w:rsidRPr="00A34388" w:rsidRDefault="00797563" w:rsidP="006E312F">
      <w:pPr>
        <w:pStyle w:val="Textodenotaderodap"/>
        <w:jc w:val="both"/>
        <w:rPr>
          <w:rFonts w:ascii="Times New Roman" w:hAnsi="Times New Roman" w:cs="Times New Roman"/>
          <w:color w:val="FF0000"/>
          <w:lang w:val="pt-BR"/>
        </w:rPr>
      </w:pPr>
      <w:r w:rsidRPr="00A34388">
        <w:rPr>
          <w:rStyle w:val="Refdenotaderodap"/>
          <w:rFonts w:ascii="Times New Roman" w:hAnsi="Times New Roman" w:cs="Times New Roman"/>
        </w:rPr>
        <w:footnoteRef/>
      </w:r>
      <w:r w:rsidRPr="00A34388">
        <w:rPr>
          <w:rFonts w:ascii="Times New Roman" w:hAnsi="Times New Roman" w:cs="Times New Roman"/>
        </w:rPr>
        <w:t xml:space="preserve"> Na Constituição da República Portuguesa encontramos também exemplos de exigência de autorização ou manifestação judicial para limitar ou condicionar o exercício dos direitos fundamentais, é o que consta no artigo 27, no item 2, o qual dispõe que “ninguém pode ser total ou parcialmente privado da liberdade, a não ser em consequência de sentença judicial condenatória pela prática de acto punido por lei com pena de prisão ou de aplicação judicial de medida de segurança”.</w:t>
      </w:r>
    </w:p>
  </w:footnote>
  <w:footnote w:id="20">
    <w:p w14:paraId="08DA4E0C" w14:textId="5D02E98C" w:rsidR="00797563" w:rsidRPr="008D55CF" w:rsidRDefault="00797563" w:rsidP="00407281">
      <w:pPr>
        <w:pStyle w:val="Textodenotaderodap"/>
        <w:jc w:val="both"/>
        <w:rPr>
          <w:rFonts w:ascii="Times New Roman" w:hAnsi="Times New Roman" w:cs="Times New Roman"/>
          <w:lang w:val="pt-BR"/>
        </w:rPr>
      </w:pPr>
      <w:r w:rsidRPr="00407281">
        <w:rPr>
          <w:rStyle w:val="Refdenotaderodap"/>
          <w:rFonts w:ascii="Times New Roman" w:hAnsi="Times New Roman" w:cs="Times New Roman"/>
        </w:rPr>
        <w:footnoteRef/>
      </w:r>
      <w:r w:rsidRPr="00407281">
        <w:rPr>
          <w:rFonts w:ascii="Times New Roman" w:hAnsi="Times New Roman" w:cs="Times New Roman"/>
        </w:rPr>
        <w:t xml:space="preserve"> CONVENÇÃO para a Protecção dos Direitos do Homem e das Liberdades Fundamentais. </w:t>
      </w:r>
      <w:r>
        <w:rPr>
          <w:rFonts w:ascii="Times New Roman" w:hAnsi="Times New Roman" w:cs="Times New Roman"/>
        </w:rPr>
        <w:t>[Em linha] Roma, 2022</w:t>
      </w:r>
      <w:r w:rsidRPr="00407281">
        <w:rPr>
          <w:rFonts w:ascii="Times New Roman" w:hAnsi="Times New Roman" w:cs="Times New Roman"/>
        </w:rPr>
        <w:t>. (4 Nov. 1950)</w:t>
      </w:r>
      <w:r>
        <w:rPr>
          <w:rFonts w:ascii="Times New Roman" w:hAnsi="Times New Roman" w:cs="Times New Roman"/>
        </w:rPr>
        <w:t>. [Consult. 08 Mar. 2022].</w:t>
      </w:r>
      <w:r w:rsidRPr="00407281">
        <w:rPr>
          <w:rFonts w:ascii="Times New Roman" w:hAnsi="Times New Roman" w:cs="Times New Roman"/>
        </w:rPr>
        <w:t xml:space="preserve"> Disponível em </w:t>
      </w:r>
      <w:hyperlink r:id="rId2" w:history="1">
        <w:r w:rsidRPr="008D55CF">
          <w:rPr>
            <w:rStyle w:val="Hyperlink"/>
            <w:rFonts w:ascii="Times New Roman" w:hAnsi="Times New Roman" w:cs="Times New Roman"/>
            <w:color w:val="auto"/>
            <w:u w:val="none"/>
          </w:rPr>
          <w:t>https://www</w:t>
        </w:r>
      </w:hyperlink>
      <w:r w:rsidRPr="008D55CF">
        <w:rPr>
          <w:rFonts w:ascii="Times New Roman" w:hAnsi="Times New Roman" w:cs="Times New Roman"/>
        </w:rPr>
        <w:t>.echr.coe.int/documents/con</w:t>
      </w:r>
      <w:r>
        <w:rPr>
          <w:rFonts w:ascii="Times New Roman" w:hAnsi="Times New Roman" w:cs="Times New Roman"/>
        </w:rPr>
        <w:t xml:space="preserve"> </w:t>
      </w:r>
      <w:r w:rsidRPr="008D55CF">
        <w:rPr>
          <w:rFonts w:ascii="Times New Roman" w:hAnsi="Times New Roman" w:cs="Times New Roman"/>
        </w:rPr>
        <w:t>vention_por.pdf.</w:t>
      </w:r>
    </w:p>
  </w:footnote>
  <w:footnote w:id="21">
    <w:p w14:paraId="7D4C4D4E" w14:textId="70610A82" w:rsidR="00797563" w:rsidRPr="00BC5F49" w:rsidRDefault="00797563" w:rsidP="00BC5F49">
      <w:pPr>
        <w:pStyle w:val="Textodenotaderodap"/>
        <w:jc w:val="both"/>
        <w:rPr>
          <w:lang w:val="pt-BR"/>
        </w:rPr>
      </w:pPr>
      <w:r>
        <w:rPr>
          <w:rStyle w:val="Refdenotaderodap"/>
        </w:rPr>
        <w:footnoteRef/>
      </w:r>
      <w:r>
        <w:t xml:space="preserve"> </w:t>
      </w:r>
      <w:r w:rsidRPr="00BC5F49">
        <w:rPr>
          <w:rFonts w:ascii="Times New Roman" w:hAnsi="Times New Roman" w:cs="Times New Roman"/>
        </w:rPr>
        <w:t>NEVES, Rosa Vieira</w:t>
      </w:r>
      <w:r>
        <w:rPr>
          <w:rFonts w:ascii="Times New Roman" w:hAnsi="Times New Roman" w:cs="Times New Roman"/>
        </w:rPr>
        <w:t>.</w:t>
      </w:r>
      <w:r w:rsidRPr="00BC5F49">
        <w:rPr>
          <w:rFonts w:ascii="Times New Roman" w:hAnsi="Times New Roman" w:cs="Times New Roman"/>
        </w:rPr>
        <w:t xml:space="preserve"> </w:t>
      </w:r>
      <w:r w:rsidRPr="000A747E">
        <w:rPr>
          <w:rFonts w:ascii="Times New Roman" w:hAnsi="Times New Roman" w:cs="Times New Roman"/>
          <w:b/>
        </w:rPr>
        <w:t>A Livre Apreciação da Prova e a Obrigação de Fundamentação da Convicção (na Decisão Final Penal)</w:t>
      </w:r>
      <w:r>
        <w:rPr>
          <w:rFonts w:ascii="Times New Roman" w:hAnsi="Times New Roman" w:cs="Times New Roman"/>
        </w:rPr>
        <w:t xml:space="preserve"> 1.ª ed. Coimbra</w:t>
      </w:r>
      <w:r w:rsidRPr="000A747E">
        <w:rPr>
          <w:rFonts w:ascii="Times New Roman" w:hAnsi="Times New Roman" w:cs="Times New Roman"/>
        </w:rPr>
        <w:t>: Coimbra Editora, 2011</w:t>
      </w:r>
      <w:r>
        <w:rPr>
          <w:rFonts w:ascii="Times New Roman" w:hAnsi="Times New Roman" w:cs="Times New Roman"/>
        </w:rPr>
        <w:t xml:space="preserve">, </w:t>
      </w:r>
      <w:r w:rsidRPr="000A747E">
        <w:rPr>
          <w:rFonts w:ascii="Times New Roman" w:hAnsi="Times New Roman" w:cs="Times New Roman"/>
        </w:rPr>
        <w:t>ISBN 978-972-32-1929-6</w:t>
      </w:r>
      <w:r>
        <w:rPr>
          <w:rFonts w:ascii="Times New Roman" w:hAnsi="Times New Roman" w:cs="Times New Roman"/>
        </w:rPr>
        <w:t xml:space="preserve">. </w:t>
      </w:r>
      <w:r w:rsidRPr="00BC5F49">
        <w:rPr>
          <w:rFonts w:ascii="Times New Roman" w:hAnsi="Times New Roman" w:cs="Times New Roman"/>
        </w:rPr>
        <w:t>p. 79</w:t>
      </w:r>
      <w:r>
        <w:rPr>
          <w:rFonts w:ascii="Times New Roman" w:hAnsi="Times New Roman" w:cs="Times New Roman"/>
        </w:rPr>
        <w:t>.</w:t>
      </w:r>
    </w:p>
  </w:footnote>
  <w:footnote w:id="22">
    <w:p w14:paraId="04363088" w14:textId="1543EC82" w:rsidR="00797563" w:rsidRPr="000A747E" w:rsidRDefault="00797563" w:rsidP="000A747E">
      <w:pPr>
        <w:pStyle w:val="Textodenotaderodap"/>
        <w:jc w:val="both"/>
        <w:rPr>
          <w:rFonts w:ascii="Times New Roman" w:hAnsi="Times New Roman" w:cs="Times New Roman"/>
          <w:lang w:val="pt-BR"/>
        </w:rPr>
      </w:pPr>
      <w:r w:rsidRPr="000A747E">
        <w:rPr>
          <w:rStyle w:val="Refdenotaderodap"/>
          <w:rFonts w:ascii="Times New Roman" w:hAnsi="Times New Roman" w:cs="Times New Roman"/>
        </w:rPr>
        <w:footnoteRef/>
      </w:r>
      <w:r w:rsidRPr="000A747E">
        <w:rPr>
          <w:rFonts w:ascii="Times New Roman" w:hAnsi="Times New Roman" w:cs="Times New Roman"/>
        </w:rPr>
        <w:t xml:space="preserve"> VALENTE, Manuel Monteiro Guedes. Editorial dossiê “Investigação preliminar, meios ocultos e novas tecnologias”. </w:t>
      </w:r>
      <w:r w:rsidRPr="000A747E">
        <w:rPr>
          <w:rFonts w:ascii="Times New Roman" w:hAnsi="Times New Roman" w:cs="Times New Roman"/>
          <w:b/>
        </w:rPr>
        <w:t>Revista Brasileira de Direito Processual Penal</w:t>
      </w:r>
      <w:r w:rsidRPr="000A747E">
        <w:rPr>
          <w:rFonts w:ascii="Times New Roman" w:hAnsi="Times New Roman" w:cs="Times New Roman"/>
        </w:rPr>
        <w:t>, Porto Alegre, vol. 3, n. 2, p. 473-482, mai./ago. 2017. ISSN 2525-510x. [Consult. 10 Mar. 2022]</w:t>
      </w:r>
      <w:r>
        <w:rPr>
          <w:rFonts w:ascii="Times New Roman" w:hAnsi="Times New Roman" w:cs="Times New Roman"/>
        </w:rPr>
        <w:t>.</w:t>
      </w:r>
      <w:r w:rsidRPr="000A747E">
        <w:rPr>
          <w:rFonts w:ascii="Times New Roman" w:hAnsi="Times New Roman" w:cs="Times New Roman"/>
        </w:rPr>
        <w:t xml:space="preserve"> </w:t>
      </w:r>
      <w:r>
        <w:rPr>
          <w:rFonts w:ascii="Times New Roman" w:hAnsi="Times New Roman" w:cs="Times New Roman"/>
        </w:rPr>
        <w:t xml:space="preserve">p. 473. </w:t>
      </w:r>
      <w:r w:rsidRPr="000A747E">
        <w:rPr>
          <w:rFonts w:ascii="Times New Roman" w:hAnsi="Times New Roman" w:cs="Times New Roman"/>
        </w:rPr>
        <w:t xml:space="preserve">Disponível em </w:t>
      </w:r>
      <w:hyperlink r:id="rId3" w:history="1">
        <w:r w:rsidRPr="00BE0D94">
          <w:rPr>
            <w:rStyle w:val="Hyperlink"/>
            <w:rFonts w:ascii="Times New Roman" w:hAnsi="Times New Roman" w:cs="Times New Roman"/>
            <w:color w:val="auto"/>
            <w:u w:val="none"/>
          </w:rPr>
          <w:t>https://doi.org/10.22197/rbdpp.v3i2.82</w:t>
        </w:r>
      </w:hyperlink>
      <w:r>
        <w:rPr>
          <w:rFonts w:ascii="Times New Roman" w:hAnsi="Times New Roman" w:cs="Times New Roman"/>
        </w:rPr>
        <w:t>.</w:t>
      </w:r>
    </w:p>
  </w:footnote>
  <w:footnote w:id="23">
    <w:p w14:paraId="2DF08AE1" w14:textId="2625DC6B" w:rsidR="00797563" w:rsidRPr="000A747E" w:rsidRDefault="00797563" w:rsidP="000A747E">
      <w:pPr>
        <w:pStyle w:val="Textodenotaderodap"/>
        <w:jc w:val="both"/>
        <w:rPr>
          <w:rFonts w:ascii="Times New Roman" w:hAnsi="Times New Roman" w:cs="Times New Roman"/>
          <w:lang w:val="pt-BR"/>
        </w:rPr>
      </w:pPr>
      <w:r w:rsidRPr="000A747E">
        <w:rPr>
          <w:rStyle w:val="Refdenotaderodap"/>
          <w:rFonts w:ascii="Times New Roman" w:hAnsi="Times New Roman" w:cs="Times New Roman"/>
        </w:rPr>
        <w:footnoteRef/>
      </w:r>
      <w:r w:rsidRPr="000A747E">
        <w:rPr>
          <w:rFonts w:ascii="Times New Roman" w:hAnsi="Times New Roman" w:cs="Times New Roman"/>
        </w:rPr>
        <w:t xml:space="preserve"> </w:t>
      </w:r>
      <w:r w:rsidRPr="009C208D">
        <w:rPr>
          <w:rFonts w:ascii="Times New Roman" w:hAnsi="Times New Roman" w:cs="Times New Roman"/>
          <w:i/>
          <w:iCs/>
        </w:rPr>
        <w:t>Ibid</w:t>
      </w:r>
      <w:r w:rsidRPr="000A747E">
        <w:rPr>
          <w:rFonts w:ascii="Times New Roman" w:hAnsi="Times New Roman" w:cs="Times New Roman"/>
        </w:rPr>
        <w:t>.</w:t>
      </w:r>
      <w:r>
        <w:rPr>
          <w:rFonts w:ascii="Times New Roman" w:hAnsi="Times New Roman" w:cs="Times New Roman"/>
        </w:rPr>
        <w:t>, 473.</w:t>
      </w:r>
    </w:p>
  </w:footnote>
  <w:footnote w:id="24">
    <w:p w14:paraId="61DEA243" w14:textId="28764A7A" w:rsidR="00797563" w:rsidRPr="00E7531F" w:rsidRDefault="00797563" w:rsidP="000A747E">
      <w:pPr>
        <w:pStyle w:val="Textodenotaderodap"/>
        <w:jc w:val="both"/>
        <w:rPr>
          <w:lang w:val="pt-BR"/>
        </w:rPr>
      </w:pPr>
      <w:r w:rsidRPr="000A747E">
        <w:rPr>
          <w:rStyle w:val="Refdenotaderodap"/>
          <w:rFonts w:ascii="Times New Roman" w:hAnsi="Times New Roman" w:cs="Times New Roman"/>
        </w:rPr>
        <w:footnoteRef/>
      </w:r>
      <w:r w:rsidRPr="000A747E">
        <w:rPr>
          <w:rFonts w:ascii="Times New Roman" w:hAnsi="Times New Roman" w:cs="Times New Roman"/>
        </w:rPr>
        <w:t xml:space="preserve"> DIAS, Jorge de Figueiredo</w:t>
      </w:r>
      <w:r>
        <w:rPr>
          <w:rFonts w:ascii="Times New Roman" w:hAnsi="Times New Roman" w:cs="Times New Roman"/>
        </w:rPr>
        <w:t>.</w:t>
      </w:r>
      <w:r w:rsidRPr="000A747E">
        <w:rPr>
          <w:rFonts w:ascii="Times New Roman" w:hAnsi="Times New Roman" w:cs="Times New Roman"/>
        </w:rPr>
        <w:t xml:space="preserve"> </w:t>
      </w:r>
      <w:r w:rsidRPr="00BE0D94">
        <w:rPr>
          <w:rFonts w:ascii="Times New Roman" w:hAnsi="Times New Roman" w:cs="Times New Roman"/>
          <w:b/>
          <w:bCs/>
        </w:rPr>
        <w:t>Clássicos Jurídicos, Direito Processual Penal</w:t>
      </w:r>
      <w:r w:rsidRPr="000A747E">
        <w:rPr>
          <w:rFonts w:ascii="Times New Roman" w:hAnsi="Times New Roman" w:cs="Times New Roman"/>
        </w:rPr>
        <w:t>, Coimbra Editora, 2004</w:t>
      </w:r>
      <w:r>
        <w:rPr>
          <w:rFonts w:ascii="Times New Roman" w:hAnsi="Times New Roman" w:cs="Times New Roman"/>
        </w:rPr>
        <w:t>,</w:t>
      </w:r>
      <w:r w:rsidRPr="000A747E">
        <w:rPr>
          <w:rFonts w:ascii="Times New Roman" w:hAnsi="Times New Roman" w:cs="Times New Roman"/>
        </w:rPr>
        <w:t xml:space="preserve"> ISBN 972-32-1250-1.</w:t>
      </w:r>
      <w:r>
        <w:rPr>
          <w:rFonts w:ascii="Times New Roman" w:hAnsi="Times New Roman" w:cs="Times New Roman"/>
        </w:rPr>
        <w:t xml:space="preserve"> </w:t>
      </w:r>
      <w:r w:rsidRPr="000A747E">
        <w:rPr>
          <w:rFonts w:ascii="Times New Roman" w:hAnsi="Times New Roman" w:cs="Times New Roman"/>
        </w:rPr>
        <w:t>p.</w:t>
      </w:r>
      <w:r>
        <w:rPr>
          <w:rFonts w:ascii="Times New Roman" w:hAnsi="Times New Roman" w:cs="Times New Roman"/>
        </w:rPr>
        <w:t xml:space="preserve"> </w:t>
      </w:r>
      <w:r w:rsidRPr="000A747E">
        <w:rPr>
          <w:rFonts w:ascii="Times New Roman" w:hAnsi="Times New Roman" w:cs="Times New Roman"/>
        </w:rPr>
        <w:t>59-60</w:t>
      </w:r>
      <w:r>
        <w:rPr>
          <w:rFonts w:ascii="Times New Roman" w:hAnsi="Times New Roman" w:cs="Times New Roman"/>
        </w:rPr>
        <w:t>.</w:t>
      </w:r>
      <w:r w:rsidRPr="000A747E">
        <w:rPr>
          <w:rFonts w:ascii="Times New Roman" w:hAnsi="Times New Roman" w:cs="Times New Roman"/>
        </w:rPr>
        <w:t xml:space="preserve"> </w:t>
      </w:r>
    </w:p>
  </w:footnote>
  <w:footnote w:id="25">
    <w:p w14:paraId="26008166" w14:textId="162AA7C7" w:rsidR="00797563" w:rsidRPr="00833D01" w:rsidRDefault="00797563" w:rsidP="00281F3C">
      <w:pPr>
        <w:pStyle w:val="Textodenotaderodap"/>
        <w:jc w:val="both"/>
        <w:rPr>
          <w:rFonts w:ascii="Times New Roman" w:hAnsi="Times New Roman" w:cs="Times New Roman"/>
          <w:lang w:val="en-US"/>
        </w:rPr>
      </w:pPr>
      <w:r w:rsidRPr="00833D01">
        <w:rPr>
          <w:rStyle w:val="Refdenotaderodap"/>
          <w:rFonts w:ascii="Times New Roman" w:hAnsi="Times New Roman" w:cs="Times New Roman"/>
        </w:rPr>
        <w:footnoteRef/>
      </w:r>
      <w:r w:rsidRPr="00833D01">
        <w:rPr>
          <w:rFonts w:ascii="Times New Roman" w:hAnsi="Times New Roman" w:cs="Times New Roman"/>
        </w:rPr>
        <w:t xml:space="preserve"> COUTURE, Eduardo Juan. </w:t>
      </w:r>
      <w:r w:rsidRPr="00833D01">
        <w:rPr>
          <w:rFonts w:ascii="Times New Roman" w:hAnsi="Times New Roman" w:cs="Times New Roman"/>
          <w:b/>
        </w:rPr>
        <w:t xml:space="preserve">Fundamentos del Derecho Procesal Civil. </w:t>
      </w:r>
      <w:r w:rsidRPr="00833D01">
        <w:rPr>
          <w:rFonts w:ascii="Times New Roman" w:hAnsi="Times New Roman" w:cs="Times New Roman"/>
          <w:lang w:val="en-US"/>
        </w:rPr>
        <w:t>4ª ed.</w:t>
      </w:r>
      <w:r w:rsidRPr="00833D01">
        <w:rPr>
          <w:rFonts w:ascii="Times New Roman" w:hAnsi="Times New Roman" w:cs="Times New Roman"/>
        </w:rPr>
        <w:t xml:space="preserve"> Buenos Aires: </w:t>
      </w:r>
      <w:r w:rsidRPr="00833D01">
        <w:rPr>
          <w:rFonts w:ascii="Times New Roman" w:hAnsi="Times New Roman" w:cs="Times New Roman"/>
          <w:lang w:val="en-US"/>
        </w:rPr>
        <w:t>B de F, 2002</w:t>
      </w:r>
      <w:r>
        <w:rPr>
          <w:rFonts w:ascii="Times New Roman" w:hAnsi="Times New Roman" w:cs="Times New Roman"/>
          <w:lang w:val="en-US"/>
        </w:rPr>
        <w:t xml:space="preserve">, </w:t>
      </w:r>
      <w:r w:rsidRPr="00833D01">
        <w:rPr>
          <w:rFonts w:ascii="Times New Roman" w:hAnsi="Times New Roman" w:cs="Times New Roman"/>
          <w:lang w:val="en-US"/>
        </w:rPr>
        <w:t>ISBN 987-10-890-58.</w:t>
      </w:r>
      <w:r w:rsidRPr="008D55CF">
        <w:rPr>
          <w:rFonts w:ascii="Times New Roman" w:hAnsi="Times New Roman" w:cs="Times New Roman"/>
          <w:lang w:val="en-US"/>
        </w:rPr>
        <w:t xml:space="preserve"> </w:t>
      </w:r>
      <w:r w:rsidRPr="00833D01">
        <w:rPr>
          <w:rFonts w:ascii="Times New Roman" w:hAnsi="Times New Roman" w:cs="Times New Roman"/>
          <w:lang w:val="en-US"/>
        </w:rPr>
        <w:t>p. 119</w:t>
      </w:r>
      <w:r>
        <w:rPr>
          <w:rFonts w:ascii="Times New Roman" w:hAnsi="Times New Roman" w:cs="Times New Roman"/>
          <w:lang w:val="en-US"/>
        </w:rPr>
        <w:t>.</w:t>
      </w:r>
    </w:p>
  </w:footnote>
  <w:footnote w:id="26">
    <w:p w14:paraId="2E729F81" w14:textId="74BDF797" w:rsidR="00797563" w:rsidRPr="00251852" w:rsidRDefault="00797563" w:rsidP="00251852">
      <w:pPr>
        <w:pStyle w:val="Textodenotaderodap"/>
        <w:jc w:val="both"/>
        <w:rPr>
          <w:rFonts w:ascii="Times New Roman" w:hAnsi="Times New Roman" w:cs="Times New Roman"/>
          <w:lang w:val="pt-BR"/>
        </w:rPr>
      </w:pPr>
      <w:r w:rsidRPr="00251852">
        <w:rPr>
          <w:rStyle w:val="Refdenotaderodap"/>
          <w:rFonts w:ascii="Times New Roman" w:hAnsi="Times New Roman" w:cs="Times New Roman"/>
        </w:rPr>
        <w:footnoteRef/>
      </w:r>
      <w:r w:rsidRPr="00251852">
        <w:rPr>
          <w:rFonts w:ascii="Times New Roman" w:hAnsi="Times New Roman" w:cs="Times New Roman"/>
        </w:rPr>
        <w:t xml:space="preserve"> COSTA, José Francisco de Faria, </w:t>
      </w:r>
      <w:r w:rsidRPr="00251852">
        <w:rPr>
          <w:rFonts w:ascii="Times New Roman" w:hAnsi="Times New Roman" w:cs="Times New Roman"/>
          <w:b/>
          <w:bCs/>
        </w:rPr>
        <w:t>Algumas reflexões sobre o estatuto dogmático do chamado “Direito Penal Informático”, Direito Penal da Comunicação, alguns escritos</w:t>
      </w:r>
      <w:r w:rsidRPr="00251852">
        <w:rPr>
          <w:rFonts w:ascii="Times New Roman" w:hAnsi="Times New Roman" w:cs="Times New Roman"/>
        </w:rPr>
        <w:t>. Coimbra Editora, 1998. ISBN 972-32-0850-4</w:t>
      </w:r>
      <w:r>
        <w:rPr>
          <w:rFonts w:ascii="Times New Roman" w:hAnsi="Times New Roman" w:cs="Times New Roman"/>
        </w:rPr>
        <w:t>.</w:t>
      </w:r>
      <w:r w:rsidRPr="00251852">
        <w:rPr>
          <w:rFonts w:ascii="Times New Roman" w:hAnsi="Times New Roman" w:cs="Times New Roman"/>
        </w:rPr>
        <w:t xml:space="preserve"> p. 116</w:t>
      </w:r>
      <w:r>
        <w:rPr>
          <w:rFonts w:ascii="Times New Roman" w:hAnsi="Times New Roman" w:cs="Times New Roman"/>
        </w:rPr>
        <w:t>.</w:t>
      </w:r>
    </w:p>
  </w:footnote>
  <w:footnote w:id="27">
    <w:p w14:paraId="60FD8A2F" w14:textId="7ACCA440" w:rsidR="00797563" w:rsidRPr="00833D01" w:rsidRDefault="00797563" w:rsidP="00833D01">
      <w:pPr>
        <w:spacing w:after="0" w:line="240" w:lineRule="auto"/>
        <w:jc w:val="both"/>
        <w:rPr>
          <w:rFonts w:ascii="Times New Roman" w:hAnsi="Times New Roman" w:cs="Times New Roman"/>
          <w:sz w:val="20"/>
          <w:szCs w:val="20"/>
          <w:lang w:val="pt-BR"/>
        </w:rPr>
      </w:pPr>
      <w:r w:rsidRPr="00833D01">
        <w:rPr>
          <w:rStyle w:val="Refdenotaderodap"/>
          <w:rFonts w:ascii="Times New Roman" w:hAnsi="Times New Roman" w:cs="Times New Roman"/>
          <w:sz w:val="20"/>
          <w:szCs w:val="20"/>
        </w:rPr>
        <w:footnoteRef/>
      </w:r>
      <w:r w:rsidRPr="00833D01">
        <w:rPr>
          <w:rFonts w:ascii="Times New Roman" w:hAnsi="Times New Roman" w:cs="Times New Roman"/>
          <w:sz w:val="20"/>
          <w:szCs w:val="20"/>
        </w:rPr>
        <w:t xml:space="preserve"> </w:t>
      </w:r>
      <w:r w:rsidRPr="00833D01">
        <w:rPr>
          <w:rFonts w:ascii="Times New Roman" w:hAnsi="Times New Roman" w:cs="Times New Roman"/>
          <w:sz w:val="20"/>
          <w:szCs w:val="20"/>
          <w:lang w:val="pt-BR"/>
        </w:rPr>
        <w:t>LEI nº 9</w:t>
      </w:r>
      <w:r>
        <w:rPr>
          <w:rFonts w:ascii="Times New Roman" w:hAnsi="Times New Roman" w:cs="Times New Roman"/>
          <w:sz w:val="20"/>
          <w:szCs w:val="20"/>
          <w:lang w:val="pt-BR"/>
        </w:rPr>
        <w:t>.</w:t>
      </w:r>
      <w:r w:rsidRPr="00833D01">
        <w:rPr>
          <w:rFonts w:ascii="Times New Roman" w:hAnsi="Times New Roman" w:cs="Times New Roman"/>
          <w:sz w:val="20"/>
          <w:szCs w:val="20"/>
          <w:lang w:val="pt-BR"/>
        </w:rPr>
        <w:t xml:space="preserve">296 de 24 de julho de 1996. [Em linha] </w:t>
      </w:r>
      <w:r w:rsidRPr="00833D01">
        <w:rPr>
          <w:rFonts w:ascii="Times New Roman" w:hAnsi="Times New Roman" w:cs="Times New Roman"/>
          <w:b/>
          <w:sz w:val="20"/>
          <w:szCs w:val="20"/>
          <w:lang w:val="pt-BR"/>
        </w:rPr>
        <w:t>Diário Oficial da União</w:t>
      </w:r>
      <w:r w:rsidRPr="00833D01">
        <w:rPr>
          <w:rFonts w:ascii="Times New Roman" w:hAnsi="Times New Roman" w:cs="Times New Roman"/>
          <w:sz w:val="20"/>
          <w:szCs w:val="20"/>
          <w:lang w:val="pt-BR"/>
        </w:rPr>
        <w:t>. Seção 1 – 25/7/1996, p. 13757.</w:t>
      </w:r>
      <w:r w:rsidRPr="00833D01">
        <w:rPr>
          <w:rFonts w:ascii="Times New Roman" w:hAnsi="Times New Roman" w:cs="Times New Roman"/>
          <w:b/>
          <w:sz w:val="20"/>
          <w:szCs w:val="20"/>
          <w:lang w:val="pt-BR"/>
        </w:rPr>
        <w:t xml:space="preserve"> </w:t>
      </w:r>
      <w:r w:rsidRPr="00833D01">
        <w:rPr>
          <w:rFonts w:ascii="Times New Roman" w:hAnsi="Times New Roman" w:cs="Times New Roman"/>
          <w:sz w:val="20"/>
          <w:szCs w:val="20"/>
          <w:lang w:val="pt-BR"/>
        </w:rPr>
        <w:t xml:space="preserve">[Consult. 20 </w:t>
      </w:r>
      <w:r>
        <w:rPr>
          <w:rFonts w:ascii="Times New Roman" w:hAnsi="Times New Roman" w:cs="Times New Roman"/>
          <w:sz w:val="20"/>
          <w:szCs w:val="20"/>
          <w:lang w:val="pt-BR"/>
        </w:rPr>
        <w:t>J</w:t>
      </w:r>
      <w:r w:rsidRPr="00833D01">
        <w:rPr>
          <w:rFonts w:ascii="Times New Roman" w:hAnsi="Times New Roman" w:cs="Times New Roman"/>
          <w:sz w:val="20"/>
          <w:szCs w:val="20"/>
          <w:lang w:val="pt-BR"/>
        </w:rPr>
        <w:t>an.</w:t>
      </w:r>
      <w:r>
        <w:rPr>
          <w:rFonts w:ascii="Times New Roman" w:hAnsi="Times New Roman" w:cs="Times New Roman"/>
          <w:sz w:val="20"/>
          <w:szCs w:val="20"/>
          <w:lang w:val="pt-BR"/>
        </w:rPr>
        <w:t xml:space="preserve"> </w:t>
      </w:r>
      <w:r w:rsidRPr="00833D01">
        <w:rPr>
          <w:rFonts w:ascii="Times New Roman" w:hAnsi="Times New Roman" w:cs="Times New Roman"/>
          <w:sz w:val="20"/>
          <w:szCs w:val="20"/>
          <w:lang w:val="pt-BR"/>
        </w:rPr>
        <w:t>202</w:t>
      </w:r>
      <w:r>
        <w:rPr>
          <w:rFonts w:ascii="Times New Roman" w:hAnsi="Times New Roman" w:cs="Times New Roman"/>
          <w:sz w:val="20"/>
          <w:szCs w:val="20"/>
          <w:lang w:val="pt-BR"/>
        </w:rPr>
        <w:t>2</w:t>
      </w:r>
      <w:r w:rsidRPr="00833D01">
        <w:rPr>
          <w:rFonts w:ascii="Times New Roman" w:hAnsi="Times New Roman" w:cs="Times New Roman"/>
          <w:sz w:val="20"/>
          <w:szCs w:val="20"/>
          <w:lang w:val="pt-BR"/>
        </w:rPr>
        <w:t>]</w:t>
      </w:r>
      <w:r>
        <w:rPr>
          <w:rFonts w:ascii="Times New Roman" w:hAnsi="Times New Roman" w:cs="Times New Roman"/>
          <w:sz w:val="20"/>
          <w:szCs w:val="20"/>
          <w:lang w:val="pt-BR"/>
        </w:rPr>
        <w:t>.</w:t>
      </w:r>
      <w:r w:rsidRPr="00833D01">
        <w:rPr>
          <w:rFonts w:ascii="Times New Roman" w:hAnsi="Times New Roman" w:cs="Times New Roman"/>
          <w:sz w:val="20"/>
          <w:szCs w:val="20"/>
          <w:lang w:val="pt-BR"/>
        </w:rPr>
        <w:t xml:space="preserve"> Disponível em:  https://www2.camara.leg.br/legin/fed/lei/1996/lei-9296-24-julho-1996-349049-publicacaooriginal-1-pl.html</w:t>
      </w:r>
    </w:p>
  </w:footnote>
  <w:footnote w:id="28">
    <w:p w14:paraId="0EC1305A" w14:textId="4DB3839B" w:rsidR="00797563" w:rsidRPr="001E5221" w:rsidRDefault="00797563" w:rsidP="001E5221">
      <w:pPr>
        <w:pStyle w:val="Textodenotaderodap"/>
        <w:jc w:val="both"/>
        <w:rPr>
          <w:rFonts w:ascii="Times New Roman" w:hAnsi="Times New Roman" w:cs="Times New Roman"/>
          <w:lang w:val="pt-BR"/>
        </w:rPr>
      </w:pPr>
      <w:r w:rsidRPr="001E5221">
        <w:rPr>
          <w:rStyle w:val="Refdenotaderodap"/>
          <w:rFonts w:ascii="Times New Roman" w:hAnsi="Times New Roman" w:cs="Times New Roman"/>
        </w:rPr>
        <w:footnoteRef/>
      </w:r>
      <w:r w:rsidRPr="001E5221">
        <w:rPr>
          <w:rFonts w:ascii="Times New Roman" w:hAnsi="Times New Roman" w:cs="Times New Roman"/>
        </w:rPr>
        <w:t xml:space="preserve"> LEI n° 14</w:t>
      </w:r>
      <w:r>
        <w:rPr>
          <w:rFonts w:ascii="Times New Roman" w:hAnsi="Times New Roman" w:cs="Times New Roman"/>
        </w:rPr>
        <w:t>.</w:t>
      </w:r>
      <w:r w:rsidRPr="001E5221">
        <w:rPr>
          <w:rFonts w:ascii="Times New Roman" w:hAnsi="Times New Roman" w:cs="Times New Roman"/>
        </w:rPr>
        <w:t xml:space="preserve">155 de 27 de maio de 2021. [Em linha] </w:t>
      </w:r>
      <w:r w:rsidRPr="001E5221">
        <w:rPr>
          <w:rFonts w:ascii="Times New Roman" w:hAnsi="Times New Roman" w:cs="Times New Roman"/>
          <w:b/>
        </w:rPr>
        <w:t>Diário Oficial da União</w:t>
      </w:r>
      <w:r w:rsidRPr="001E5221">
        <w:rPr>
          <w:rFonts w:ascii="Times New Roman" w:hAnsi="Times New Roman" w:cs="Times New Roman"/>
        </w:rPr>
        <w:t xml:space="preserve">.  </w:t>
      </w:r>
      <w:r w:rsidRPr="001E5221">
        <w:rPr>
          <w:rFonts w:ascii="Times New Roman" w:hAnsi="Times New Roman" w:cs="Times New Roman"/>
          <w:lang w:val="pt-BR"/>
        </w:rPr>
        <w:t xml:space="preserve">[Consult. 20 </w:t>
      </w:r>
      <w:r>
        <w:rPr>
          <w:rFonts w:ascii="Times New Roman" w:hAnsi="Times New Roman" w:cs="Times New Roman"/>
          <w:lang w:val="pt-BR"/>
        </w:rPr>
        <w:t>J</w:t>
      </w:r>
      <w:r w:rsidRPr="001E5221">
        <w:rPr>
          <w:rFonts w:ascii="Times New Roman" w:hAnsi="Times New Roman" w:cs="Times New Roman"/>
          <w:lang w:val="pt-BR"/>
        </w:rPr>
        <w:t>an.</w:t>
      </w:r>
      <w:r>
        <w:rPr>
          <w:rFonts w:ascii="Times New Roman" w:hAnsi="Times New Roman" w:cs="Times New Roman"/>
          <w:lang w:val="pt-BR"/>
        </w:rPr>
        <w:t xml:space="preserve"> </w:t>
      </w:r>
      <w:r w:rsidRPr="001E5221">
        <w:rPr>
          <w:rFonts w:ascii="Times New Roman" w:hAnsi="Times New Roman" w:cs="Times New Roman"/>
          <w:lang w:val="pt-BR"/>
        </w:rPr>
        <w:t xml:space="preserve">2022] Disponível em:  </w:t>
      </w:r>
      <w:r w:rsidRPr="001E5221">
        <w:rPr>
          <w:rFonts w:ascii="Times New Roman" w:hAnsi="Times New Roman" w:cs="Times New Roman"/>
        </w:rPr>
        <w:t>http://www.planalto.gov.br/ccivil_03/_ato2019-2022/2021/Lei/L14155.htm</w:t>
      </w:r>
    </w:p>
  </w:footnote>
  <w:footnote w:id="29">
    <w:p w14:paraId="1485E872" w14:textId="28EDEDEC" w:rsidR="00797563" w:rsidRPr="001E5221" w:rsidRDefault="00797563" w:rsidP="001E5221">
      <w:pPr>
        <w:pStyle w:val="Textodenotaderodap"/>
        <w:jc w:val="both"/>
        <w:rPr>
          <w:rFonts w:ascii="Times New Roman" w:hAnsi="Times New Roman" w:cs="Times New Roman"/>
          <w:lang w:val="pt-BR"/>
        </w:rPr>
      </w:pPr>
      <w:r w:rsidRPr="001E5221">
        <w:rPr>
          <w:rStyle w:val="Refdenotaderodap"/>
          <w:rFonts w:ascii="Times New Roman" w:hAnsi="Times New Roman" w:cs="Times New Roman"/>
        </w:rPr>
        <w:footnoteRef/>
      </w:r>
      <w:r w:rsidRPr="001E5221">
        <w:rPr>
          <w:rFonts w:ascii="Times New Roman" w:hAnsi="Times New Roman" w:cs="Times New Roman"/>
        </w:rPr>
        <w:t xml:space="preserve"> LEI n° 109 de 15 de setembro de 2009. [Em linha] </w:t>
      </w:r>
      <w:r w:rsidRPr="001E5221">
        <w:rPr>
          <w:rFonts w:ascii="Times New Roman" w:hAnsi="Times New Roman" w:cs="Times New Roman"/>
          <w:b/>
        </w:rPr>
        <w:t>Diário da República Eletrónico n°179/2009. Série</w:t>
      </w:r>
      <w:r w:rsidRPr="001E5221">
        <w:rPr>
          <w:rFonts w:ascii="Times New Roman" w:hAnsi="Times New Roman" w:cs="Times New Roman"/>
        </w:rPr>
        <w:t xml:space="preserve"> I de 2009-09-15.  [Consult. 20 </w:t>
      </w:r>
      <w:r>
        <w:rPr>
          <w:rFonts w:ascii="Times New Roman" w:hAnsi="Times New Roman" w:cs="Times New Roman"/>
        </w:rPr>
        <w:t>J</w:t>
      </w:r>
      <w:r w:rsidRPr="001E5221">
        <w:rPr>
          <w:rFonts w:ascii="Times New Roman" w:hAnsi="Times New Roman" w:cs="Times New Roman"/>
        </w:rPr>
        <w:t xml:space="preserve">an.2022] Disponível em: </w:t>
      </w:r>
      <w:hyperlink r:id="rId4" w:tgtFrame="_blank" w:history="1">
        <w:r w:rsidRPr="001E5221">
          <w:rPr>
            <w:rStyle w:val="Hyperlink"/>
            <w:rFonts w:ascii="Times New Roman" w:hAnsi="Times New Roman" w:cs="Times New Roman"/>
            <w:color w:val="auto"/>
            <w:u w:val="none"/>
          </w:rPr>
          <w:t>https://data.dre.pt/eli/lei/109/2009/p/cons/20211124/pt/html</w:t>
        </w:r>
      </w:hyperlink>
    </w:p>
  </w:footnote>
  <w:footnote w:id="30">
    <w:p w14:paraId="0A84CC2E" w14:textId="185B44F6" w:rsidR="00797563" w:rsidRPr="001E5221" w:rsidRDefault="00797563" w:rsidP="008D55CF">
      <w:pPr>
        <w:pStyle w:val="Textodenotaderodap"/>
        <w:jc w:val="both"/>
        <w:rPr>
          <w:rFonts w:ascii="Times New Roman" w:hAnsi="Times New Roman" w:cs="Times New Roman"/>
          <w:lang w:val="pt-BR"/>
        </w:rPr>
      </w:pPr>
      <w:r w:rsidRPr="001E5221">
        <w:rPr>
          <w:rStyle w:val="Refdenotaderodap"/>
          <w:rFonts w:ascii="Times New Roman" w:hAnsi="Times New Roman" w:cs="Times New Roman"/>
        </w:rPr>
        <w:footnoteRef/>
      </w:r>
      <w:r w:rsidRPr="001E5221">
        <w:rPr>
          <w:rFonts w:ascii="Times New Roman" w:hAnsi="Times New Roman" w:cs="Times New Roman"/>
        </w:rPr>
        <w:t xml:space="preserve"> </w:t>
      </w:r>
      <w:r w:rsidRPr="001E5221">
        <w:rPr>
          <w:rFonts w:ascii="Times New Roman" w:hAnsi="Times New Roman" w:cs="Times New Roman"/>
          <w:lang w:val="pt-BR"/>
        </w:rPr>
        <w:t>Armando R. Dias Ramos em seu artigo “A novíssima diretiva relativa ao cibercrime”, a denomina de Ciberconvenção.</w:t>
      </w:r>
    </w:p>
  </w:footnote>
  <w:footnote w:id="31">
    <w:p w14:paraId="1FFB4890" w14:textId="3CC7C08E" w:rsidR="00797563" w:rsidRPr="00E433B6" w:rsidRDefault="00797563" w:rsidP="008D55CF">
      <w:pPr>
        <w:pStyle w:val="Textodenotaderodap"/>
        <w:jc w:val="both"/>
        <w:rPr>
          <w:lang w:val="pt-BR"/>
        </w:rPr>
      </w:pPr>
      <w:r>
        <w:rPr>
          <w:rStyle w:val="Refdenotaderodap"/>
        </w:rPr>
        <w:footnoteRef/>
      </w:r>
      <w:r>
        <w:t xml:space="preserve"> </w:t>
      </w:r>
      <w:r w:rsidRPr="007C4674">
        <w:rPr>
          <w:rFonts w:ascii="Times New Roman" w:hAnsi="Times New Roman" w:cs="Times New Roman"/>
          <w:lang w:val="pt-BR"/>
        </w:rPr>
        <w:t xml:space="preserve">RAMOS, Armando R. Dias. A novíssima diretiva relativa ao cibercrime. In SOUSA, Constança Urbano de (coord.).  </w:t>
      </w:r>
      <w:r w:rsidRPr="007C4674">
        <w:rPr>
          <w:rFonts w:ascii="Times New Roman" w:hAnsi="Times New Roman" w:cs="Times New Roman"/>
          <w:b/>
          <w:lang w:val="pt-BR"/>
        </w:rPr>
        <w:t>O espaço de liberdade, segurança e justiça da UE: desenvolvimentos recentes - The EU area of freedom, security and justice: recent developments</w:t>
      </w:r>
      <w:r>
        <w:rPr>
          <w:rFonts w:ascii="Times New Roman" w:hAnsi="Times New Roman" w:cs="Times New Roman"/>
          <w:lang w:val="pt-BR"/>
        </w:rPr>
        <w:t xml:space="preserve">. Lisboa: Ediual, 2014, ISBN: </w:t>
      </w:r>
      <w:r w:rsidRPr="007C4674">
        <w:rPr>
          <w:rFonts w:ascii="Times New Roman" w:hAnsi="Times New Roman" w:cs="Times New Roman"/>
          <w:lang w:val="pt-BR"/>
        </w:rPr>
        <w:t>978-989-8191-61-8</w:t>
      </w:r>
      <w:r>
        <w:rPr>
          <w:rFonts w:ascii="Times New Roman" w:hAnsi="Times New Roman" w:cs="Times New Roman"/>
          <w:lang w:val="pt-BR"/>
        </w:rPr>
        <w:t>.</w:t>
      </w:r>
      <w:r w:rsidRPr="007C4674">
        <w:rPr>
          <w:rFonts w:ascii="Times New Roman" w:hAnsi="Times New Roman" w:cs="Times New Roman"/>
          <w:lang w:val="pt-BR"/>
        </w:rPr>
        <w:t xml:space="preserve"> </w:t>
      </w:r>
      <w:r>
        <w:rPr>
          <w:rFonts w:ascii="Times New Roman" w:hAnsi="Times New Roman" w:cs="Times New Roman"/>
          <w:lang w:val="pt-BR"/>
        </w:rPr>
        <w:t>p. 177.</w:t>
      </w:r>
    </w:p>
  </w:footnote>
  <w:footnote w:id="32">
    <w:p w14:paraId="0FB46A97" w14:textId="3A9940ED" w:rsidR="00797563" w:rsidRPr="002D6263" w:rsidRDefault="00797563" w:rsidP="002D6263">
      <w:pPr>
        <w:pStyle w:val="Textodenotaderodap"/>
        <w:jc w:val="both"/>
        <w:rPr>
          <w:lang w:val="pt-BR"/>
        </w:rPr>
      </w:pPr>
      <w:r>
        <w:rPr>
          <w:rStyle w:val="Refdenotaderodap"/>
        </w:rPr>
        <w:footnoteRef/>
      </w:r>
      <w:r>
        <w:t xml:space="preserve"> </w:t>
      </w:r>
      <w:r>
        <w:rPr>
          <w:rFonts w:ascii="Times New Roman" w:hAnsi="Times New Roman" w:cs="Times New Roman"/>
        </w:rPr>
        <w:t>É imperioso ressaltar que no dia 15 de dezembro de 2021, o Senado Federal aprovou a adesão do Brasil à</w:t>
      </w:r>
      <w:r w:rsidRPr="002D6263">
        <w:rPr>
          <w:rFonts w:ascii="Times New Roman" w:hAnsi="Times New Roman" w:cs="Times New Roman"/>
        </w:rPr>
        <w:t xml:space="preserve"> Convenção sobre o Crime Cibernético, celebrada em Budapeste, na Hungria, em novembro de 2001 (Projeto de Decreto Legislativo 255/2021). A matéria, que teve como relator o senador Nelsinho Trad (PSD-MS), será encaminhada à promulgação.</w:t>
      </w:r>
      <w:r>
        <w:rPr>
          <w:rFonts w:ascii="Times New Roman" w:hAnsi="Times New Roman" w:cs="Times New Roman"/>
        </w:rPr>
        <w:t xml:space="preserve"> (</w:t>
      </w:r>
      <w:r w:rsidRPr="002D6263">
        <w:rPr>
          <w:rFonts w:ascii="Times New Roman" w:hAnsi="Times New Roman" w:cs="Times New Roman"/>
        </w:rPr>
        <w:t>https://www12.senado.leg.br/noticias/materias/2021/12/15/aprovada-adesao-do-brasil-a-convencao-sobre-o-crime-cibernetico</w:t>
      </w:r>
      <w:r>
        <w:rPr>
          <w:rFonts w:ascii="Times New Roman" w:hAnsi="Times New Roman" w:cs="Times New Roman"/>
        </w:rPr>
        <w:t>)</w:t>
      </w:r>
    </w:p>
  </w:footnote>
  <w:footnote w:id="33">
    <w:p w14:paraId="55327CCF" w14:textId="7F47CC40" w:rsidR="00797563" w:rsidRPr="007A246F" w:rsidRDefault="00797563" w:rsidP="00CC0AAC">
      <w:pPr>
        <w:pStyle w:val="Textodenotaderodap"/>
        <w:jc w:val="both"/>
        <w:rPr>
          <w:rFonts w:ascii="Times New Roman" w:hAnsi="Times New Roman" w:cs="Times New Roman"/>
          <w:lang w:val="pt-BR"/>
        </w:rPr>
      </w:pPr>
      <w:r w:rsidRPr="00CC0AAC">
        <w:rPr>
          <w:rStyle w:val="Refdenotaderodap"/>
          <w:rFonts w:ascii="Times New Roman" w:hAnsi="Times New Roman" w:cs="Times New Roman"/>
        </w:rPr>
        <w:footnoteRef/>
      </w:r>
      <w:r w:rsidRPr="00CC0AAC">
        <w:rPr>
          <w:rFonts w:ascii="Times New Roman" w:hAnsi="Times New Roman" w:cs="Times New Roman"/>
        </w:rPr>
        <w:t xml:space="preserve"> </w:t>
      </w:r>
      <w:r w:rsidRPr="00CC0AAC">
        <w:rPr>
          <w:rFonts w:ascii="Times New Roman" w:hAnsi="Times New Roman" w:cs="Times New Roman"/>
          <w:lang w:val="pt-BR"/>
        </w:rPr>
        <w:t xml:space="preserve">A versão em português da Convenção sobre o Cibercrime fora obtida no seguinte endereço eletrônico: </w:t>
      </w:r>
      <w:hyperlink r:id="rId5" w:tgtFrame="_blank" w:tooltip="ELI" w:history="1">
        <w:r w:rsidRPr="007A246F">
          <w:rPr>
            <w:rStyle w:val="Hyperlink"/>
            <w:rFonts w:ascii="Times New Roman" w:hAnsi="Times New Roman" w:cs="Times New Roman"/>
            <w:color w:val="auto"/>
            <w:u w:val="none"/>
            <w:shd w:val="clear" w:color="auto" w:fill="FFFFFF"/>
          </w:rPr>
          <w:t>https://data.dre.pt/eli/decpresrep/91/2009/09/15/p/dre/pt/html</w:t>
        </w:r>
      </w:hyperlink>
    </w:p>
  </w:footnote>
  <w:footnote w:id="34">
    <w:p w14:paraId="330B53E4" w14:textId="3E9B3CAF" w:rsidR="00797563" w:rsidRPr="002234EE" w:rsidRDefault="00797563" w:rsidP="002234EE">
      <w:pPr>
        <w:pStyle w:val="Textodenotaderodap"/>
        <w:jc w:val="both"/>
        <w:rPr>
          <w:rFonts w:ascii="Times New Roman" w:hAnsi="Times New Roman" w:cs="Times New Roman"/>
          <w:lang w:val="pt-BR"/>
        </w:rPr>
      </w:pPr>
      <w:r w:rsidRPr="007A246F">
        <w:rPr>
          <w:rStyle w:val="Refdenotaderodap"/>
        </w:rPr>
        <w:footnoteRef/>
      </w:r>
      <w:r w:rsidRPr="007A246F">
        <w:t xml:space="preserve"> </w:t>
      </w:r>
      <w:r w:rsidRPr="007A246F">
        <w:rPr>
          <w:rFonts w:ascii="Times New Roman" w:hAnsi="Times New Roman" w:cs="Times New Roman"/>
        </w:rPr>
        <w:t xml:space="preserve">DIAS, Vera Elisa Marques. </w:t>
      </w:r>
      <w:r w:rsidRPr="008F0099">
        <w:rPr>
          <w:rFonts w:ascii="Times New Roman" w:hAnsi="Times New Roman" w:cs="Times New Roman"/>
          <w:b/>
          <w:bCs/>
        </w:rPr>
        <w:t>A problemática da investigação do Cibercrime</w:t>
      </w:r>
      <w:r w:rsidRPr="007A246F">
        <w:rPr>
          <w:rFonts w:ascii="Times New Roman" w:hAnsi="Times New Roman" w:cs="Times New Roman"/>
        </w:rPr>
        <w:t xml:space="preserve">. [Em linha] [Consult. 29 Jan. 2022] Disponível em http://www.datavenia.pt/ficheiros/edicao01/datavenia01_p063-088.pdf. </w:t>
      </w:r>
    </w:p>
  </w:footnote>
  <w:footnote w:id="35">
    <w:p w14:paraId="26A7EBAD" w14:textId="55B55269" w:rsidR="00797563" w:rsidRPr="007A246F" w:rsidRDefault="00797563" w:rsidP="007A246F">
      <w:pPr>
        <w:pStyle w:val="NormalWeb"/>
        <w:shd w:val="clear" w:color="auto" w:fill="FFFFFF"/>
        <w:spacing w:after="75"/>
        <w:jc w:val="both"/>
        <w:rPr>
          <w:sz w:val="20"/>
          <w:szCs w:val="20"/>
        </w:rPr>
      </w:pPr>
      <w:r w:rsidRPr="00493808">
        <w:rPr>
          <w:rStyle w:val="Refdenotaderodap"/>
          <w:sz w:val="20"/>
          <w:szCs w:val="20"/>
        </w:rPr>
        <w:footnoteRef/>
      </w:r>
      <w:r w:rsidRPr="00493808">
        <w:rPr>
          <w:sz w:val="20"/>
          <w:szCs w:val="20"/>
        </w:rPr>
        <w:t xml:space="preserve"> </w:t>
      </w:r>
      <w:r w:rsidRPr="007A246F">
        <w:rPr>
          <w:sz w:val="20"/>
          <w:szCs w:val="20"/>
        </w:rPr>
        <w:t xml:space="preserve">COMISSÃO </w:t>
      </w:r>
      <w:r>
        <w:rPr>
          <w:sz w:val="20"/>
          <w:szCs w:val="20"/>
        </w:rPr>
        <w:t>d</w:t>
      </w:r>
      <w:r w:rsidRPr="007A246F">
        <w:rPr>
          <w:sz w:val="20"/>
          <w:szCs w:val="20"/>
        </w:rPr>
        <w:t>as Comunidades Europeias</w:t>
      </w:r>
      <w:r>
        <w:rPr>
          <w:sz w:val="20"/>
          <w:szCs w:val="20"/>
        </w:rPr>
        <w:t xml:space="preserve">. </w:t>
      </w:r>
      <w:r w:rsidRPr="007A246F">
        <w:rPr>
          <w:rFonts w:eastAsia="Times New Roman"/>
          <w:b/>
          <w:sz w:val="20"/>
          <w:szCs w:val="20"/>
          <w:lang w:val="pt-BR"/>
        </w:rPr>
        <w:t>Comunicação da Comissão ao Parlamento Europeu, ao Conselho e ao Comité das Regiões: Rumo a uma política geral de luta contra o cibercrime.</w:t>
      </w:r>
      <w:r>
        <w:rPr>
          <w:rFonts w:eastAsia="Times New Roman"/>
          <w:sz w:val="20"/>
          <w:szCs w:val="20"/>
          <w:lang w:val="pt-BR"/>
        </w:rPr>
        <w:t xml:space="preserve"> [Em linha] </w:t>
      </w:r>
      <w:r w:rsidRPr="007A246F">
        <w:rPr>
          <w:rFonts w:eastAsia="Times New Roman"/>
          <w:sz w:val="20"/>
          <w:szCs w:val="20"/>
          <w:lang w:val="pt-BR"/>
        </w:rPr>
        <w:t>Bruxelas, 22</w:t>
      </w:r>
      <w:r>
        <w:rPr>
          <w:rFonts w:eastAsia="Times New Roman"/>
          <w:sz w:val="20"/>
          <w:szCs w:val="20"/>
          <w:lang w:val="pt-BR"/>
        </w:rPr>
        <w:t xml:space="preserve"> Mai</w:t>
      </w:r>
      <w:r w:rsidRPr="007A246F">
        <w:rPr>
          <w:rFonts w:eastAsia="Times New Roman"/>
          <w:sz w:val="20"/>
          <w:szCs w:val="20"/>
          <w:lang w:val="pt-BR"/>
        </w:rPr>
        <w:t>.</w:t>
      </w:r>
      <w:r>
        <w:rPr>
          <w:rFonts w:eastAsia="Times New Roman"/>
          <w:sz w:val="20"/>
          <w:szCs w:val="20"/>
          <w:lang w:val="pt-BR"/>
        </w:rPr>
        <w:t xml:space="preserve"> </w:t>
      </w:r>
      <w:r w:rsidRPr="007A246F">
        <w:rPr>
          <w:rFonts w:eastAsia="Times New Roman"/>
          <w:sz w:val="20"/>
          <w:szCs w:val="20"/>
          <w:lang w:val="pt-BR"/>
        </w:rPr>
        <w:t>2007</w:t>
      </w:r>
      <w:r>
        <w:rPr>
          <w:rFonts w:eastAsia="Times New Roman"/>
          <w:sz w:val="20"/>
          <w:szCs w:val="20"/>
          <w:lang w:val="pt-BR"/>
        </w:rPr>
        <w:t xml:space="preserve"> [Consult. 29 Jan 2022]. Disponível em</w:t>
      </w:r>
      <w:r w:rsidRPr="00493808">
        <w:rPr>
          <w:rFonts w:eastAsia="Times New Roman"/>
          <w:sz w:val="20"/>
          <w:szCs w:val="20"/>
          <w:lang w:val="pt-BR"/>
        </w:rPr>
        <w:t xml:space="preserve"> </w:t>
      </w:r>
      <w:hyperlink r:id="rId6" w:history="1">
        <w:r w:rsidRPr="007A246F">
          <w:rPr>
            <w:rStyle w:val="Hyperlink"/>
            <w:color w:val="auto"/>
            <w:sz w:val="20"/>
            <w:szCs w:val="20"/>
            <w:u w:val="none"/>
          </w:rPr>
          <w:t>https://eur-lex.europa.eu/legal-content/PT/ALL/?uri=CELEX:52007DC0267</w:t>
        </w:r>
      </w:hyperlink>
      <w:r>
        <w:rPr>
          <w:rStyle w:val="Hyperlink"/>
          <w:color w:val="auto"/>
          <w:sz w:val="20"/>
          <w:szCs w:val="20"/>
          <w:u w:val="none"/>
        </w:rPr>
        <w:t>.</w:t>
      </w:r>
    </w:p>
  </w:footnote>
  <w:footnote w:id="36">
    <w:p w14:paraId="621A0B64" w14:textId="3492486D" w:rsidR="00797563" w:rsidRPr="00493808" w:rsidRDefault="00797563" w:rsidP="00493808">
      <w:pPr>
        <w:pStyle w:val="Textodenotaderodap"/>
        <w:jc w:val="both"/>
        <w:rPr>
          <w:rFonts w:ascii="Times New Roman" w:hAnsi="Times New Roman" w:cs="Times New Roman"/>
          <w:lang w:val="pt-BR"/>
        </w:rPr>
      </w:pPr>
      <w:r w:rsidRPr="00493808">
        <w:rPr>
          <w:rStyle w:val="Refdenotaderodap"/>
          <w:rFonts w:ascii="Times New Roman" w:hAnsi="Times New Roman" w:cs="Times New Roman"/>
        </w:rPr>
        <w:footnoteRef/>
      </w:r>
      <w:r w:rsidRPr="00493808">
        <w:rPr>
          <w:rFonts w:ascii="Times New Roman" w:hAnsi="Times New Roman" w:cs="Times New Roman"/>
        </w:rPr>
        <w:t xml:space="preserve"> </w:t>
      </w:r>
      <w:bookmarkStart w:id="8" w:name="_Hlk99617844"/>
      <w:r>
        <w:rPr>
          <w:rFonts w:ascii="Times New Roman" w:hAnsi="Times New Roman" w:cs="Times New Roman"/>
        </w:rPr>
        <w:t>VENÂNCIO, Pedro Dias.</w:t>
      </w:r>
      <w:r w:rsidRPr="00493808">
        <w:rPr>
          <w:rFonts w:ascii="Times New Roman" w:hAnsi="Times New Roman" w:cs="Times New Roman"/>
        </w:rPr>
        <w:t xml:space="preserve"> </w:t>
      </w:r>
      <w:r w:rsidRPr="007A246F">
        <w:rPr>
          <w:rFonts w:ascii="Times New Roman" w:hAnsi="Times New Roman" w:cs="Times New Roman"/>
          <w:b/>
        </w:rPr>
        <w:t>Lei do Cibercrime, anotada e comentada</w:t>
      </w:r>
      <w:r>
        <w:rPr>
          <w:rFonts w:ascii="Times New Roman" w:hAnsi="Times New Roman" w:cs="Times New Roman"/>
        </w:rPr>
        <w:t>.</w:t>
      </w:r>
      <w:r w:rsidRPr="00493808">
        <w:rPr>
          <w:rFonts w:ascii="Times New Roman" w:hAnsi="Times New Roman" w:cs="Times New Roman"/>
        </w:rPr>
        <w:t xml:space="preserve"> </w:t>
      </w:r>
      <w:r>
        <w:rPr>
          <w:rFonts w:ascii="Times New Roman" w:hAnsi="Times New Roman" w:cs="Times New Roman"/>
        </w:rPr>
        <w:t xml:space="preserve">Coimbra: </w:t>
      </w:r>
      <w:r w:rsidRPr="00493808">
        <w:rPr>
          <w:rFonts w:ascii="Times New Roman" w:hAnsi="Times New Roman" w:cs="Times New Roman"/>
        </w:rPr>
        <w:t>Coimbra Editora,</w:t>
      </w:r>
      <w:r>
        <w:rPr>
          <w:rFonts w:ascii="Times New Roman" w:hAnsi="Times New Roman" w:cs="Times New Roman"/>
        </w:rPr>
        <w:t xml:space="preserve"> 2011.</w:t>
      </w:r>
      <w:r w:rsidRPr="00493808">
        <w:rPr>
          <w:rFonts w:ascii="Times New Roman" w:hAnsi="Times New Roman" w:cs="Times New Roman"/>
        </w:rPr>
        <w:t xml:space="preserve"> </w:t>
      </w:r>
      <w:r w:rsidRPr="00025EA2">
        <w:rPr>
          <w:rFonts w:ascii="Times New Roman" w:hAnsi="Times New Roman" w:cs="Times New Roman"/>
        </w:rPr>
        <w:t>ISBN: 9789723219067</w:t>
      </w:r>
      <w:r>
        <w:rPr>
          <w:rFonts w:ascii="Times New Roman" w:hAnsi="Times New Roman" w:cs="Times New Roman"/>
        </w:rPr>
        <w:t xml:space="preserve">. </w:t>
      </w:r>
      <w:r w:rsidRPr="00493808">
        <w:rPr>
          <w:rFonts w:ascii="Times New Roman" w:hAnsi="Times New Roman" w:cs="Times New Roman"/>
        </w:rPr>
        <w:t>p. 16</w:t>
      </w:r>
      <w:bookmarkEnd w:id="8"/>
      <w:r>
        <w:rPr>
          <w:rFonts w:ascii="Times New Roman" w:hAnsi="Times New Roman" w:cs="Times New Roman"/>
        </w:rPr>
        <w:t>.</w:t>
      </w:r>
    </w:p>
  </w:footnote>
  <w:footnote w:id="37">
    <w:p w14:paraId="78FCF236" w14:textId="6EC3B0AF" w:rsidR="00797563" w:rsidRPr="00493808" w:rsidRDefault="00797563" w:rsidP="00493808">
      <w:pPr>
        <w:pStyle w:val="Textodenotaderodap"/>
        <w:jc w:val="both"/>
        <w:rPr>
          <w:rFonts w:ascii="Times New Roman" w:hAnsi="Times New Roman" w:cs="Times New Roman"/>
          <w:lang w:val="pt-BR"/>
        </w:rPr>
      </w:pPr>
      <w:r w:rsidRPr="00493808">
        <w:rPr>
          <w:rStyle w:val="Refdenotaderodap"/>
          <w:rFonts w:ascii="Times New Roman" w:hAnsi="Times New Roman" w:cs="Times New Roman"/>
        </w:rPr>
        <w:footnoteRef/>
      </w:r>
      <w:r w:rsidRPr="00493808">
        <w:rPr>
          <w:rFonts w:ascii="Times New Roman" w:hAnsi="Times New Roman" w:cs="Times New Roman"/>
        </w:rPr>
        <w:t xml:space="preserve"> </w:t>
      </w:r>
      <w:r w:rsidRPr="00561BE7">
        <w:rPr>
          <w:rFonts w:ascii="Times New Roman" w:hAnsi="Times New Roman" w:cs="Times New Roman"/>
          <w:i/>
          <w:iCs/>
        </w:rPr>
        <w:t>Ibid</w:t>
      </w:r>
      <w:r w:rsidRPr="00493808">
        <w:rPr>
          <w:rFonts w:ascii="Times New Roman" w:hAnsi="Times New Roman" w:cs="Times New Roman"/>
        </w:rPr>
        <w:t>, p. 16</w:t>
      </w:r>
    </w:p>
  </w:footnote>
  <w:footnote w:id="38">
    <w:p w14:paraId="5ACDF65E" w14:textId="708FFC43" w:rsidR="00797563" w:rsidRPr="00B2237A" w:rsidRDefault="00797563" w:rsidP="00493808">
      <w:pPr>
        <w:pStyle w:val="Textodenotaderodap"/>
        <w:jc w:val="both"/>
        <w:rPr>
          <w:lang w:val="pt-BR"/>
        </w:rPr>
      </w:pPr>
      <w:r w:rsidRPr="00493808">
        <w:rPr>
          <w:rStyle w:val="Refdenotaderodap"/>
          <w:rFonts w:ascii="Times New Roman" w:hAnsi="Times New Roman" w:cs="Times New Roman"/>
        </w:rPr>
        <w:footnoteRef/>
      </w:r>
      <w:r w:rsidRPr="00493808">
        <w:rPr>
          <w:rFonts w:ascii="Times New Roman" w:hAnsi="Times New Roman" w:cs="Times New Roman"/>
        </w:rPr>
        <w:t xml:space="preserve"> </w:t>
      </w:r>
      <w:r w:rsidRPr="00561BE7">
        <w:rPr>
          <w:rFonts w:ascii="Times New Roman" w:hAnsi="Times New Roman" w:cs="Times New Roman"/>
          <w:i/>
          <w:iCs/>
        </w:rPr>
        <w:t>Ibid</w:t>
      </w:r>
      <w:r w:rsidRPr="00493808">
        <w:rPr>
          <w:rFonts w:ascii="Times New Roman" w:hAnsi="Times New Roman" w:cs="Times New Roman"/>
        </w:rPr>
        <w:t>, p. 17.</w:t>
      </w:r>
    </w:p>
  </w:footnote>
  <w:footnote w:id="39">
    <w:p w14:paraId="70940F59" w14:textId="5499B357" w:rsidR="00797563" w:rsidRPr="007A246F" w:rsidRDefault="00797563" w:rsidP="00025EA2">
      <w:pPr>
        <w:pStyle w:val="Textodenotaderodap"/>
        <w:jc w:val="both"/>
        <w:rPr>
          <w:rFonts w:ascii="Times New Roman" w:hAnsi="Times New Roman" w:cs="Times New Roman"/>
          <w:lang w:val="pt-BR"/>
        </w:rPr>
      </w:pPr>
      <w:r>
        <w:rPr>
          <w:rStyle w:val="Refdenotaderodap"/>
        </w:rPr>
        <w:footnoteRef/>
      </w:r>
      <w:r>
        <w:t xml:space="preserve"> </w:t>
      </w:r>
      <w:r>
        <w:rPr>
          <w:rFonts w:ascii="Times New Roman" w:hAnsi="Times New Roman" w:cs="Times New Roman"/>
        </w:rPr>
        <w:t>SANTOS, Rita Coelho.</w:t>
      </w:r>
      <w:r w:rsidRPr="007A246F">
        <w:rPr>
          <w:rFonts w:ascii="Times New Roman" w:hAnsi="Times New Roman" w:cs="Times New Roman"/>
        </w:rPr>
        <w:t xml:space="preserve"> </w:t>
      </w:r>
      <w:r w:rsidRPr="00025EA2">
        <w:rPr>
          <w:rFonts w:ascii="Times New Roman" w:hAnsi="Times New Roman" w:cs="Times New Roman"/>
          <w:b/>
          <w:bCs/>
        </w:rPr>
        <w:t>O Tratamento Jurídico-Penal da Transferência de Fundos Monetários Através da Manipulação Ilícita dos Sistemas Informáticos</w:t>
      </w:r>
      <w:r w:rsidRPr="007A246F">
        <w:rPr>
          <w:rFonts w:ascii="Times New Roman" w:hAnsi="Times New Roman" w:cs="Times New Roman"/>
        </w:rPr>
        <w:t>, Coimbra</w:t>
      </w:r>
      <w:r w:rsidRPr="00025EA2">
        <w:rPr>
          <w:rFonts w:ascii="Times New Roman" w:hAnsi="Times New Roman" w:cs="Times New Roman"/>
          <w:lang w:val="pt-BR"/>
        </w:rPr>
        <w:t>: Coimbra Editora, 2005</w:t>
      </w:r>
      <w:r>
        <w:rPr>
          <w:rFonts w:ascii="Times New Roman" w:hAnsi="Times New Roman" w:cs="Times New Roman"/>
          <w:lang w:val="pt-BR"/>
        </w:rPr>
        <w:t xml:space="preserve">. p. </w:t>
      </w:r>
      <w:r w:rsidRPr="00025EA2">
        <w:rPr>
          <w:rFonts w:ascii="Times New Roman" w:hAnsi="Times New Roman" w:cs="Times New Roman"/>
          <w:lang w:val="pt-BR"/>
        </w:rPr>
        <w:t>320</w:t>
      </w:r>
      <w:r>
        <w:rPr>
          <w:rFonts w:ascii="Times New Roman" w:hAnsi="Times New Roman" w:cs="Times New Roman"/>
          <w:lang w:val="pt-BR"/>
        </w:rPr>
        <w:t xml:space="preserve">. </w:t>
      </w:r>
      <w:r w:rsidRPr="00025EA2">
        <w:rPr>
          <w:rFonts w:ascii="Times New Roman" w:hAnsi="Times New Roman" w:cs="Times New Roman"/>
          <w:lang w:val="pt-BR"/>
        </w:rPr>
        <w:t>ISBN 972-32-1300-1</w:t>
      </w:r>
      <w:r>
        <w:rPr>
          <w:rFonts w:ascii="Times New Roman" w:hAnsi="Times New Roman" w:cs="Times New Roman"/>
          <w:lang w:val="pt-BR"/>
        </w:rPr>
        <w:t>. p.32.</w:t>
      </w:r>
    </w:p>
  </w:footnote>
  <w:footnote w:id="40">
    <w:p w14:paraId="4D0230FE" w14:textId="3EB86154" w:rsidR="00797563" w:rsidRPr="00B3417F" w:rsidRDefault="00797563" w:rsidP="00480267">
      <w:pPr>
        <w:pStyle w:val="Textodenotaderodap"/>
        <w:jc w:val="both"/>
        <w:rPr>
          <w:rFonts w:ascii="Times New Roman" w:hAnsi="Times New Roman" w:cs="Times New Roman"/>
          <w:lang w:val="pt-BR"/>
        </w:rPr>
      </w:pPr>
      <w:r w:rsidRPr="00B3417F">
        <w:rPr>
          <w:rStyle w:val="Refdenotaderodap"/>
          <w:rFonts w:ascii="Times New Roman" w:hAnsi="Times New Roman" w:cs="Times New Roman"/>
        </w:rPr>
        <w:footnoteRef/>
      </w:r>
      <w:r w:rsidRPr="00B3417F">
        <w:rPr>
          <w:rFonts w:ascii="Times New Roman" w:hAnsi="Times New Roman" w:cs="Times New Roman"/>
        </w:rPr>
        <w:t xml:space="preserve"> </w:t>
      </w:r>
      <w:r w:rsidRPr="00B3417F">
        <w:rPr>
          <w:rFonts w:ascii="Times New Roman" w:hAnsi="Times New Roman" w:cs="Times New Roman"/>
          <w:lang w:val="pt-BR"/>
        </w:rPr>
        <w:t xml:space="preserve">KIST, Dario José. </w:t>
      </w:r>
      <w:r w:rsidRPr="00B3417F">
        <w:rPr>
          <w:rFonts w:ascii="Times New Roman" w:hAnsi="Times New Roman" w:cs="Times New Roman"/>
          <w:b/>
          <w:lang w:val="pt-BR"/>
        </w:rPr>
        <w:t>Prova digital no processo penal</w:t>
      </w:r>
      <w:r w:rsidRPr="00B3417F">
        <w:rPr>
          <w:rFonts w:ascii="Times New Roman" w:hAnsi="Times New Roman" w:cs="Times New Roman"/>
          <w:lang w:val="pt-BR"/>
        </w:rPr>
        <w:t>. Leme: JH Mizuno, 2019, p. 384. ISBN 978-85-7789-430-7</w:t>
      </w:r>
      <w:r>
        <w:rPr>
          <w:rFonts w:ascii="Times New Roman" w:hAnsi="Times New Roman" w:cs="Times New Roman"/>
          <w:lang w:val="pt-BR"/>
        </w:rPr>
        <w:t>.</w:t>
      </w:r>
      <w:r w:rsidRPr="00B3417F">
        <w:rPr>
          <w:rFonts w:ascii="Times New Roman" w:hAnsi="Times New Roman" w:cs="Times New Roman"/>
          <w:lang w:val="pt-BR"/>
        </w:rPr>
        <w:t xml:space="preserve"> p. 63-64.</w:t>
      </w:r>
    </w:p>
  </w:footnote>
  <w:footnote w:id="41">
    <w:p w14:paraId="47E515C4" w14:textId="19E9F9FA" w:rsidR="00797563" w:rsidRPr="001F28C5" w:rsidRDefault="00797563" w:rsidP="00480267">
      <w:pPr>
        <w:pStyle w:val="Textodenotaderodap"/>
        <w:jc w:val="both"/>
        <w:rPr>
          <w:lang w:val="pt-BR"/>
        </w:rPr>
      </w:pPr>
      <w:r w:rsidRPr="00B3417F">
        <w:rPr>
          <w:rStyle w:val="Refdenotaderodap"/>
          <w:rFonts w:ascii="Times New Roman" w:hAnsi="Times New Roman" w:cs="Times New Roman"/>
        </w:rPr>
        <w:footnoteRef/>
      </w:r>
      <w:r w:rsidRPr="00B3417F">
        <w:rPr>
          <w:rFonts w:ascii="Times New Roman" w:hAnsi="Times New Roman" w:cs="Times New Roman"/>
        </w:rPr>
        <w:t xml:space="preserve"> </w:t>
      </w:r>
      <w:r w:rsidRPr="00561BE7">
        <w:rPr>
          <w:rFonts w:ascii="Times New Roman" w:hAnsi="Times New Roman" w:cs="Times New Roman"/>
          <w:i/>
          <w:iCs/>
          <w:lang w:val="pt-BR"/>
        </w:rPr>
        <w:t>Ibid</w:t>
      </w:r>
      <w:r>
        <w:rPr>
          <w:rFonts w:ascii="Times New Roman" w:hAnsi="Times New Roman" w:cs="Times New Roman"/>
          <w:lang w:val="pt-BR"/>
        </w:rPr>
        <w:t>.,</w:t>
      </w:r>
      <w:r w:rsidRPr="00B3417F">
        <w:rPr>
          <w:rFonts w:ascii="Times New Roman" w:hAnsi="Times New Roman" w:cs="Times New Roman"/>
          <w:lang w:val="pt-BR"/>
        </w:rPr>
        <w:t xml:space="preserve"> p. 63-64.</w:t>
      </w:r>
    </w:p>
  </w:footnote>
  <w:footnote w:id="42">
    <w:p w14:paraId="5D6795F3" w14:textId="066EF8F9" w:rsidR="00797563" w:rsidRPr="002A22FB" w:rsidRDefault="00797563" w:rsidP="00480267">
      <w:pPr>
        <w:pStyle w:val="Textodenotaderodap"/>
        <w:jc w:val="both"/>
        <w:rPr>
          <w:lang w:val="pt-BR"/>
        </w:rPr>
      </w:pPr>
      <w:r>
        <w:rPr>
          <w:rStyle w:val="Refdenotaderodap"/>
        </w:rPr>
        <w:footnoteRef/>
      </w:r>
      <w:r>
        <w:t xml:space="preserve"> </w:t>
      </w:r>
      <w:r w:rsidRPr="007C4674">
        <w:rPr>
          <w:rFonts w:ascii="Times New Roman" w:hAnsi="Times New Roman" w:cs="Times New Roman"/>
          <w:lang w:val="pt-BR"/>
        </w:rPr>
        <w:t xml:space="preserve">RAMOS, Armando R. Dias. A novíssima diretiva relativa ao cibercrime. In SOUSA, Constança Urbano de (coord.).  </w:t>
      </w:r>
      <w:r w:rsidRPr="007C4674">
        <w:rPr>
          <w:rFonts w:ascii="Times New Roman" w:hAnsi="Times New Roman" w:cs="Times New Roman"/>
          <w:b/>
          <w:lang w:val="pt-BR"/>
        </w:rPr>
        <w:t>O espaço de liberdade, segurança e justiça da UE: desenvolvimentos recentes - The EU area of freedom, security and justice: recent developments</w:t>
      </w:r>
      <w:r>
        <w:rPr>
          <w:rFonts w:ascii="Times New Roman" w:hAnsi="Times New Roman" w:cs="Times New Roman"/>
          <w:lang w:val="pt-BR"/>
        </w:rPr>
        <w:t xml:space="preserve">. Lisboa: Ediual, 2014. ISBN: </w:t>
      </w:r>
      <w:r w:rsidRPr="007C4674">
        <w:rPr>
          <w:rFonts w:ascii="Times New Roman" w:hAnsi="Times New Roman" w:cs="Times New Roman"/>
          <w:lang w:val="pt-BR"/>
        </w:rPr>
        <w:t>978-989-8191-61-8</w:t>
      </w:r>
      <w:r>
        <w:rPr>
          <w:rFonts w:ascii="Times New Roman" w:hAnsi="Times New Roman" w:cs="Times New Roman"/>
          <w:lang w:val="pt-BR"/>
        </w:rPr>
        <w:t>. p. 177.</w:t>
      </w:r>
    </w:p>
  </w:footnote>
  <w:footnote w:id="43">
    <w:p w14:paraId="3AE1319C" w14:textId="12A3BDF5" w:rsidR="00797563" w:rsidRPr="006B222B" w:rsidRDefault="00797563" w:rsidP="00480267">
      <w:pPr>
        <w:pStyle w:val="Textodenotaderodap"/>
        <w:jc w:val="both"/>
        <w:rPr>
          <w:lang w:val="pt-BR"/>
        </w:rPr>
      </w:pPr>
      <w:r>
        <w:rPr>
          <w:rStyle w:val="Refdenotaderodap"/>
        </w:rPr>
        <w:footnoteRef/>
      </w:r>
      <w:r>
        <w:t xml:space="preserve"> </w:t>
      </w:r>
      <w:r w:rsidRPr="00561BE7">
        <w:rPr>
          <w:rFonts w:ascii="Times New Roman" w:hAnsi="Times New Roman" w:cs="Times New Roman"/>
          <w:i/>
          <w:iCs/>
          <w:lang w:val="pt-BR"/>
        </w:rPr>
        <w:t>Ibid</w:t>
      </w:r>
      <w:r w:rsidRPr="00480267">
        <w:rPr>
          <w:rFonts w:ascii="Times New Roman" w:hAnsi="Times New Roman" w:cs="Times New Roman"/>
          <w:lang w:val="pt-BR"/>
        </w:rPr>
        <w:t>.</w:t>
      </w:r>
      <w:r>
        <w:rPr>
          <w:rFonts w:ascii="Times New Roman" w:hAnsi="Times New Roman" w:cs="Times New Roman"/>
          <w:lang w:val="pt-BR"/>
        </w:rPr>
        <w:t>, p. 177.</w:t>
      </w:r>
    </w:p>
  </w:footnote>
  <w:footnote w:id="44">
    <w:p w14:paraId="2EBD450D" w14:textId="62E811E6" w:rsidR="00797563" w:rsidRPr="00CA0648" w:rsidRDefault="00797563" w:rsidP="006E162A">
      <w:pPr>
        <w:pStyle w:val="Textodenotaderodap"/>
        <w:jc w:val="both"/>
        <w:rPr>
          <w:lang w:val="pt-BR"/>
        </w:rPr>
      </w:pPr>
      <w:r>
        <w:rPr>
          <w:rStyle w:val="Refdenotaderodap"/>
        </w:rPr>
        <w:footnoteRef/>
      </w:r>
      <w:r>
        <w:t xml:space="preserve"> </w:t>
      </w:r>
      <w:r w:rsidRPr="001E5221">
        <w:rPr>
          <w:rFonts w:ascii="Times New Roman" w:hAnsi="Times New Roman" w:cs="Times New Roman"/>
        </w:rPr>
        <w:t xml:space="preserve">LEI n° 109 de 15 de setembro de 2009. [Em linha] </w:t>
      </w:r>
      <w:r w:rsidRPr="001E5221">
        <w:rPr>
          <w:rFonts w:ascii="Times New Roman" w:hAnsi="Times New Roman" w:cs="Times New Roman"/>
          <w:b/>
        </w:rPr>
        <w:t>Diário da República Eletrónico n°179/2009. Série</w:t>
      </w:r>
      <w:r w:rsidRPr="001E5221">
        <w:rPr>
          <w:rFonts w:ascii="Times New Roman" w:hAnsi="Times New Roman" w:cs="Times New Roman"/>
        </w:rPr>
        <w:t xml:space="preserve"> I de 2009-09-15.  [Consult. 20 jan.2022]</w:t>
      </w:r>
      <w:r>
        <w:rPr>
          <w:rFonts w:ascii="Times New Roman" w:hAnsi="Times New Roman" w:cs="Times New Roman"/>
        </w:rPr>
        <w:t>.</w:t>
      </w:r>
      <w:r w:rsidRPr="001E5221">
        <w:rPr>
          <w:rFonts w:ascii="Times New Roman" w:hAnsi="Times New Roman" w:cs="Times New Roman"/>
        </w:rPr>
        <w:t xml:space="preserve"> Disponível em: </w:t>
      </w:r>
      <w:hyperlink r:id="rId7" w:tgtFrame="_blank" w:history="1">
        <w:r w:rsidRPr="001E5221">
          <w:rPr>
            <w:rStyle w:val="Hyperlink"/>
            <w:rFonts w:ascii="Times New Roman" w:hAnsi="Times New Roman" w:cs="Times New Roman"/>
            <w:color w:val="auto"/>
            <w:u w:val="none"/>
          </w:rPr>
          <w:t>https://data.dre.pt/eli/lei/109/2009/p/cons/20211124/pt/html</w:t>
        </w:r>
      </w:hyperlink>
    </w:p>
  </w:footnote>
  <w:footnote w:id="45">
    <w:p w14:paraId="69E10DE1" w14:textId="77195D67" w:rsidR="00797563" w:rsidRPr="00446C0E" w:rsidRDefault="00797563" w:rsidP="00446C0E">
      <w:pPr>
        <w:pStyle w:val="Textodenotaderodap"/>
        <w:jc w:val="both"/>
        <w:rPr>
          <w:lang w:val="pt-BR"/>
        </w:rPr>
      </w:pPr>
      <w:r w:rsidRPr="00446C0E">
        <w:rPr>
          <w:rStyle w:val="Refdenotaderodap"/>
          <w:rFonts w:ascii="Times New Roman" w:hAnsi="Times New Roman" w:cs="Times New Roman"/>
        </w:rPr>
        <w:footnoteRef/>
      </w:r>
      <w:r w:rsidRPr="00446C0E">
        <w:rPr>
          <w:rFonts w:ascii="Times New Roman" w:hAnsi="Times New Roman" w:cs="Times New Roman"/>
        </w:rPr>
        <w:t xml:space="preserve"> 1 - Quem, com intenção de provocar engano nas relações jurídicas, introduzir, modificar, apagar ou suprimir dados informáticos ou por qualquer outra forma interferir num tratamento informático de dados, produzindo dados ou documentos não genuínos, com a intenção de que estes sejam considerados ou utilizados para finalidades juridicamente relevantes como se o fossem, é punido com pena de prisão até 5 anos ou multa de 120 a 600 dias. 2 - Quando as ações descritas no número anterior incidirem sobre os dados registados, incorporados ou respeitantes a qualquer dispositivo que permita o acesso a sistema de comunicações ou a serviço de acesso condicionado, a pena é de 1 a 5 anos de prisão. 3 - Quem, atuando com intenção de causar prejuízo a outrem ou de obter um benefício ilegítimo, para si ou para terceiro, usar documento produzido a partir de dados informáticos que foram objeto dos atos referidos no n.º 1 ou dispositivo no qual se encontrem registados, incorporados ou ao qual respeitem os dados objeto dos atos referidos no número anterior, é punido com as penas previstas num e noutro número, respetivamente. 4 - Quem produzir, adquirir, importar, distribuir, vender ou detiver qualquer dispositivo, programa ou outros dados informáticos destinados à prática das ações previstas no n.º 2, é punido com pena de prisão de 1 a 5 anos. 5 - Se os factos referidos nos números anteriores forem praticados por funcionário no exercício das suas funções, a pena é de prisão de 2 a 5 anos</w:t>
      </w:r>
      <w:r w:rsidRPr="00446C0E">
        <w:t>.</w:t>
      </w:r>
    </w:p>
  </w:footnote>
  <w:footnote w:id="46">
    <w:p w14:paraId="25A87671" w14:textId="16F55397" w:rsidR="00797563" w:rsidRPr="00DA48D1" w:rsidRDefault="00797563" w:rsidP="00DA48D1">
      <w:pPr>
        <w:pStyle w:val="Textodenotaderodap"/>
        <w:jc w:val="both"/>
        <w:rPr>
          <w:rFonts w:ascii="Times New Roman" w:hAnsi="Times New Roman" w:cs="Times New Roman"/>
          <w:lang w:val="pt-BR"/>
        </w:rPr>
      </w:pPr>
      <w:r>
        <w:rPr>
          <w:rStyle w:val="Refdenotaderodap"/>
        </w:rPr>
        <w:footnoteRef/>
      </w:r>
      <w:r>
        <w:t xml:space="preserve"> </w:t>
      </w:r>
      <w:r w:rsidRPr="00DA48D1">
        <w:rPr>
          <w:rFonts w:ascii="Times New Roman" w:hAnsi="Times New Roman" w:cs="Times New Roman"/>
        </w:rPr>
        <w:t>1 - Quem, sem permissão legal ou sem para tanto estar autorizado pelo proprietário, por outro titular do direito do sistema ou de parte dele, apagar, alterar, destruir, no todo ou em parte, danificar, suprimir ou tornar não utilizáveis ou não acessíveis programas ou outros dados informáticos alheios ou por qualquer forma lhes afectar a capacidade de uso, é punido com pena de prisão até 3 anos ou pena de multa. 2 - A tentativa é punível. 3 - Incorre na mesma pena do n.º 1 quem ilegitimamente produzir, vender, distribuir ou por qualquer outra forma disseminar ou introduzir num ou mais sistemas informáticos dispositivos, programas ou outros dados informáticos destinados a produzir as acções não autorizadas descritas nesse número. 4 - Se o dano causado for de valor elevado, a pena é de prisão até 5 anos ou de multa até 600 dias. 5 - Se o dano causado for de valor consideravelmente elevado, a pena é de prisão de 1 a 10 anos. 6 - Nos casos previstos nos n.os 1, 2 e 4 o procedimento penal depende de queixa.</w:t>
      </w:r>
    </w:p>
  </w:footnote>
  <w:footnote w:id="47">
    <w:p w14:paraId="1B525366" w14:textId="324D64CB" w:rsidR="00797563" w:rsidRPr="00DA48D1" w:rsidRDefault="00797563" w:rsidP="00DA48D1">
      <w:pPr>
        <w:pStyle w:val="Textodenotaderodap"/>
        <w:jc w:val="both"/>
        <w:rPr>
          <w:lang w:val="pt-BR"/>
        </w:rPr>
      </w:pPr>
      <w:r>
        <w:rPr>
          <w:rStyle w:val="Refdenotaderodap"/>
        </w:rPr>
        <w:footnoteRef/>
      </w:r>
      <w:r>
        <w:t xml:space="preserve"> </w:t>
      </w:r>
      <w:r w:rsidRPr="00DA48D1">
        <w:rPr>
          <w:rFonts w:ascii="Times New Roman" w:hAnsi="Times New Roman" w:cs="Times New Roman"/>
        </w:rPr>
        <w:t>1 - Quem, sem permissão legal ou sem para tanto estar autorizado pelo proprietário, por outro titular do direito do sistema ou de parte dele, entravar, impedir, interromper ou perturbar gravemente o funcionamento de um sistema informático, através da introdução, transmissão, deterioração, danificação, alteração, apagamento, impedimento do acesso ou supressão de programas ou outros dados informáticos ou de qualquer outra forma de interferência em sistema informático, é punido com pena de prisão até 5 anos ou com pena de multa até 600 dias. 2 - Na mesma pena incorre quem ilegitimamente produzir, vender, distribuir ou por qualquer outra forma disseminar ou introduzir num ou mais sistemas informáticos dispositivos, programas ou outros dados informáticos destinados a produzir as acções não autorizadas descritas no número anterior. 3 - Nos casos previstos no número anterior, a tentativa não é punível. 4 - A pena é de prisão de 1 a 5 anos se o dano emergente da perturbação for de valor elevado. 5 - A pena é de prisão de 1 a 10 anos se: a) O dano emergente da perturbação for de valor consideravelmente elevado; b) A perturbação causada atingir de forma grave ou duradoura um sistema informático que apoie uma actividade destinada a assegurar funções sociais críticas, nomeadamente as cadeias de abastecimento, a saúde, a segurança e o bem-estar económico das pessoas, ou o funcionamento regular dos serviços públicos</w:t>
      </w:r>
      <w:r w:rsidRPr="00DA48D1">
        <w:t>.</w:t>
      </w:r>
    </w:p>
  </w:footnote>
  <w:footnote w:id="48">
    <w:p w14:paraId="5CE2D1FD" w14:textId="735AA472" w:rsidR="00797563" w:rsidRPr="00DA48D1" w:rsidRDefault="00797563" w:rsidP="00CD320A">
      <w:pPr>
        <w:pStyle w:val="Textodenotaderodap"/>
        <w:jc w:val="both"/>
        <w:rPr>
          <w:lang w:val="pt-BR"/>
        </w:rPr>
      </w:pPr>
      <w:r>
        <w:rPr>
          <w:rStyle w:val="Refdenotaderodap"/>
        </w:rPr>
        <w:footnoteRef/>
      </w:r>
      <w:r>
        <w:t xml:space="preserve"> </w:t>
      </w:r>
      <w:r w:rsidRPr="00CD320A">
        <w:rPr>
          <w:rFonts w:ascii="Times New Roman" w:hAnsi="Times New Roman" w:cs="Times New Roman"/>
        </w:rPr>
        <w:t>1 - Quem, sem permissão legal ou sem para tanto estar autorizado pelo proprietário, por outro titular do direito do sistema ou de parte dele, de qualquer modo aceder a um sistema informático, é punido com pena de prisão até 1 ano ou com pena de multa até 120 dias. 2 - Na mesma pena incorre quem ilegitimamente produzir, vender, distribuir ou por qualquer outra forma disseminar ou introduzir num ou mais sistemas informáticos dispositivos, programas, um conjunto executável de instruções, um código ou outros dados informáticos destinados a produzir as acções não autorizadas descritas no número anterior. 3 - A pena é de prisão até 2 anos ou multa até 240 dias se as ações descritas no número anterior se destinarem ao acesso para obtenção de dados registados, incorporados ou respeitantes a cartão de pagamento ou a qualquer outro dispositivo, corpóreo ou incorpóreo, que permita o acesso a sistema ou meio de pagamento. 4 - A pena é de prisão até 3 anos ou multa se: a) O acesso for conseguido através de violação de regras de segurança; ou b) Através do acesso, o agente obtiver dados registados, incorporados ou respeitantes a cartão de pagamento ou a qualquer outro dispositivo, corpóreo ou incorpóreo, que permita o acesso a sistema ou meio de pagamento. 5 - A pena é de prisão de 1 a 5 anos quando: a) Através do acesso, o agente tiver tomado conhecimento de segredo comercial ou industrial ou de dados confidenciais, protegidos por lei; ou b) O benefício ou vantagem patrimonial obtidos forem de valor consideravelmente elevado. 6 - A tentativa é punível, salvo nos casos previstos nos n.os 2 e 3. 7 - Nos casos previstos nos n.os 1, 4 e 6 o procedimento penal depende de queixa.</w:t>
      </w:r>
    </w:p>
  </w:footnote>
  <w:footnote w:id="49">
    <w:p w14:paraId="3F50E00C" w14:textId="7F24BA4F" w:rsidR="00797563" w:rsidRPr="00CD320A" w:rsidRDefault="00797563" w:rsidP="00CD320A">
      <w:pPr>
        <w:pStyle w:val="Textodenotaderodap"/>
        <w:jc w:val="both"/>
        <w:rPr>
          <w:lang w:val="pt-BR"/>
        </w:rPr>
      </w:pPr>
      <w:r>
        <w:rPr>
          <w:rStyle w:val="Refdenotaderodap"/>
        </w:rPr>
        <w:footnoteRef/>
      </w:r>
      <w:r>
        <w:t xml:space="preserve"> </w:t>
      </w:r>
      <w:r w:rsidRPr="00CD320A">
        <w:rPr>
          <w:rFonts w:ascii="Times New Roman" w:hAnsi="Times New Roman" w:cs="Times New Roman"/>
        </w:rPr>
        <w:t>1 - Quem, sem permissão legal ou sem para tanto estar autorizado pelo proprietário, por outro titular do direito do sistema ou de parte dele, e através de meios técnicos, interceptar transmissões de dados informáticos que se processam no interior de um sistema informático, a ele destinadas ou dele provenientes, é punido com pena de prisão até 3 anos ou com pena de multa. 2 - A tentativa é punível. 3 - Incorre na mesma pena prevista no n.º 1 quem ilegitimamente produzir, vender, distribuir ou por qualquer outra forma disseminar ou introduzir num ou mais sistemas informáticos dispositivos, programas ou outros dados informáticos destinados a produzir as acções não autorizadas descritas no mesmo número.</w:t>
      </w:r>
    </w:p>
  </w:footnote>
  <w:footnote w:id="50">
    <w:p w14:paraId="2FD0E6B2" w14:textId="7A86593A" w:rsidR="00797563" w:rsidRPr="00CD320A" w:rsidRDefault="00797563" w:rsidP="00CD320A">
      <w:pPr>
        <w:pStyle w:val="Textodenotaderodap"/>
        <w:jc w:val="both"/>
        <w:rPr>
          <w:rFonts w:ascii="Times New Roman" w:hAnsi="Times New Roman" w:cs="Times New Roman"/>
          <w:lang w:val="pt-BR"/>
        </w:rPr>
      </w:pPr>
      <w:r>
        <w:rPr>
          <w:rStyle w:val="Refdenotaderodap"/>
        </w:rPr>
        <w:footnoteRef/>
      </w:r>
      <w:r>
        <w:t xml:space="preserve"> </w:t>
      </w:r>
      <w:r w:rsidRPr="00CD320A">
        <w:rPr>
          <w:rFonts w:ascii="Times New Roman" w:hAnsi="Times New Roman" w:cs="Times New Roman"/>
        </w:rPr>
        <w:t>1 - Quem ilegitimamente reproduzir, divulgar ou comunicar ao público um programa informático protegido por lei é punido com pena de prisão até 3 anos ou com pena de multa. 2 - Na mesma pena incorre quem ilegitimamente reproduzir topografia de um produto semicondutor ou a explorar comercialmente ou importar, para estes fins, uma topografia ou um produto semicondutor fabricado a partir dessa topografia. 3 - A tentativa é punível.</w:t>
      </w:r>
    </w:p>
  </w:footnote>
  <w:footnote w:id="51">
    <w:p w14:paraId="0DA6BD37" w14:textId="071B114A" w:rsidR="00797563" w:rsidRPr="00E75B89" w:rsidRDefault="00797563" w:rsidP="00480267">
      <w:pPr>
        <w:pStyle w:val="Textodenotaderodap"/>
        <w:jc w:val="both"/>
        <w:rPr>
          <w:rFonts w:ascii="Times New Roman" w:hAnsi="Times New Roman" w:cs="Times New Roman"/>
          <w:lang w:val="pt-BR"/>
        </w:rPr>
      </w:pPr>
      <w:r w:rsidRPr="00CA0648">
        <w:rPr>
          <w:rStyle w:val="Refdenotaderodap"/>
          <w:rFonts w:ascii="Times New Roman" w:hAnsi="Times New Roman" w:cs="Times New Roman"/>
        </w:rPr>
        <w:footnoteRef/>
      </w:r>
      <w:r w:rsidRPr="00CA0648">
        <w:rPr>
          <w:rFonts w:ascii="Times New Roman" w:hAnsi="Times New Roman" w:cs="Times New Roman"/>
        </w:rPr>
        <w:t xml:space="preserve"> </w:t>
      </w:r>
      <w:r w:rsidRPr="001E5221">
        <w:rPr>
          <w:rFonts w:ascii="Times New Roman" w:hAnsi="Times New Roman" w:cs="Times New Roman"/>
        </w:rPr>
        <w:t xml:space="preserve">LEI n° </w:t>
      </w:r>
      <w:r>
        <w:rPr>
          <w:rFonts w:ascii="Times New Roman" w:hAnsi="Times New Roman" w:cs="Times New Roman"/>
        </w:rPr>
        <w:t>7</w:t>
      </w:r>
      <w:r w:rsidRPr="001E5221">
        <w:rPr>
          <w:rFonts w:ascii="Times New Roman" w:hAnsi="Times New Roman" w:cs="Times New Roman"/>
        </w:rPr>
        <w:t xml:space="preserve">9 de </w:t>
      </w:r>
      <w:r>
        <w:rPr>
          <w:rFonts w:ascii="Times New Roman" w:hAnsi="Times New Roman" w:cs="Times New Roman"/>
        </w:rPr>
        <w:t>24</w:t>
      </w:r>
      <w:r w:rsidRPr="001E5221">
        <w:rPr>
          <w:rFonts w:ascii="Times New Roman" w:hAnsi="Times New Roman" w:cs="Times New Roman"/>
        </w:rPr>
        <w:t xml:space="preserve"> de </w:t>
      </w:r>
      <w:r>
        <w:rPr>
          <w:rFonts w:ascii="Times New Roman" w:hAnsi="Times New Roman" w:cs="Times New Roman"/>
        </w:rPr>
        <w:t>nov</w:t>
      </w:r>
      <w:r w:rsidRPr="001E5221">
        <w:rPr>
          <w:rFonts w:ascii="Times New Roman" w:hAnsi="Times New Roman" w:cs="Times New Roman"/>
        </w:rPr>
        <w:t>embro de 20</w:t>
      </w:r>
      <w:r>
        <w:rPr>
          <w:rFonts w:ascii="Times New Roman" w:hAnsi="Times New Roman" w:cs="Times New Roman"/>
        </w:rPr>
        <w:t>21</w:t>
      </w:r>
      <w:r w:rsidRPr="001E5221">
        <w:rPr>
          <w:rFonts w:ascii="Times New Roman" w:hAnsi="Times New Roman" w:cs="Times New Roman"/>
        </w:rPr>
        <w:t xml:space="preserve">. [Em linha] </w:t>
      </w:r>
      <w:r w:rsidRPr="001E5221">
        <w:rPr>
          <w:rFonts w:ascii="Times New Roman" w:hAnsi="Times New Roman" w:cs="Times New Roman"/>
          <w:b/>
        </w:rPr>
        <w:t>Diário da República Eletrónico n°</w:t>
      </w:r>
      <w:r>
        <w:rPr>
          <w:rFonts w:ascii="Times New Roman" w:hAnsi="Times New Roman" w:cs="Times New Roman"/>
          <w:b/>
        </w:rPr>
        <w:t xml:space="preserve"> 228</w:t>
      </w:r>
      <w:r w:rsidRPr="001E5221">
        <w:rPr>
          <w:rFonts w:ascii="Times New Roman" w:hAnsi="Times New Roman" w:cs="Times New Roman"/>
          <w:b/>
        </w:rPr>
        <w:t>/20</w:t>
      </w:r>
      <w:r>
        <w:rPr>
          <w:rFonts w:ascii="Times New Roman" w:hAnsi="Times New Roman" w:cs="Times New Roman"/>
          <w:b/>
        </w:rPr>
        <w:t>21</w:t>
      </w:r>
      <w:r w:rsidRPr="001E5221">
        <w:rPr>
          <w:rFonts w:ascii="Times New Roman" w:hAnsi="Times New Roman" w:cs="Times New Roman"/>
          <w:b/>
        </w:rPr>
        <w:t>. Série</w:t>
      </w:r>
      <w:r w:rsidRPr="001E5221">
        <w:rPr>
          <w:rFonts w:ascii="Times New Roman" w:hAnsi="Times New Roman" w:cs="Times New Roman"/>
        </w:rPr>
        <w:t xml:space="preserve"> I de 20</w:t>
      </w:r>
      <w:r>
        <w:rPr>
          <w:rFonts w:ascii="Times New Roman" w:hAnsi="Times New Roman" w:cs="Times New Roman"/>
        </w:rPr>
        <w:t>21</w:t>
      </w:r>
      <w:r w:rsidRPr="001E5221">
        <w:rPr>
          <w:rFonts w:ascii="Times New Roman" w:hAnsi="Times New Roman" w:cs="Times New Roman"/>
        </w:rPr>
        <w:t>-</w:t>
      </w:r>
      <w:r>
        <w:rPr>
          <w:rFonts w:ascii="Times New Roman" w:hAnsi="Times New Roman" w:cs="Times New Roman"/>
        </w:rPr>
        <w:t>11</w:t>
      </w:r>
      <w:r w:rsidRPr="001E5221">
        <w:rPr>
          <w:rFonts w:ascii="Times New Roman" w:hAnsi="Times New Roman" w:cs="Times New Roman"/>
        </w:rPr>
        <w:t>-</w:t>
      </w:r>
      <w:r>
        <w:rPr>
          <w:rFonts w:ascii="Times New Roman" w:hAnsi="Times New Roman" w:cs="Times New Roman"/>
        </w:rPr>
        <w:t>24</w:t>
      </w:r>
      <w:r w:rsidRPr="001E5221">
        <w:rPr>
          <w:rFonts w:ascii="Times New Roman" w:hAnsi="Times New Roman" w:cs="Times New Roman"/>
        </w:rPr>
        <w:t>.</w:t>
      </w:r>
      <w:r>
        <w:rPr>
          <w:rFonts w:ascii="Times New Roman" w:hAnsi="Times New Roman" w:cs="Times New Roman"/>
        </w:rPr>
        <w:t xml:space="preserve"> p. 09-38.</w:t>
      </w:r>
      <w:r w:rsidRPr="001E5221">
        <w:rPr>
          <w:rFonts w:ascii="Times New Roman" w:hAnsi="Times New Roman" w:cs="Times New Roman"/>
        </w:rPr>
        <w:t xml:space="preserve">  [Consult. 20 </w:t>
      </w:r>
      <w:r>
        <w:rPr>
          <w:rFonts w:ascii="Times New Roman" w:hAnsi="Times New Roman" w:cs="Times New Roman"/>
        </w:rPr>
        <w:t>J</w:t>
      </w:r>
      <w:r w:rsidRPr="001E5221">
        <w:rPr>
          <w:rFonts w:ascii="Times New Roman" w:hAnsi="Times New Roman" w:cs="Times New Roman"/>
        </w:rPr>
        <w:t>an.</w:t>
      </w:r>
      <w:r>
        <w:rPr>
          <w:rFonts w:ascii="Times New Roman" w:hAnsi="Times New Roman" w:cs="Times New Roman"/>
        </w:rPr>
        <w:t xml:space="preserve"> </w:t>
      </w:r>
      <w:r w:rsidRPr="001E5221">
        <w:rPr>
          <w:rFonts w:ascii="Times New Roman" w:hAnsi="Times New Roman" w:cs="Times New Roman"/>
        </w:rPr>
        <w:t>2022]</w:t>
      </w:r>
      <w:r>
        <w:rPr>
          <w:rFonts w:ascii="Times New Roman" w:hAnsi="Times New Roman" w:cs="Times New Roman"/>
        </w:rPr>
        <w:t>.</w:t>
      </w:r>
      <w:r w:rsidRPr="001E5221">
        <w:rPr>
          <w:rFonts w:ascii="Times New Roman" w:hAnsi="Times New Roman" w:cs="Times New Roman"/>
        </w:rPr>
        <w:t xml:space="preserve"> Disponível em:</w:t>
      </w:r>
      <w:r>
        <w:rPr>
          <w:rFonts w:ascii="Times New Roman" w:hAnsi="Times New Roman" w:cs="Times New Roman"/>
        </w:rPr>
        <w:t xml:space="preserve"> </w:t>
      </w:r>
      <w:hyperlink r:id="rId8" w:history="1">
        <w:r w:rsidRPr="00E75B89">
          <w:rPr>
            <w:rStyle w:val="Hyperlink"/>
            <w:rFonts w:ascii="Times New Roman" w:hAnsi="Times New Roman" w:cs="Times New Roman"/>
            <w:color w:val="auto"/>
            <w:u w:val="none"/>
          </w:rPr>
          <w:t>https://data.dre.pt/eli/lei/ 109/2009/p/cons/2021 112 4/pt/html</w:t>
        </w:r>
      </w:hyperlink>
      <w:r w:rsidRPr="00E75B89">
        <w:rPr>
          <w:rFonts w:ascii="Times New Roman" w:hAnsi="Times New Roman" w:cs="Times New Roman"/>
        </w:rPr>
        <w:t>.</w:t>
      </w:r>
    </w:p>
  </w:footnote>
  <w:footnote w:id="52">
    <w:p w14:paraId="12E4E22C" w14:textId="0B23DB50" w:rsidR="00797563" w:rsidRPr="00463BDD" w:rsidRDefault="00797563" w:rsidP="00463BDD">
      <w:pPr>
        <w:pStyle w:val="Textodenotaderodap"/>
        <w:jc w:val="both"/>
        <w:rPr>
          <w:lang w:val="pt-BR"/>
        </w:rPr>
      </w:pPr>
      <w:r w:rsidRPr="00463BDD">
        <w:rPr>
          <w:rStyle w:val="Refdenotaderodap"/>
          <w:rFonts w:ascii="Times New Roman" w:hAnsi="Times New Roman" w:cs="Times New Roman"/>
        </w:rPr>
        <w:footnoteRef/>
      </w:r>
      <w:r w:rsidRPr="00463BDD">
        <w:rPr>
          <w:rFonts w:ascii="Times New Roman" w:hAnsi="Times New Roman" w:cs="Times New Roman"/>
        </w:rPr>
        <w:t xml:space="preserve"> Art. 72. Impedir ou dificultar o acesso do consumidor às informações que sobre ele constem em cadastros, banco de dados, fichas e registros:</w:t>
      </w:r>
      <w:r>
        <w:rPr>
          <w:rFonts w:ascii="Times New Roman" w:hAnsi="Times New Roman" w:cs="Times New Roman"/>
        </w:rPr>
        <w:t xml:space="preserve"> </w:t>
      </w:r>
      <w:r w:rsidRPr="00463BDD">
        <w:rPr>
          <w:rFonts w:ascii="Times New Roman" w:hAnsi="Times New Roman" w:cs="Times New Roman"/>
        </w:rPr>
        <w:t>Pena Detenção de seis meses a um ano ou multa.</w:t>
      </w:r>
    </w:p>
  </w:footnote>
  <w:footnote w:id="53">
    <w:p w14:paraId="3AE6F91B" w14:textId="0F265027" w:rsidR="00797563" w:rsidRPr="00463BDD" w:rsidRDefault="00797563" w:rsidP="00463BDD">
      <w:pPr>
        <w:pStyle w:val="Textodenotaderodap"/>
        <w:jc w:val="both"/>
        <w:rPr>
          <w:lang w:val="pt-BR"/>
        </w:rPr>
      </w:pPr>
      <w:r w:rsidRPr="00463BDD">
        <w:rPr>
          <w:rStyle w:val="Refdenotaderodap"/>
          <w:rFonts w:ascii="Times New Roman" w:hAnsi="Times New Roman" w:cs="Times New Roman"/>
        </w:rPr>
        <w:footnoteRef/>
      </w:r>
      <w:r w:rsidRPr="00463BDD">
        <w:rPr>
          <w:rFonts w:ascii="Times New Roman" w:hAnsi="Times New Roman" w:cs="Times New Roman"/>
        </w:rPr>
        <w:t xml:space="preserve"> Art. 73. Deixar de corrigir imediatamente informação sobre consumidor constante de cadastro, banco de dados, fichas ou registros que sabe ou deveria saber ser inexata:</w:t>
      </w:r>
      <w:r>
        <w:rPr>
          <w:rFonts w:ascii="Times New Roman" w:hAnsi="Times New Roman" w:cs="Times New Roman"/>
        </w:rPr>
        <w:t xml:space="preserve"> </w:t>
      </w:r>
      <w:r w:rsidRPr="00463BDD">
        <w:rPr>
          <w:rFonts w:ascii="Times New Roman" w:hAnsi="Times New Roman" w:cs="Times New Roman"/>
        </w:rPr>
        <w:t>Pena Detenção de um a seis meses ou multa</w:t>
      </w:r>
      <w:r>
        <w:t>.</w:t>
      </w:r>
    </w:p>
  </w:footnote>
  <w:footnote w:id="54">
    <w:p w14:paraId="11A88399" w14:textId="3A3A8E14" w:rsidR="00797563" w:rsidRPr="00463BDD" w:rsidRDefault="00797563" w:rsidP="00967063">
      <w:pPr>
        <w:pStyle w:val="Textodenotaderodap"/>
        <w:jc w:val="both"/>
        <w:rPr>
          <w:rFonts w:ascii="Times New Roman" w:hAnsi="Times New Roman" w:cs="Times New Roman"/>
          <w:lang w:val="pt-BR"/>
        </w:rPr>
      </w:pPr>
      <w:r w:rsidRPr="00463BDD">
        <w:rPr>
          <w:rStyle w:val="Refdenotaderodap"/>
          <w:rFonts w:ascii="Times New Roman" w:hAnsi="Times New Roman" w:cs="Times New Roman"/>
        </w:rPr>
        <w:footnoteRef/>
      </w:r>
      <w:r>
        <w:rPr>
          <w:rFonts w:ascii="Times New Roman" w:hAnsi="Times New Roman" w:cs="Times New Roman"/>
        </w:rPr>
        <w:t xml:space="preserve"> </w:t>
      </w:r>
      <w:r w:rsidRPr="00833D01">
        <w:rPr>
          <w:rFonts w:ascii="Times New Roman" w:hAnsi="Times New Roman" w:cs="Times New Roman"/>
          <w:lang w:val="pt-BR"/>
        </w:rPr>
        <w:t xml:space="preserve">LEI nº </w:t>
      </w:r>
      <w:r>
        <w:rPr>
          <w:rFonts w:ascii="Times New Roman" w:hAnsi="Times New Roman" w:cs="Times New Roman"/>
          <w:lang w:val="pt-BR"/>
        </w:rPr>
        <w:t xml:space="preserve">8078 </w:t>
      </w:r>
      <w:r w:rsidRPr="00833D01">
        <w:rPr>
          <w:rFonts w:ascii="Times New Roman" w:hAnsi="Times New Roman" w:cs="Times New Roman"/>
          <w:lang w:val="pt-BR"/>
        </w:rPr>
        <w:t xml:space="preserve">de </w:t>
      </w:r>
      <w:r>
        <w:rPr>
          <w:rFonts w:ascii="Times New Roman" w:hAnsi="Times New Roman" w:cs="Times New Roman"/>
          <w:lang w:val="pt-BR"/>
        </w:rPr>
        <w:t xml:space="preserve">11 </w:t>
      </w:r>
      <w:r w:rsidRPr="00833D01">
        <w:rPr>
          <w:rFonts w:ascii="Times New Roman" w:hAnsi="Times New Roman" w:cs="Times New Roman"/>
          <w:lang w:val="pt-BR"/>
        </w:rPr>
        <w:t xml:space="preserve">de </w:t>
      </w:r>
      <w:r>
        <w:rPr>
          <w:rFonts w:ascii="Times New Roman" w:hAnsi="Times New Roman" w:cs="Times New Roman"/>
          <w:lang w:val="pt-BR"/>
        </w:rPr>
        <w:t>setembr</w:t>
      </w:r>
      <w:r w:rsidRPr="00833D01">
        <w:rPr>
          <w:rFonts w:ascii="Times New Roman" w:hAnsi="Times New Roman" w:cs="Times New Roman"/>
          <w:lang w:val="pt-BR"/>
        </w:rPr>
        <w:t>o de 199</w:t>
      </w:r>
      <w:r>
        <w:rPr>
          <w:rFonts w:ascii="Times New Roman" w:hAnsi="Times New Roman" w:cs="Times New Roman"/>
          <w:lang w:val="pt-BR"/>
        </w:rPr>
        <w:t>0</w:t>
      </w:r>
      <w:r w:rsidRPr="00833D01">
        <w:rPr>
          <w:rFonts w:ascii="Times New Roman" w:hAnsi="Times New Roman" w:cs="Times New Roman"/>
          <w:lang w:val="pt-BR"/>
        </w:rPr>
        <w:t xml:space="preserve">. [Em linha] </w:t>
      </w:r>
      <w:r w:rsidRPr="00833D01">
        <w:rPr>
          <w:rFonts w:ascii="Times New Roman" w:hAnsi="Times New Roman" w:cs="Times New Roman"/>
          <w:b/>
          <w:lang w:val="pt-BR"/>
        </w:rPr>
        <w:t>Diário Oficial da União</w:t>
      </w:r>
      <w:r w:rsidRPr="00833D01">
        <w:rPr>
          <w:rFonts w:ascii="Times New Roman" w:hAnsi="Times New Roman" w:cs="Times New Roman"/>
          <w:lang w:val="pt-BR"/>
        </w:rPr>
        <w:t>.</w:t>
      </w:r>
      <w:r w:rsidRPr="00833D01">
        <w:rPr>
          <w:rFonts w:ascii="Times New Roman" w:hAnsi="Times New Roman" w:cs="Times New Roman"/>
          <w:b/>
          <w:lang w:val="pt-BR"/>
        </w:rPr>
        <w:t xml:space="preserve"> </w:t>
      </w:r>
      <w:r w:rsidRPr="00833D01">
        <w:rPr>
          <w:rFonts w:ascii="Times New Roman" w:hAnsi="Times New Roman" w:cs="Times New Roman"/>
          <w:lang w:val="pt-BR"/>
        </w:rPr>
        <w:t>[Consult. 2</w:t>
      </w:r>
      <w:r>
        <w:rPr>
          <w:rFonts w:ascii="Times New Roman" w:hAnsi="Times New Roman" w:cs="Times New Roman"/>
          <w:lang w:val="pt-BR"/>
        </w:rPr>
        <w:t>2</w:t>
      </w:r>
      <w:r w:rsidRPr="00833D01">
        <w:rPr>
          <w:rFonts w:ascii="Times New Roman" w:hAnsi="Times New Roman" w:cs="Times New Roman"/>
          <w:lang w:val="pt-BR"/>
        </w:rPr>
        <w:t xml:space="preserve"> </w:t>
      </w:r>
      <w:r>
        <w:rPr>
          <w:rFonts w:ascii="Times New Roman" w:hAnsi="Times New Roman" w:cs="Times New Roman"/>
          <w:lang w:val="pt-BR"/>
        </w:rPr>
        <w:t>J</w:t>
      </w:r>
      <w:r w:rsidRPr="00833D01">
        <w:rPr>
          <w:rFonts w:ascii="Times New Roman" w:hAnsi="Times New Roman" w:cs="Times New Roman"/>
          <w:lang w:val="pt-BR"/>
        </w:rPr>
        <w:t>an</w:t>
      </w:r>
      <w:r>
        <w:rPr>
          <w:rFonts w:ascii="Times New Roman" w:hAnsi="Times New Roman" w:cs="Times New Roman"/>
          <w:lang w:val="pt-BR"/>
        </w:rPr>
        <w:t xml:space="preserve">. </w:t>
      </w:r>
      <w:r w:rsidRPr="00833D01">
        <w:rPr>
          <w:rFonts w:ascii="Times New Roman" w:hAnsi="Times New Roman" w:cs="Times New Roman"/>
          <w:lang w:val="pt-BR"/>
        </w:rPr>
        <w:t>202</w:t>
      </w:r>
      <w:r>
        <w:rPr>
          <w:rFonts w:ascii="Times New Roman" w:hAnsi="Times New Roman" w:cs="Times New Roman"/>
          <w:lang w:val="pt-BR"/>
        </w:rPr>
        <w:t>2</w:t>
      </w:r>
      <w:r w:rsidRPr="00833D01">
        <w:rPr>
          <w:rFonts w:ascii="Times New Roman" w:hAnsi="Times New Roman" w:cs="Times New Roman"/>
          <w:lang w:val="pt-BR"/>
        </w:rPr>
        <w:t xml:space="preserve">] Disponível em: </w:t>
      </w:r>
      <w:r w:rsidRPr="00463BDD">
        <w:rPr>
          <w:rFonts w:ascii="Times New Roman" w:hAnsi="Times New Roman" w:cs="Times New Roman"/>
        </w:rPr>
        <w:t>http://www.planalto.gov.br/ccivil_03/leis/l8078compilado.htm</w:t>
      </w:r>
    </w:p>
  </w:footnote>
  <w:footnote w:id="55">
    <w:p w14:paraId="7C651ED3" w14:textId="3F4EF52F" w:rsidR="00797563" w:rsidRPr="00B91133" w:rsidRDefault="00797563" w:rsidP="00B91133">
      <w:pPr>
        <w:pStyle w:val="Textodenotaderodap"/>
        <w:jc w:val="both"/>
        <w:rPr>
          <w:rFonts w:ascii="Times New Roman" w:hAnsi="Times New Roman" w:cs="Times New Roman"/>
          <w:lang w:val="pt-BR"/>
        </w:rPr>
      </w:pPr>
      <w:r w:rsidRPr="00B91133">
        <w:rPr>
          <w:rStyle w:val="Refdenotaderodap"/>
          <w:rFonts w:ascii="Times New Roman" w:hAnsi="Times New Roman" w:cs="Times New Roman"/>
        </w:rPr>
        <w:footnoteRef/>
      </w:r>
      <w:r w:rsidRPr="00B91133">
        <w:rPr>
          <w:rFonts w:ascii="Times New Roman" w:hAnsi="Times New Roman" w:cs="Times New Roman"/>
        </w:rPr>
        <w:t xml:space="preserve"> </w:t>
      </w:r>
      <w:r w:rsidRPr="00B91133">
        <w:rPr>
          <w:rFonts w:ascii="Times New Roman" w:hAnsi="Times New Roman" w:cs="Times New Roman"/>
          <w:lang w:val="pt-BR"/>
        </w:rPr>
        <w:t>Art. 2° Constitui crime da mesma natureza:  </w:t>
      </w:r>
      <w:bookmarkStart w:id="11" w:name="art2v"/>
      <w:bookmarkEnd w:id="11"/>
      <w:r>
        <w:rPr>
          <w:rFonts w:ascii="Times New Roman" w:hAnsi="Times New Roman" w:cs="Times New Roman"/>
          <w:lang w:val="pt-BR"/>
        </w:rPr>
        <w:t xml:space="preserve">(...). </w:t>
      </w:r>
      <w:r w:rsidRPr="00B91133">
        <w:rPr>
          <w:rFonts w:ascii="Times New Roman" w:hAnsi="Times New Roman" w:cs="Times New Roman"/>
          <w:lang w:val="pt-BR"/>
        </w:rPr>
        <w:t>V - utilizar ou divulgar programa de processamento de dados que permita ao sujeito passivo da obrigação tributária possuir informação contábil diversa daquela que é, por lei, fornecida à Fazenda Pública.</w:t>
      </w:r>
      <w:r>
        <w:rPr>
          <w:rFonts w:ascii="Times New Roman" w:hAnsi="Times New Roman" w:cs="Times New Roman"/>
          <w:lang w:val="pt-BR"/>
        </w:rPr>
        <w:t xml:space="preserve"> </w:t>
      </w:r>
      <w:r w:rsidRPr="00B91133">
        <w:rPr>
          <w:rFonts w:ascii="Times New Roman" w:hAnsi="Times New Roman" w:cs="Times New Roman"/>
          <w:lang w:val="pt-BR"/>
        </w:rPr>
        <w:t>Pena - detenção, de 6 (seis) meses a 2 (dois) anos, e multa.</w:t>
      </w:r>
    </w:p>
  </w:footnote>
  <w:footnote w:id="56">
    <w:p w14:paraId="194F8AE0" w14:textId="082A6DD7" w:rsidR="00797563" w:rsidRPr="00B91133" w:rsidRDefault="00797563" w:rsidP="00967063">
      <w:pPr>
        <w:spacing w:after="0" w:line="240" w:lineRule="auto"/>
        <w:jc w:val="both"/>
        <w:rPr>
          <w:rFonts w:ascii="Times New Roman" w:hAnsi="Times New Roman" w:cs="Times New Roman"/>
          <w:lang w:val="pt-BR"/>
        </w:rPr>
      </w:pPr>
      <w:r w:rsidRPr="00B91133">
        <w:rPr>
          <w:rStyle w:val="Refdenotaderodap"/>
          <w:rFonts w:ascii="Times New Roman" w:hAnsi="Times New Roman" w:cs="Times New Roman"/>
        </w:rPr>
        <w:footnoteRef/>
      </w:r>
      <w:r>
        <w:rPr>
          <w:rFonts w:ascii="Times New Roman" w:hAnsi="Times New Roman" w:cs="Times New Roman"/>
        </w:rPr>
        <w:t xml:space="preserve"> </w:t>
      </w:r>
      <w:r w:rsidRPr="00833D01">
        <w:rPr>
          <w:rFonts w:ascii="Times New Roman" w:hAnsi="Times New Roman" w:cs="Times New Roman"/>
          <w:sz w:val="20"/>
          <w:szCs w:val="20"/>
          <w:lang w:val="pt-BR"/>
        </w:rPr>
        <w:t xml:space="preserve">LEI nº </w:t>
      </w:r>
      <w:r>
        <w:rPr>
          <w:rFonts w:ascii="Times New Roman" w:hAnsi="Times New Roman" w:cs="Times New Roman"/>
          <w:sz w:val="20"/>
          <w:szCs w:val="20"/>
          <w:lang w:val="pt-BR"/>
        </w:rPr>
        <w:t xml:space="preserve">8137 </w:t>
      </w:r>
      <w:r w:rsidRPr="00833D01">
        <w:rPr>
          <w:rFonts w:ascii="Times New Roman" w:hAnsi="Times New Roman" w:cs="Times New Roman"/>
          <w:sz w:val="20"/>
          <w:szCs w:val="20"/>
          <w:lang w:val="pt-BR"/>
        </w:rPr>
        <w:t xml:space="preserve">de </w:t>
      </w:r>
      <w:r>
        <w:rPr>
          <w:rFonts w:ascii="Times New Roman" w:hAnsi="Times New Roman" w:cs="Times New Roman"/>
          <w:sz w:val="20"/>
          <w:szCs w:val="20"/>
          <w:lang w:val="pt-BR"/>
        </w:rPr>
        <w:t xml:space="preserve">27 </w:t>
      </w:r>
      <w:r w:rsidRPr="00833D01">
        <w:rPr>
          <w:rFonts w:ascii="Times New Roman" w:hAnsi="Times New Roman" w:cs="Times New Roman"/>
          <w:sz w:val="20"/>
          <w:szCs w:val="20"/>
          <w:lang w:val="pt-BR"/>
        </w:rPr>
        <w:t xml:space="preserve">de </w:t>
      </w:r>
      <w:r>
        <w:rPr>
          <w:rFonts w:ascii="Times New Roman" w:hAnsi="Times New Roman" w:cs="Times New Roman"/>
          <w:sz w:val="20"/>
          <w:szCs w:val="20"/>
          <w:lang w:val="pt-BR"/>
        </w:rPr>
        <w:t>dezembr</w:t>
      </w:r>
      <w:r w:rsidRPr="00833D01">
        <w:rPr>
          <w:rFonts w:ascii="Times New Roman" w:hAnsi="Times New Roman" w:cs="Times New Roman"/>
          <w:sz w:val="20"/>
          <w:szCs w:val="20"/>
          <w:lang w:val="pt-BR"/>
        </w:rPr>
        <w:t>o de 199</w:t>
      </w:r>
      <w:r>
        <w:rPr>
          <w:rFonts w:ascii="Times New Roman" w:hAnsi="Times New Roman" w:cs="Times New Roman"/>
          <w:sz w:val="20"/>
          <w:szCs w:val="20"/>
          <w:lang w:val="pt-BR"/>
        </w:rPr>
        <w:t>0</w:t>
      </w:r>
      <w:r w:rsidRPr="00833D01">
        <w:rPr>
          <w:rFonts w:ascii="Times New Roman" w:hAnsi="Times New Roman" w:cs="Times New Roman"/>
          <w:sz w:val="20"/>
          <w:szCs w:val="20"/>
          <w:lang w:val="pt-BR"/>
        </w:rPr>
        <w:t xml:space="preserve">. [Em linha] </w:t>
      </w:r>
      <w:r w:rsidRPr="00833D01">
        <w:rPr>
          <w:rFonts w:ascii="Times New Roman" w:hAnsi="Times New Roman" w:cs="Times New Roman"/>
          <w:b/>
          <w:sz w:val="20"/>
          <w:szCs w:val="20"/>
          <w:lang w:val="pt-BR"/>
        </w:rPr>
        <w:t>Diário Oficial da União</w:t>
      </w:r>
      <w:r w:rsidRPr="00833D01">
        <w:rPr>
          <w:rFonts w:ascii="Times New Roman" w:hAnsi="Times New Roman" w:cs="Times New Roman"/>
          <w:sz w:val="20"/>
          <w:szCs w:val="20"/>
          <w:lang w:val="pt-BR"/>
        </w:rPr>
        <w:t>.</w:t>
      </w:r>
      <w:r w:rsidRPr="00833D01">
        <w:rPr>
          <w:rFonts w:ascii="Times New Roman" w:hAnsi="Times New Roman" w:cs="Times New Roman"/>
          <w:b/>
          <w:sz w:val="20"/>
          <w:szCs w:val="20"/>
          <w:lang w:val="pt-BR"/>
        </w:rPr>
        <w:t xml:space="preserve"> </w:t>
      </w:r>
      <w:r w:rsidRPr="00833D01">
        <w:rPr>
          <w:rFonts w:ascii="Times New Roman" w:hAnsi="Times New Roman" w:cs="Times New Roman"/>
          <w:sz w:val="20"/>
          <w:szCs w:val="20"/>
          <w:lang w:val="pt-BR"/>
        </w:rPr>
        <w:t>[Consult. 2</w:t>
      </w:r>
      <w:r>
        <w:rPr>
          <w:rFonts w:ascii="Times New Roman" w:hAnsi="Times New Roman" w:cs="Times New Roman"/>
          <w:sz w:val="20"/>
          <w:szCs w:val="20"/>
          <w:lang w:val="pt-BR"/>
        </w:rPr>
        <w:t>2</w:t>
      </w:r>
      <w:r w:rsidRPr="00833D01">
        <w:rPr>
          <w:rFonts w:ascii="Times New Roman" w:hAnsi="Times New Roman" w:cs="Times New Roman"/>
          <w:sz w:val="20"/>
          <w:szCs w:val="20"/>
          <w:lang w:val="pt-BR"/>
        </w:rPr>
        <w:t xml:space="preserve"> </w:t>
      </w:r>
      <w:r>
        <w:rPr>
          <w:rFonts w:ascii="Times New Roman" w:hAnsi="Times New Roman" w:cs="Times New Roman"/>
          <w:sz w:val="20"/>
          <w:szCs w:val="20"/>
          <w:lang w:val="pt-BR"/>
        </w:rPr>
        <w:t>J</w:t>
      </w:r>
      <w:r w:rsidRPr="00833D01">
        <w:rPr>
          <w:rFonts w:ascii="Times New Roman" w:hAnsi="Times New Roman" w:cs="Times New Roman"/>
          <w:sz w:val="20"/>
          <w:szCs w:val="20"/>
          <w:lang w:val="pt-BR"/>
        </w:rPr>
        <w:t>an.</w:t>
      </w:r>
      <w:r>
        <w:rPr>
          <w:rFonts w:ascii="Times New Roman" w:hAnsi="Times New Roman" w:cs="Times New Roman"/>
          <w:sz w:val="20"/>
          <w:szCs w:val="20"/>
          <w:lang w:val="pt-BR"/>
        </w:rPr>
        <w:t xml:space="preserve"> </w:t>
      </w:r>
      <w:r w:rsidRPr="00833D01">
        <w:rPr>
          <w:rFonts w:ascii="Times New Roman" w:hAnsi="Times New Roman" w:cs="Times New Roman"/>
          <w:sz w:val="20"/>
          <w:szCs w:val="20"/>
          <w:lang w:val="pt-BR"/>
        </w:rPr>
        <w:t>202</w:t>
      </w:r>
      <w:r>
        <w:rPr>
          <w:rFonts w:ascii="Times New Roman" w:hAnsi="Times New Roman" w:cs="Times New Roman"/>
          <w:sz w:val="20"/>
          <w:szCs w:val="20"/>
          <w:lang w:val="pt-BR"/>
        </w:rPr>
        <w:t>2</w:t>
      </w:r>
      <w:r w:rsidRPr="00833D01">
        <w:rPr>
          <w:rFonts w:ascii="Times New Roman" w:hAnsi="Times New Roman" w:cs="Times New Roman"/>
          <w:sz w:val="20"/>
          <w:szCs w:val="20"/>
          <w:lang w:val="pt-BR"/>
        </w:rPr>
        <w:t xml:space="preserve">] Disponível em:  </w:t>
      </w:r>
      <w:r w:rsidRPr="00967063">
        <w:rPr>
          <w:rFonts w:ascii="Times New Roman" w:hAnsi="Times New Roman" w:cs="Times New Roman"/>
          <w:sz w:val="20"/>
          <w:szCs w:val="20"/>
        </w:rPr>
        <w:t>http://www.planalto.gov.br/ccivil_03/leis/l8137.htm</w:t>
      </w:r>
    </w:p>
  </w:footnote>
  <w:footnote w:id="57">
    <w:p w14:paraId="7B79BAF7" w14:textId="1D762815" w:rsidR="00797563" w:rsidRPr="00252B47" w:rsidRDefault="00797563" w:rsidP="00252B47">
      <w:pPr>
        <w:pStyle w:val="Textodenotaderodap"/>
        <w:jc w:val="both"/>
        <w:rPr>
          <w:lang w:val="pt-BR"/>
        </w:rPr>
      </w:pPr>
      <w:r>
        <w:rPr>
          <w:rStyle w:val="Refdenotaderodap"/>
        </w:rPr>
        <w:footnoteRef/>
      </w:r>
      <w:r>
        <w:t xml:space="preserve"> </w:t>
      </w:r>
      <w:r w:rsidRPr="00252B47">
        <w:rPr>
          <w:rFonts w:ascii="Times New Roman" w:hAnsi="Times New Roman" w:cs="Times New Roman"/>
          <w:lang w:val="pt-BR"/>
        </w:rPr>
        <w:t>Art. 241-A.  Oferecer, trocar, disponibilizar, transmitir, distribuir, publicar ou divulgar por qualquer meio, inclusive por meio de sistema de informática ou telemático, fotografia, vídeo ou outro registro que contenha cena de sexo explícito ou pornográfica envolvendo criança ou adolescente</w:t>
      </w:r>
      <w:r>
        <w:rPr>
          <w:rFonts w:ascii="Times New Roman" w:hAnsi="Times New Roman" w:cs="Times New Roman"/>
          <w:lang w:val="pt-BR"/>
        </w:rPr>
        <w:t xml:space="preserve">: </w:t>
      </w:r>
      <w:r w:rsidRPr="00252B47">
        <w:rPr>
          <w:rFonts w:ascii="Times New Roman" w:hAnsi="Times New Roman" w:cs="Times New Roman"/>
          <w:lang w:val="pt-BR"/>
        </w:rPr>
        <w:t>Pena – reclusão, de 3 (três) a 6 (seis) anos, e multa.  § 1 </w:t>
      </w:r>
      <w:r w:rsidRPr="00252B47">
        <w:rPr>
          <w:rFonts w:ascii="Times New Roman" w:hAnsi="Times New Roman" w:cs="Times New Roman"/>
          <w:u w:val="single"/>
          <w:vertAlign w:val="superscript"/>
          <w:lang w:val="pt-BR"/>
        </w:rPr>
        <w:t>o </w:t>
      </w:r>
      <w:r w:rsidRPr="00252B47">
        <w:rPr>
          <w:rFonts w:ascii="Times New Roman" w:hAnsi="Times New Roman" w:cs="Times New Roman"/>
          <w:lang w:val="pt-BR"/>
        </w:rPr>
        <w:t>Nas mesmas penas incorre quem</w:t>
      </w:r>
      <w:r>
        <w:rPr>
          <w:rFonts w:ascii="Times New Roman" w:hAnsi="Times New Roman" w:cs="Times New Roman"/>
          <w:lang w:val="pt-BR"/>
        </w:rPr>
        <w:t xml:space="preserve">: </w:t>
      </w:r>
      <w:r w:rsidRPr="00252B47">
        <w:rPr>
          <w:rFonts w:ascii="Times New Roman" w:hAnsi="Times New Roman" w:cs="Times New Roman"/>
          <w:lang w:val="pt-BR"/>
        </w:rPr>
        <w:t>I – assegura os meios ou serviços para o armazenamento das fotografias, cenas ou imagens de que trata o caput deste artigo;  II – assegura, por qualquer meio, o acesso por rede de computadores às fotografias, cenas ou imagens de que trata o caput deste artigo. § 2 </w:t>
      </w:r>
      <w:r w:rsidRPr="00252B47">
        <w:rPr>
          <w:rFonts w:ascii="Times New Roman" w:hAnsi="Times New Roman" w:cs="Times New Roman"/>
          <w:u w:val="single"/>
          <w:vertAlign w:val="superscript"/>
          <w:lang w:val="pt-BR"/>
        </w:rPr>
        <w:t>o </w:t>
      </w:r>
      <w:r w:rsidRPr="00252B47">
        <w:rPr>
          <w:rFonts w:ascii="Times New Roman" w:hAnsi="Times New Roman" w:cs="Times New Roman"/>
          <w:lang w:val="pt-BR"/>
        </w:rPr>
        <w:t>As condutas tipificadas nos incisos I e II do § 1 </w:t>
      </w:r>
      <w:r w:rsidRPr="00252B47">
        <w:rPr>
          <w:rFonts w:ascii="Times New Roman" w:hAnsi="Times New Roman" w:cs="Times New Roman"/>
          <w:u w:val="single"/>
          <w:vertAlign w:val="superscript"/>
          <w:lang w:val="pt-BR"/>
        </w:rPr>
        <w:t>o </w:t>
      </w:r>
      <w:r w:rsidRPr="00252B47">
        <w:rPr>
          <w:rFonts w:ascii="Times New Roman" w:hAnsi="Times New Roman" w:cs="Times New Roman"/>
          <w:lang w:val="pt-BR"/>
        </w:rPr>
        <w:t>deste artigo são puníveis quando o responsável legal pela prestação do serviço, oficialmente notificado, deixa de desabilitar o acesso ao conteúdo ilícito de que trata o caput deste artigo</w:t>
      </w:r>
      <w:r>
        <w:rPr>
          <w:rFonts w:ascii="Times New Roman" w:hAnsi="Times New Roman" w:cs="Times New Roman"/>
          <w:lang w:val="pt-BR"/>
        </w:rPr>
        <w:t>.</w:t>
      </w:r>
    </w:p>
  </w:footnote>
  <w:footnote w:id="58">
    <w:p w14:paraId="43FEA652" w14:textId="7D7336E9" w:rsidR="00797563" w:rsidRPr="00252B47" w:rsidRDefault="00797563" w:rsidP="001663E0">
      <w:pPr>
        <w:pStyle w:val="Textodenotaderodap"/>
        <w:jc w:val="both"/>
        <w:rPr>
          <w:rFonts w:ascii="Times New Roman" w:hAnsi="Times New Roman" w:cs="Times New Roman"/>
          <w:lang w:val="pt-BR"/>
        </w:rPr>
      </w:pPr>
      <w:r w:rsidRPr="00252B47">
        <w:rPr>
          <w:rStyle w:val="Refdenotaderodap"/>
          <w:rFonts w:ascii="Times New Roman" w:hAnsi="Times New Roman" w:cs="Times New Roman"/>
        </w:rPr>
        <w:footnoteRef/>
      </w:r>
      <w:r w:rsidRPr="00252B47">
        <w:rPr>
          <w:rFonts w:ascii="Times New Roman" w:hAnsi="Times New Roman" w:cs="Times New Roman"/>
        </w:rPr>
        <w:t xml:space="preserve"> </w:t>
      </w:r>
      <w:r w:rsidRPr="00833D01">
        <w:rPr>
          <w:rFonts w:ascii="Times New Roman" w:hAnsi="Times New Roman" w:cs="Times New Roman"/>
          <w:lang w:val="pt-BR"/>
        </w:rPr>
        <w:t xml:space="preserve">LEI nº </w:t>
      </w:r>
      <w:r>
        <w:rPr>
          <w:rFonts w:ascii="Times New Roman" w:hAnsi="Times New Roman" w:cs="Times New Roman"/>
          <w:lang w:val="pt-BR"/>
        </w:rPr>
        <w:t xml:space="preserve">8.137 </w:t>
      </w:r>
      <w:r w:rsidRPr="00833D01">
        <w:rPr>
          <w:rFonts w:ascii="Times New Roman" w:hAnsi="Times New Roman" w:cs="Times New Roman"/>
          <w:lang w:val="pt-BR"/>
        </w:rPr>
        <w:t xml:space="preserve">de </w:t>
      </w:r>
      <w:r>
        <w:rPr>
          <w:rFonts w:ascii="Times New Roman" w:hAnsi="Times New Roman" w:cs="Times New Roman"/>
          <w:lang w:val="pt-BR"/>
        </w:rPr>
        <w:t xml:space="preserve">27 </w:t>
      </w:r>
      <w:r w:rsidRPr="00833D01">
        <w:rPr>
          <w:rFonts w:ascii="Times New Roman" w:hAnsi="Times New Roman" w:cs="Times New Roman"/>
          <w:lang w:val="pt-BR"/>
        </w:rPr>
        <w:t xml:space="preserve">de </w:t>
      </w:r>
      <w:r>
        <w:rPr>
          <w:rFonts w:ascii="Times New Roman" w:hAnsi="Times New Roman" w:cs="Times New Roman"/>
          <w:lang w:val="pt-BR"/>
        </w:rPr>
        <w:t>dezembr</w:t>
      </w:r>
      <w:r w:rsidRPr="00833D01">
        <w:rPr>
          <w:rFonts w:ascii="Times New Roman" w:hAnsi="Times New Roman" w:cs="Times New Roman"/>
          <w:lang w:val="pt-BR"/>
        </w:rPr>
        <w:t>o de 199</w:t>
      </w:r>
      <w:r>
        <w:rPr>
          <w:rFonts w:ascii="Times New Roman" w:hAnsi="Times New Roman" w:cs="Times New Roman"/>
          <w:lang w:val="pt-BR"/>
        </w:rPr>
        <w:t>0</w:t>
      </w:r>
      <w:r w:rsidRPr="00833D01">
        <w:rPr>
          <w:rFonts w:ascii="Times New Roman" w:hAnsi="Times New Roman" w:cs="Times New Roman"/>
          <w:lang w:val="pt-BR"/>
        </w:rPr>
        <w:t xml:space="preserve">. [Em linha] </w:t>
      </w:r>
      <w:r w:rsidRPr="00833D01">
        <w:rPr>
          <w:rFonts w:ascii="Times New Roman" w:hAnsi="Times New Roman" w:cs="Times New Roman"/>
          <w:b/>
          <w:lang w:val="pt-BR"/>
        </w:rPr>
        <w:t>Diário Oficial da União</w:t>
      </w:r>
      <w:r w:rsidRPr="00833D01">
        <w:rPr>
          <w:rFonts w:ascii="Times New Roman" w:hAnsi="Times New Roman" w:cs="Times New Roman"/>
          <w:lang w:val="pt-BR"/>
        </w:rPr>
        <w:t>.</w:t>
      </w:r>
      <w:r>
        <w:rPr>
          <w:rFonts w:ascii="Times New Roman" w:hAnsi="Times New Roman" w:cs="Times New Roman"/>
          <w:lang w:val="pt-BR"/>
        </w:rPr>
        <w:t xml:space="preserve"> Brasil, 2022 </w:t>
      </w:r>
      <w:r w:rsidRPr="00833D01">
        <w:rPr>
          <w:rFonts w:ascii="Times New Roman" w:hAnsi="Times New Roman" w:cs="Times New Roman"/>
          <w:lang w:val="pt-BR"/>
        </w:rPr>
        <w:t>[Consult. 2</w:t>
      </w:r>
      <w:r>
        <w:rPr>
          <w:rFonts w:ascii="Times New Roman" w:hAnsi="Times New Roman" w:cs="Times New Roman"/>
          <w:lang w:val="pt-BR"/>
        </w:rPr>
        <w:t>4</w:t>
      </w:r>
      <w:r w:rsidRPr="00833D01">
        <w:rPr>
          <w:rFonts w:ascii="Times New Roman" w:hAnsi="Times New Roman" w:cs="Times New Roman"/>
          <w:lang w:val="pt-BR"/>
        </w:rPr>
        <w:t xml:space="preserve"> </w:t>
      </w:r>
      <w:r>
        <w:rPr>
          <w:rFonts w:ascii="Times New Roman" w:hAnsi="Times New Roman" w:cs="Times New Roman"/>
          <w:lang w:val="pt-BR"/>
        </w:rPr>
        <w:t>J</w:t>
      </w:r>
      <w:r w:rsidRPr="00833D01">
        <w:rPr>
          <w:rFonts w:ascii="Times New Roman" w:hAnsi="Times New Roman" w:cs="Times New Roman"/>
          <w:lang w:val="pt-BR"/>
        </w:rPr>
        <w:t>an.</w:t>
      </w:r>
      <w:r>
        <w:rPr>
          <w:rFonts w:ascii="Times New Roman" w:hAnsi="Times New Roman" w:cs="Times New Roman"/>
          <w:lang w:val="pt-BR"/>
        </w:rPr>
        <w:t xml:space="preserve"> </w:t>
      </w:r>
      <w:r w:rsidRPr="00833D01">
        <w:rPr>
          <w:rFonts w:ascii="Times New Roman" w:hAnsi="Times New Roman" w:cs="Times New Roman"/>
          <w:lang w:val="pt-BR"/>
        </w:rPr>
        <w:t>202</w:t>
      </w:r>
      <w:r>
        <w:rPr>
          <w:rFonts w:ascii="Times New Roman" w:hAnsi="Times New Roman" w:cs="Times New Roman"/>
          <w:lang w:val="pt-BR"/>
        </w:rPr>
        <w:t>2</w:t>
      </w:r>
      <w:r w:rsidRPr="00833D01">
        <w:rPr>
          <w:rFonts w:ascii="Times New Roman" w:hAnsi="Times New Roman" w:cs="Times New Roman"/>
          <w:lang w:val="pt-BR"/>
        </w:rPr>
        <w:t xml:space="preserve">] Disponível em: </w:t>
      </w:r>
      <w:r w:rsidRPr="00967063">
        <w:rPr>
          <w:rFonts w:ascii="Times New Roman" w:hAnsi="Times New Roman" w:cs="Times New Roman"/>
        </w:rPr>
        <w:t>http://www.planalto.gov.br/ccivil_03/leis/l8137.htm</w:t>
      </w:r>
    </w:p>
  </w:footnote>
  <w:footnote w:id="59">
    <w:p w14:paraId="489DCB10" w14:textId="28460934" w:rsidR="00797563" w:rsidRPr="00720A1A" w:rsidRDefault="00797563" w:rsidP="00720A1A">
      <w:pPr>
        <w:pStyle w:val="Textodenotaderodap"/>
        <w:jc w:val="both"/>
        <w:rPr>
          <w:lang w:val="pt-BR"/>
        </w:rPr>
      </w:pPr>
      <w:r w:rsidRPr="00720A1A">
        <w:rPr>
          <w:rStyle w:val="Refdenotaderodap"/>
          <w:rFonts w:ascii="Times New Roman" w:hAnsi="Times New Roman" w:cs="Times New Roman"/>
        </w:rPr>
        <w:footnoteRef/>
      </w:r>
      <w:r w:rsidRPr="00720A1A">
        <w:rPr>
          <w:rFonts w:ascii="Times New Roman" w:hAnsi="Times New Roman" w:cs="Times New Roman"/>
        </w:rPr>
        <w:t xml:space="preserve"> Art. 10.  Constitui crime realizar interceptação de comunicações telefônicas, de informática ou telemática, promover escuta ambiental ou quebrar segredo da Justiça, sem autorização judicial ou com objetivos não autorizados em lei:</w:t>
      </w:r>
      <w:r>
        <w:rPr>
          <w:rFonts w:ascii="Times New Roman" w:hAnsi="Times New Roman" w:cs="Times New Roman"/>
        </w:rPr>
        <w:t xml:space="preserve"> </w:t>
      </w:r>
      <w:r w:rsidRPr="00720A1A">
        <w:rPr>
          <w:rFonts w:ascii="Times New Roman" w:hAnsi="Times New Roman" w:cs="Times New Roman"/>
        </w:rPr>
        <w:t>Pena - reclusão, de 2 (dois) a 4 (quatro) anos, e multa.</w:t>
      </w:r>
      <w:r>
        <w:rPr>
          <w:rFonts w:ascii="Times New Roman" w:hAnsi="Times New Roman" w:cs="Times New Roman"/>
        </w:rPr>
        <w:t xml:space="preserve"> </w:t>
      </w:r>
      <w:r w:rsidRPr="00720A1A">
        <w:rPr>
          <w:rFonts w:ascii="Times New Roman" w:hAnsi="Times New Roman" w:cs="Times New Roman"/>
        </w:rPr>
        <w:t>Parágrafo único.  Incorre na mesma pena a autoridade judicial que determina a execução de conduta prevista no caput deste artigo com objetivo não autorizado em lei.</w:t>
      </w:r>
    </w:p>
  </w:footnote>
  <w:footnote w:id="60">
    <w:p w14:paraId="3E6F8A3F" w14:textId="480E7CA2" w:rsidR="00797563" w:rsidRPr="00C40C45" w:rsidRDefault="00797563" w:rsidP="006818E8">
      <w:pPr>
        <w:pStyle w:val="Textodenotaderodap"/>
        <w:jc w:val="both"/>
        <w:rPr>
          <w:rFonts w:ascii="Times New Roman" w:hAnsi="Times New Roman" w:cs="Times New Roman"/>
          <w:lang w:val="pt-BR"/>
        </w:rPr>
      </w:pPr>
      <w:r w:rsidRPr="00C40C45">
        <w:rPr>
          <w:rStyle w:val="Refdenotaderodap"/>
          <w:rFonts w:ascii="Times New Roman" w:hAnsi="Times New Roman" w:cs="Times New Roman"/>
        </w:rPr>
        <w:footnoteRef/>
      </w:r>
      <w:r w:rsidRPr="00C40C45">
        <w:rPr>
          <w:rFonts w:ascii="Times New Roman" w:hAnsi="Times New Roman" w:cs="Times New Roman"/>
        </w:rPr>
        <w:t xml:space="preserve"> </w:t>
      </w:r>
      <w:r w:rsidRPr="00833D01">
        <w:rPr>
          <w:rFonts w:ascii="Times New Roman" w:hAnsi="Times New Roman" w:cs="Times New Roman"/>
          <w:lang w:val="pt-BR"/>
        </w:rPr>
        <w:t xml:space="preserve">LEI nº </w:t>
      </w:r>
      <w:r>
        <w:rPr>
          <w:rFonts w:ascii="Times New Roman" w:hAnsi="Times New Roman" w:cs="Times New Roman"/>
          <w:lang w:val="pt-BR"/>
        </w:rPr>
        <w:t xml:space="preserve">9.296 </w:t>
      </w:r>
      <w:r w:rsidRPr="00833D01">
        <w:rPr>
          <w:rFonts w:ascii="Times New Roman" w:hAnsi="Times New Roman" w:cs="Times New Roman"/>
          <w:lang w:val="pt-BR"/>
        </w:rPr>
        <w:t xml:space="preserve">de </w:t>
      </w:r>
      <w:r>
        <w:rPr>
          <w:rFonts w:ascii="Times New Roman" w:hAnsi="Times New Roman" w:cs="Times New Roman"/>
          <w:lang w:val="pt-BR"/>
        </w:rPr>
        <w:t xml:space="preserve">24 </w:t>
      </w:r>
      <w:r w:rsidRPr="00833D01">
        <w:rPr>
          <w:rFonts w:ascii="Times New Roman" w:hAnsi="Times New Roman" w:cs="Times New Roman"/>
          <w:lang w:val="pt-BR"/>
        </w:rPr>
        <w:t xml:space="preserve">de </w:t>
      </w:r>
      <w:r>
        <w:rPr>
          <w:rFonts w:ascii="Times New Roman" w:hAnsi="Times New Roman" w:cs="Times New Roman"/>
          <w:lang w:val="pt-BR"/>
        </w:rPr>
        <w:t>julh</w:t>
      </w:r>
      <w:r w:rsidRPr="00833D01">
        <w:rPr>
          <w:rFonts w:ascii="Times New Roman" w:hAnsi="Times New Roman" w:cs="Times New Roman"/>
          <w:lang w:val="pt-BR"/>
        </w:rPr>
        <w:t>o de 199</w:t>
      </w:r>
      <w:r>
        <w:rPr>
          <w:rFonts w:ascii="Times New Roman" w:hAnsi="Times New Roman" w:cs="Times New Roman"/>
          <w:lang w:val="pt-BR"/>
        </w:rPr>
        <w:t>6</w:t>
      </w:r>
      <w:r w:rsidRPr="00833D01">
        <w:rPr>
          <w:rFonts w:ascii="Times New Roman" w:hAnsi="Times New Roman" w:cs="Times New Roman"/>
          <w:lang w:val="pt-BR"/>
        </w:rPr>
        <w:t xml:space="preserve">. [Em linha] </w:t>
      </w:r>
      <w:r w:rsidRPr="00833D01">
        <w:rPr>
          <w:rFonts w:ascii="Times New Roman" w:hAnsi="Times New Roman" w:cs="Times New Roman"/>
          <w:b/>
          <w:lang w:val="pt-BR"/>
        </w:rPr>
        <w:t>Diário Oficial da União</w:t>
      </w:r>
      <w:r w:rsidRPr="00833D01">
        <w:rPr>
          <w:rFonts w:ascii="Times New Roman" w:hAnsi="Times New Roman" w:cs="Times New Roman"/>
          <w:lang w:val="pt-BR"/>
        </w:rPr>
        <w:t>.</w:t>
      </w:r>
      <w:r>
        <w:rPr>
          <w:rFonts w:ascii="Times New Roman" w:hAnsi="Times New Roman" w:cs="Times New Roman"/>
          <w:lang w:val="pt-BR"/>
        </w:rPr>
        <w:t xml:space="preserve"> Brasil, 2022 </w:t>
      </w:r>
      <w:r w:rsidRPr="00833D01">
        <w:rPr>
          <w:rFonts w:ascii="Times New Roman" w:hAnsi="Times New Roman" w:cs="Times New Roman"/>
          <w:lang w:val="pt-BR"/>
        </w:rPr>
        <w:t>[Consult. 2</w:t>
      </w:r>
      <w:r>
        <w:rPr>
          <w:rFonts w:ascii="Times New Roman" w:hAnsi="Times New Roman" w:cs="Times New Roman"/>
          <w:lang w:val="pt-BR"/>
        </w:rPr>
        <w:t>4</w:t>
      </w:r>
      <w:r w:rsidRPr="00833D01">
        <w:rPr>
          <w:rFonts w:ascii="Times New Roman" w:hAnsi="Times New Roman" w:cs="Times New Roman"/>
          <w:lang w:val="pt-BR"/>
        </w:rPr>
        <w:t xml:space="preserve"> </w:t>
      </w:r>
      <w:r>
        <w:rPr>
          <w:rFonts w:ascii="Times New Roman" w:hAnsi="Times New Roman" w:cs="Times New Roman"/>
          <w:lang w:val="pt-BR"/>
        </w:rPr>
        <w:t>J</w:t>
      </w:r>
      <w:r w:rsidRPr="00833D01">
        <w:rPr>
          <w:rFonts w:ascii="Times New Roman" w:hAnsi="Times New Roman" w:cs="Times New Roman"/>
          <w:lang w:val="pt-BR"/>
        </w:rPr>
        <w:t>an.</w:t>
      </w:r>
      <w:r>
        <w:rPr>
          <w:rFonts w:ascii="Times New Roman" w:hAnsi="Times New Roman" w:cs="Times New Roman"/>
          <w:lang w:val="pt-BR"/>
        </w:rPr>
        <w:t xml:space="preserve"> </w:t>
      </w:r>
      <w:r w:rsidRPr="00833D01">
        <w:rPr>
          <w:rFonts w:ascii="Times New Roman" w:hAnsi="Times New Roman" w:cs="Times New Roman"/>
          <w:lang w:val="pt-BR"/>
        </w:rPr>
        <w:t>202</w:t>
      </w:r>
      <w:r>
        <w:rPr>
          <w:rFonts w:ascii="Times New Roman" w:hAnsi="Times New Roman" w:cs="Times New Roman"/>
          <w:lang w:val="pt-BR"/>
        </w:rPr>
        <w:t>2</w:t>
      </w:r>
      <w:r w:rsidRPr="00833D01">
        <w:rPr>
          <w:rFonts w:ascii="Times New Roman" w:hAnsi="Times New Roman" w:cs="Times New Roman"/>
          <w:lang w:val="pt-BR"/>
        </w:rPr>
        <w:t xml:space="preserve">] Disponível em: </w:t>
      </w:r>
      <w:r w:rsidRPr="00C40C45">
        <w:rPr>
          <w:rFonts w:ascii="Times New Roman" w:hAnsi="Times New Roman" w:cs="Times New Roman"/>
        </w:rPr>
        <w:t>http://www.planalto.gov.br/ccivil_03/leis/l9296.htm</w:t>
      </w:r>
    </w:p>
  </w:footnote>
  <w:footnote w:id="61">
    <w:p w14:paraId="4AFA7E76" w14:textId="645A3ED9" w:rsidR="00797563" w:rsidRPr="00C40C45" w:rsidRDefault="00797563" w:rsidP="00C40C45">
      <w:pPr>
        <w:pStyle w:val="Textodenotaderodap"/>
        <w:jc w:val="both"/>
        <w:rPr>
          <w:rFonts w:ascii="Times New Roman" w:hAnsi="Times New Roman" w:cs="Times New Roman"/>
          <w:lang w:val="pt-BR"/>
        </w:rPr>
      </w:pPr>
      <w:r w:rsidRPr="00C40C45">
        <w:rPr>
          <w:rStyle w:val="Refdenotaderodap"/>
          <w:rFonts w:ascii="Times New Roman" w:hAnsi="Times New Roman" w:cs="Times New Roman"/>
        </w:rPr>
        <w:footnoteRef/>
      </w:r>
      <w:r w:rsidRPr="00C40C45">
        <w:rPr>
          <w:rFonts w:ascii="Times New Roman" w:hAnsi="Times New Roman" w:cs="Times New Roman"/>
        </w:rPr>
        <w:t xml:space="preserve"> Art. 72. Constituem crimes, puníveis com reclusão, de cinco a dez anos:</w:t>
      </w:r>
      <w:r>
        <w:rPr>
          <w:rFonts w:ascii="Times New Roman" w:hAnsi="Times New Roman" w:cs="Times New Roman"/>
        </w:rPr>
        <w:t xml:space="preserve"> </w:t>
      </w:r>
      <w:r w:rsidRPr="00C40C45">
        <w:rPr>
          <w:rFonts w:ascii="Times New Roman" w:hAnsi="Times New Roman" w:cs="Times New Roman"/>
        </w:rPr>
        <w:t>I - obter acesso a sistema de tratamento automático de dados usado pelo serviço eleitoral, a fim de alterar a apuração ou a contagem de votos;</w:t>
      </w:r>
      <w:r>
        <w:rPr>
          <w:rFonts w:ascii="Times New Roman" w:hAnsi="Times New Roman" w:cs="Times New Roman"/>
        </w:rPr>
        <w:t xml:space="preserve"> </w:t>
      </w:r>
      <w:r w:rsidRPr="00C40C45">
        <w:rPr>
          <w:rFonts w:ascii="Times New Roman" w:hAnsi="Times New Roman" w:cs="Times New Roman"/>
        </w:rPr>
        <w:t>II - desenvolver ou introduzir comando, instrução, ou programa de computador capaz de destruir, apagar, eliminar, alterar, gravar ou transmitir dado, instrução ou programa ou provocar qualquer outro resultado diverso do esperado em sistema de tratamento automático de dados usados pelo serviço eleitoral;</w:t>
      </w:r>
      <w:r>
        <w:rPr>
          <w:rFonts w:ascii="Times New Roman" w:hAnsi="Times New Roman" w:cs="Times New Roman"/>
        </w:rPr>
        <w:t xml:space="preserve"> </w:t>
      </w:r>
      <w:r w:rsidRPr="00C40C45">
        <w:rPr>
          <w:rFonts w:ascii="Times New Roman" w:hAnsi="Times New Roman" w:cs="Times New Roman"/>
        </w:rPr>
        <w:t>III - causar, propositadamente, dano físico ao equipamento usado na votação ou na totalização de votos ou a suas partes.</w:t>
      </w:r>
    </w:p>
  </w:footnote>
  <w:footnote w:id="62">
    <w:p w14:paraId="0D729F1C" w14:textId="0A8B0597" w:rsidR="00797563" w:rsidRPr="00101173" w:rsidRDefault="00797563" w:rsidP="00101173">
      <w:pPr>
        <w:pStyle w:val="Textodenotaderodap"/>
        <w:jc w:val="both"/>
        <w:rPr>
          <w:rFonts w:ascii="Times New Roman" w:hAnsi="Times New Roman" w:cs="Times New Roman"/>
          <w:lang w:val="pt-BR"/>
        </w:rPr>
      </w:pPr>
      <w:r w:rsidRPr="00101173">
        <w:rPr>
          <w:rStyle w:val="Refdenotaderodap"/>
          <w:rFonts w:ascii="Times New Roman" w:hAnsi="Times New Roman" w:cs="Times New Roman"/>
        </w:rPr>
        <w:footnoteRef/>
      </w:r>
      <w:r w:rsidRPr="00101173">
        <w:rPr>
          <w:rFonts w:ascii="Times New Roman" w:hAnsi="Times New Roman" w:cs="Times New Roman"/>
        </w:rPr>
        <w:t xml:space="preserve"> Art. 12. Violar direitos de autor de programa de computador:</w:t>
      </w:r>
      <w:r>
        <w:rPr>
          <w:rFonts w:ascii="Times New Roman" w:hAnsi="Times New Roman" w:cs="Times New Roman"/>
        </w:rPr>
        <w:t xml:space="preserve"> </w:t>
      </w:r>
      <w:r w:rsidRPr="00101173">
        <w:rPr>
          <w:rFonts w:ascii="Times New Roman" w:hAnsi="Times New Roman" w:cs="Times New Roman"/>
        </w:rPr>
        <w:t>Pena - Detenção de seis meses a dois anos ou multa.</w:t>
      </w:r>
      <w:r>
        <w:rPr>
          <w:rFonts w:ascii="Times New Roman" w:hAnsi="Times New Roman" w:cs="Times New Roman"/>
        </w:rPr>
        <w:t xml:space="preserve"> </w:t>
      </w:r>
      <w:r w:rsidRPr="00101173">
        <w:rPr>
          <w:rFonts w:ascii="Times New Roman" w:hAnsi="Times New Roman" w:cs="Times New Roman"/>
        </w:rPr>
        <w:t>§ 1º Se a violação consistir na reprodução, por qualquer meio, de programa de computador, no todo ou em parte, para fins de comércio, sem autorização expressa do autor ou de quem o represente:</w:t>
      </w:r>
      <w:r>
        <w:rPr>
          <w:rFonts w:ascii="Times New Roman" w:hAnsi="Times New Roman" w:cs="Times New Roman"/>
        </w:rPr>
        <w:t xml:space="preserve"> </w:t>
      </w:r>
      <w:r w:rsidRPr="00101173">
        <w:rPr>
          <w:rFonts w:ascii="Times New Roman" w:hAnsi="Times New Roman" w:cs="Times New Roman"/>
        </w:rPr>
        <w:t>Pena - Reclusão de um a quatro anos e multa.</w:t>
      </w:r>
      <w:r>
        <w:rPr>
          <w:rFonts w:ascii="Times New Roman" w:hAnsi="Times New Roman" w:cs="Times New Roman"/>
        </w:rPr>
        <w:t xml:space="preserve"> </w:t>
      </w:r>
      <w:r w:rsidRPr="00101173">
        <w:rPr>
          <w:rFonts w:ascii="Times New Roman" w:hAnsi="Times New Roman" w:cs="Times New Roman"/>
        </w:rPr>
        <w:t>§ 2º Na mesma pena do parágrafo anterior incorre quem vende, expõe à venda, introduz no País, adquire, oculta ou tem em depósito, para fins de comércio, original ou cópia de programa de computador, produzido com violação de direito autoral.</w:t>
      </w:r>
      <w:r>
        <w:rPr>
          <w:rFonts w:ascii="Times New Roman" w:hAnsi="Times New Roman" w:cs="Times New Roman"/>
        </w:rPr>
        <w:t xml:space="preserve"> </w:t>
      </w:r>
      <w:r w:rsidRPr="00101173">
        <w:rPr>
          <w:rFonts w:ascii="Times New Roman" w:hAnsi="Times New Roman" w:cs="Times New Roman"/>
        </w:rPr>
        <w:t>§ 3º Nos crimes previstos neste artigo, somente se procede mediante queixa, salvo:</w:t>
      </w:r>
      <w:r>
        <w:rPr>
          <w:rFonts w:ascii="Times New Roman" w:hAnsi="Times New Roman" w:cs="Times New Roman"/>
        </w:rPr>
        <w:t xml:space="preserve"> </w:t>
      </w:r>
      <w:r w:rsidRPr="00101173">
        <w:rPr>
          <w:rFonts w:ascii="Times New Roman" w:hAnsi="Times New Roman" w:cs="Times New Roman"/>
        </w:rPr>
        <w:t>I - quando praticados em prejuízo de entidade de direito público, autarquia, empresa pública, sociedade de economia mista ou fundação instituída pelo poder público;</w:t>
      </w:r>
      <w:r>
        <w:rPr>
          <w:rFonts w:ascii="Times New Roman" w:hAnsi="Times New Roman" w:cs="Times New Roman"/>
        </w:rPr>
        <w:t xml:space="preserve"> </w:t>
      </w:r>
      <w:r w:rsidRPr="00101173">
        <w:rPr>
          <w:rFonts w:ascii="Times New Roman" w:hAnsi="Times New Roman" w:cs="Times New Roman"/>
        </w:rPr>
        <w:t>II - quando, em decorrência de ato delituoso, resultar sonegação fiscal, perda de arrecadação tributária ou prática de quaisquer dos crimes contra a ordem tributária ou contra as relações de consumo.</w:t>
      </w:r>
      <w:r>
        <w:rPr>
          <w:rFonts w:ascii="Times New Roman" w:hAnsi="Times New Roman" w:cs="Times New Roman"/>
        </w:rPr>
        <w:t xml:space="preserve"> </w:t>
      </w:r>
      <w:r w:rsidRPr="00101173">
        <w:rPr>
          <w:rFonts w:ascii="Times New Roman" w:hAnsi="Times New Roman" w:cs="Times New Roman"/>
        </w:rPr>
        <w:t>§ 4º No caso do inciso II do parágrafo anterior, a exigibilidade do tributo, ou contribuição social e qualquer acessório, processar-se-á independentemente de representação.</w:t>
      </w:r>
    </w:p>
  </w:footnote>
  <w:footnote w:id="63">
    <w:p w14:paraId="78BD1A79" w14:textId="6ED03395" w:rsidR="00797563" w:rsidRPr="00101173" w:rsidRDefault="00797563" w:rsidP="001663E0">
      <w:pPr>
        <w:pStyle w:val="Textodenotaderodap"/>
        <w:jc w:val="both"/>
        <w:rPr>
          <w:lang w:val="pt-BR"/>
        </w:rPr>
      </w:pPr>
      <w:r>
        <w:rPr>
          <w:rStyle w:val="Refdenotaderodap"/>
        </w:rPr>
        <w:footnoteRef/>
      </w:r>
      <w:r>
        <w:t xml:space="preserve"> </w:t>
      </w:r>
      <w:r w:rsidRPr="00833D01">
        <w:rPr>
          <w:rFonts w:ascii="Times New Roman" w:hAnsi="Times New Roman" w:cs="Times New Roman"/>
          <w:lang w:val="pt-BR"/>
        </w:rPr>
        <w:t xml:space="preserve">LEI nº </w:t>
      </w:r>
      <w:r>
        <w:rPr>
          <w:rFonts w:ascii="Times New Roman" w:hAnsi="Times New Roman" w:cs="Times New Roman"/>
          <w:lang w:val="pt-BR"/>
        </w:rPr>
        <w:t xml:space="preserve">9.609 </w:t>
      </w:r>
      <w:r w:rsidRPr="00833D01">
        <w:rPr>
          <w:rFonts w:ascii="Times New Roman" w:hAnsi="Times New Roman" w:cs="Times New Roman"/>
          <w:lang w:val="pt-BR"/>
        </w:rPr>
        <w:t xml:space="preserve">de </w:t>
      </w:r>
      <w:r>
        <w:rPr>
          <w:rFonts w:ascii="Times New Roman" w:hAnsi="Times New Roman" w:cs="Times New Roman"/>
          <w:lang w:val="pt-BR"/>
        </w:rPr>
        <w:t xml:space="preserve">19 </w:t>
      </w:r>
      <w:r w:rsidRPr="00833D01">
        <w:rPr>
          <w:rFonts w:ascii="Times New Roman" w:hAnsi="Times New Roman" w:cs="Times New Roman"/>
          <w:lang w:val="pt-BR"/>
        </w:rPr>
        <w:t xml:space="preserve">de </w:t>
      </w:r>
      <w:r>
        <w:rPr>
          <w:rFonts w:ascii="Times New Roman" w:hAnsi="Times New Roman" w:cs="Times New Roman"/>
          <w:lang w:val="pt-BR"/>
        </w:rPr>
        <w:t>fevereir</w:t>
      </w:r>
      <w:r w:rsidRPr="00833D01">
        <w:rPr>
          <w:rFonts w:ascii="Times New Roman" w:hAnsi="Times New Roman" w:cs="Times New Roman"/>
          <w:lang w:val="pt-BR"/>
        </w:rPr>
        <w:t>o de 199</w:t>
      </w:r>
      <w:r>
        <w:rPr>
          <w:rFonts w:ascii="Times New Roman" w:hAnsi="Times New Roman" w:cs="Times New Roman"/>
          <w:lang w:val="pt-BR"/>
        </w:rPr>
        <w:t>8</w:t>
      </w:r>
      <w:r w:rsidRPr="00833D01">
        <w:rPr>
          <w:rFonts w:ascii="Times New Roman" w:hAnsi="Times New Roman" w:cs="Times New Roman"/>
          <w:lang w:val="pt-BR"/>
        </w:rPr>
        <w:t xml:space="preserve">. [Em linha] </w:t>
      </w:r>
      <w:r w:rsidRPr="00833D01">
        <w:rPr>
          <w:rFonts w:ascii="Times New Roman" w:hAnsi="Times New Roman" w:cs="Times New Roman"/>
          <w:b/>
          <w:lang w:val="pt-BR"/>
        </w:rPr>
        <w:t>Diário Oficial da União</w:t>
      </w:r>
      <w:r w:rsidRPr="00833D01">
        <w:rPr>
          <w:rFonts w:ascii="Times New Roman" w:hAnsi="Times New Roman" w:cs="Times New Roman"/>
          <w:lang w:val="pt-BR"/>
        </w:rPr>
        <w:t>.</w:t>
      </w:r>
      <w:r>
        <w:rPr>
          <w:rFonts w:ascii="Times New Roman" w:hAnsi="Times New Roman" w:cs="Times New Roman"/>
          <w:lang w:val="pt-BR"/>
        </w:rPr>
        <w:t xml:space="preserve"> Brasil, 2022 </w:t>
      </w:r>
      <w:r w:rsidRPr="00833D01">
        <w:rPr>
          <w:rFonts w:ascii="Times New Roman" w:hAnsi="Times New Roman" w:cs="Times New Roman"/>
          <w:lang w:val="pt-BR"/>
        </w:rPr>
        <w:t>[Consult. 2</w:t>
      </w:r>
      <w:r>
        <w:rPr>
          <w:rFonts w:ascii="Times New Roman" w:hAnsi="Times New Roman" w:cs="Times New Roman"/>
          <w:lang w:val="pt-BR"/>
        </w:rPr>
        <w:t>4</w:t>
      </w:r>
      <w:r w:rsidRPr="00833D01">
        <w:rPr>
          <w:rFonts w:ascii="Times New Roman" w:hAnsi="Times New Roman" w:cs="Times New Roman"/>
          <w:lang w:val="pt-BR"/>
        </w:rPr>
        <w:t xml:space="preserve"> </w:t>
      </w:r>
      <w:r>
        <w:rPr>
          <w:rFonts w:ascii="Times New Roman" w:hAnsi="Times New Roman" w:cs="Times New Roman"/>
          <w:lang w:val="pt-BR"/>
        </w:rPr>
        <w:t>J</w:t>
      </w:r>
      <w:r w:rsidRPr="00833D01">
        <w:rPr>
          <w:rFonts w:ascii="Times New Roman" w:hAnsi="Times New Roman" w:cs="Times New Roman"/>
          <w:lang w:val="pt-BR"/>
        </w:rPr>
        <w:t>an.</w:t>
      </w:r>
      <w:r>
        <w:rPr>
          <w:rFonts w:ascii="Times New Roman" w:hAnsi="Times New Roman" w:cs="Times New Roman"/>
          <w:lang w:val="pt-BR"/>
        </w:rPr>
        <w:t xml:space="preserve"> </w:t>
      </w:r>
      <w:r w:rsidRPr="00833D01">
        <w:rPr>
          <w:rFonts w:ascii="Times New Roman" w:hAnsi="Times New Roman" w:cs="Times New Roman"/>
          <w:lang w:val="pt-BR"/>
        </w:rPr>
        <w:t>202</w:t>
      </w:r>
      <w:r>
        <w:rPr>
          <w:rFonts w:ascii="Times New Roman" w:hAnsi="Times New Roman" w:cs="Times New Roman"/>
          <w:lang w:val="pt-BR"/>
        </w:rPr>
        <w:t>2</w:t>
      </w:r>
      <w:r w:rsidRPr="00833D01">
        <w:rPr>
          <w:rFonts w:ascii="Times New Roman" w:hAnsi="Times New Roman" w:cs="Times New Roman"/>
          <w:lang w:val="pt-BR"/>
        </w:rPr>
        <w:t>]</w:t>
      </w:r>
      <w:r>
        <w:rPr>
          <w:rFonts w:ascii="Times New Roman" w:hAnsi="Times New Roman" w:cs="Times New Roman"/>
          <w:lang w:val="pt-BR"/>
        </w:rPr>
        <w:t>.</w:t>
      </w:r>
      <w:r w:rsidRPr="00833D01">
        <w:rPr>
          <w:rFonts w:ascii="Times New Roman" w:hAnsi="Times New Roman" w:cs="Times New Roman"/>
          <w:lang w:val="pt-BR"/>
        </w:rPr>
        <w:t xml:space="preserve"> Disponível em: </w:t>
      </w:r>
      <w:r w:rsidRPr="00101173">
        <w:rPr>
          <w:rFonts w:ascii="Times New Roman" w:hAnsi="Times New Roman" w:cs="Times New Roman"/>
        </w:rPr>
        <w:t>http://www.planalto.gov.br/ccivil_03/leis/l9609.htm</w:t>
      </w:r>
    </w:p>
  </w:footnote>
  <w:footnote w:id="64">
    <w:p w14:paraId="700770D6" w14:textId="1B6EC466" w:rsidR="00797563" w:rsidRPr="00130C84" w:rsidRDefault="00797563" w:rsidP="00130C84">
      <w:pPr>
        <w:pStyle w:val="Textodenotaderodap"/>
        <w:jc w:val="both"/>
        <w:rPr>
          <w:lang w:val="pt-BR"/>
        </w:rPr>
      </w:pPr>
      <w:r>
        <w:rPr>
          <w:rStyle w:val="Refdenotaderodap"/>
        </w:rPr>
        <w:footnoteRef/>
      </w:r>
      <w:r>
        <w:t xml:space="preserve"> </w:t>
      </w:r>
      <w:r w:rsidRPr="00130C84">
        <w:rPr>
          <w:rFonts w:ascii="Times New Roman" w:hAnsi="Times New Roman" w:cs="Times New Roman"/>
          <w:lang w:val="pt-BR"/>
        </w:rPr>
        <w:t>§ 1</w:t>
      </w:r>
      <w:r w:rsidRPr="00130C84">
        <w:rPr>
          <w:rFonts w:ascii="Times New Roman" w:hAnsi="Times New Roman" w:cs="Times New Roman"/>
          <w:u w:val="single"/>
          <w:vertAlign w:val="superscript"/>
          <w:lang w:val="pt-BR"/>
        </w:rPr>
        <w:t>o</w:t>
      </w:r>
      <w:r w:rsidRPr="00130C84">
        <w:rPr>
          <w:rFonts w:ascii="Times New Roman" w:hAnsi="Times New Roman" w:cs="Times New Roman"/>
          <w:lang w:val="pt-BR"/>
        </w:rPr>
        <w:t>-A. Divulgar, sem justa causa, informações sigilosas ou reservadas, assim definidas em lei, contidas ou não nos sistemas de informações ou banco de dados da Administração Pública: Pena – detenção, de 1 (um) a 4 (quatro) anos, e multa. § 2</w:t>
      </w:r>
      <w:r w:rsidRPr="00130C84">
        <w:rPr>
          <w:rFonts w:ascii="Times New Roman" w:hAnsi="Times New Roman" w:cs="Times New Roman"/>
          <w:u w:val="single"/>
          <w:vertAlign w:val="superscript"/>
          <w:lang w:val="pt-BR"/>
        </w:rPr>
        <w:t>o</w:t>
      </w:r>
      <w:r w:rsidRPr="00130C84">
        <w:rPr>
          <w:rFonts w:ascii="Times New Roman" w:hAnsi="Times New Roman" w:cs="Times New Roman"/>
          <w:lang w:val="pt-BR"/>
        </w:rPr>
        <w:t> Quando resultar prejuízo para a Administração Pública, a ação penal será incondicionada.</w:t>
      </w:r>
      <w:r w:rsidRPr="00130C84">
        <w:rPr>
          <w:lang w:val="pt-BR"/>
        </w:rPr>
        <w:t xml:space="preserve">  </w:t>
      </w:r>
    </w:p>
  </w:footnote>
  <w:footnote w:id="65">
    <w:p w14:paraId="7D0E7CEE" w14:textId="3A04C86C" w:rsidR="00797563" w:rsidRPr="00130C84" w:rsidRDefault="00797563" w:rsidP="00FE5B14">
      <w:pPr>
        <w:pStyle w:val="Textodenotaderodap"/>
        <w:jc w:val="both"/>
        <w:rPr>
          <w:lang w:val="pt-BR"/>
        </w:rPr>
      </w:pPr>
      <w:r>
        <w:rPr>
          <w:rStyle w:val="Refdenotaderodap"/>
        </w:rPr>
        <w:footnoteRef/>
      </w:r>
      <w:r>
        <w:t xml:space="preserve"> </w:t>
      </w:r>
      <w:r w:rsidRPr="00130C84">
        <w:rPr>
          <w:rFonts w:ascii="Times New Roman" w:hAnsi="Times New Roman" w:cs="Times New Roman"/>
          <w:lang w:val="pt-BR"/>
        </w:rPr>
        <w:t>Art. 154-A. Invadir dispositivo informático de uso alheio, conectado ou não à rede de computadores, com o fim de obter, adulterar ou destruir dados ou informações sem autorização expressa ou tácita do usuário do dispositivo ou de instalar vulnerabilidades para obter vantagem ilícita</w:t>
      </w:r>
      <w:r>
        <w:rPr>
          <w:rFonts w:ascii="Times New Roman" w:hAnsi="Times New Roman" w:cs="Times New Roman"/>
          <w:lang w:val="pt-BR"/>
        </w:rPr>
        <w:t xml:space="preserve">: </w:t>
      </w:r>
      <w:r w:rsidRPr="00130C84">
        <w:rPr>
          <w:rFonts w:ascii="Times New Roman" w:hAnsi="Times New Roman" w:cs="Times New Roman"/>
          <w:lang w:val="pt-BR"/>
        </w:rPr>
        <w:t>Pena – reclusão, de 1 (um) a 4 (quatro) anos, e multa.</w:t>
      </w:r>
      <w:r>
        <w:rPr>
          <w:rFonts w:ascii="Times New Roman" w:hAnsi="Times New Roman" w:cs="Times New Roman"/>
          <w:lang w:val="pt-BR"/>
        </w:rPr>
        <w:t xml:space="preserve"> </w:t>
      </w:r>
      <w:r w:rsidRPr="00130C84">
        <w:rPr>
          <w:rFonts w:ascii="Times New Roman" w:hAnsi="Times New Roman" w:cs="Times New Roman"/>
          <w:lang w:val="pt-BR"/>
        </w:rPr>
        <w:t>§ 1</w:t>
      </w:r>
      <w:r w:rsidRPr="00130C84">
        <w:rPr>
          <w:rFonts w:ascii="Times New Roman" w:hAnsi="Times New Roman" w:cs="Times New Roman"/>
          <w:u w:val="single"/>
          <w:vertAlign w:val="superscript"/>
          <w:lang w:val="pt-BR"/>
        </w:rPr>
        <w:t>o</w:t>
      </w:r>
      <w:r w:rsidRPr="00130C84">
        <w:rPr>
          <w:rFonts w:ascii="Times New Roman" w:hAnsi="Times New Roman" w:cs="Times New Roman"/>
          <w:lang w:val="pt-BR"/>
        </w:rPr>
        <w:t> Na mesma pena incorre quem produz, oferece, distribui, vende ou difunde dispositivo ou programa de computador com o intuito de permitir a prática da conduta definida no caput.</w:t>
      </w:r>
      <w:r>
        <w:rPr>
          <w:rFonts w:ascii="Times New Roman" w:hAnsi="Times New Roman" w:cs="Times New Roman"/>
          <w:lang w:val="pt-BR"/>
        </w:rPr>
        <w:t xml:space="preserve"> </w:t>
      </w:r>
      <w:r w:rsidRPr="00130C84">
        <w:rPr>
          <w:rFonts w:ascii="Times New Roman" w:hAnsi="Times New Roman" w:cs="Times New Roman"/>
          <w:lang w:val="pt-BR"/>
        </w:rPr>
        <w:t>§ 2º Aumenta-se a pena de 1/3 (um terço) a 2/3 (dois terços) se da invasão resulta prejuízo econômico</w:t>
      </w:r>
      <w:r>
        <w:rPr>
          <w:rFonts w:ascii="Times New Roman" w:hAnsi="Times New Roman" w:cs="Times New Roman"/>
          <w:lang w:val="pt-BR"/>
        </w:rPr>
        <w:t xml:space="preserve">. </w:t>
      </w:r>
      <w:r w:rsidRPr="00130C84">
        <w:rPr>
          <w:rFonts w:ascii="Times New Roman" w:hAnsi="Times New Roman" w:cs="Times New Roman"/>
          <w:lang w:val="pt-BR"/>
        </w:rPr>
        <w:t>§ 3</w:t>
      </w:r>
      <w:r w:rsidRPr="00130C84">
        <w:rPr>
          <w:rFonts w:ascii="Times New Roman" w:hAnsi="Times New Roman" w:cs="Times New Roman"/>
          <w:u w:val="single"/>
          <w:vertAlign w:val="superscript"/>
          <w:lang w:val="pt-BR"/>
        </w:rPr>
        <w:t>o</w:t>
      </w:r>
      <w:r w:rsidRPr="00130C84">
        <w:rPr>
          <w:rFonts w:ascii="Times New Roman" w:hAnsi="Times New Roman" w:cs="Times New Roman"/>
          <w:lang w:val="pt-BR"/>
        </w:rPr>
        <w:t>  Se da invasão resultar a obtenção de conteúdo de comunicações eletrônicas privadas, segredos comerciais ou industriais, informações sigilosas, assim definidas em lei, ou o controle remoto não autorizado do dispositivo invadido:</w:t>
      </w:r>
      <w:r>
        <w:rPr>
          <w:rFonts w:ascii="Times New Roman" w:hAnsi="Times New Roman" w:cs="Times New Roman"/>
          <w:lang w:val="pt-BR"/>
        </w:rPr>
        <w:t xml:space="preserve"> </w:t>
      </w:r>
      <w:r w:rsidRPr="00130C84">
        <w:rPr>
          <w:rFonts w:ascii="Times New Roman" w:hAnsi="Times New Roman" w:cs="Times New Roman"/>
          <w:lang w:val="pt-BR"/>
        </w:rPr>
        <w:t>Pena – reclusão, de 2 (dois) a 5 (cinco) anos, e multa.</w:t>
      </w:r>
    </w:p>
  </w:footnote>
  <w:footnote w:id="66">
    <w:p w14:paraId="46B04E6F" w14:textId="4999DD07" w:rsidR="00797563" w:rsidRPr="00AF53C4" w:rsidRDefault="00797563" w:rsidP="00AF53C4">
      <w:pPr>
        <w:pStyle w:val="Textodenotaderodap"/>
        <w:jc w:val="both"/>
        <w:rPr>
          <w:rFonts w:ascii="Times New Roman" w:hAnsi="Times New Roman" w:cs="Times New Roman"/>
          <w:lang w:val="pt-BR"/>
        </w:rPr>
      </w:pPr>
      <w:r w:rsidRPr="00AF53C4">
        <w:rPr>
          <w:rStyle w:val="Refdenotaderodap"/>
          <w:rFonts w:ascii="Times New Roman" w:hAnsi="Times New Roman" w:cs="Times New Roman"/>
        </w:rPr>
        <w:footnoteRef/>
      </w:r>
      <w:r w:rsidRPr="00AF53C4">
        <w:rPr>
          <w:rFonts w:ascii="Times New Roman" w:hAnsi="Times New Roman" w:cs="Times New Roman"/>
        </w:rPr>
        <w:t xml:space="preserve"> § 4º-B. A pena é de reclusão, de 4 (quatro) a 8 (oito) anos, e multa, se o furto mediante fraude é cometido por meio de dispositivo eletrônico ou informático, conectado ou não à rede de computadores, com ou sem a violação de mecanismo de segurança ou a utilização de programa malicioso, ou por qualquer outro meio fraudulento análogo.</w:t>
      </w:r>
    </w:p>
  </w:footnote>
  <w:footnote w:id="67">
    <w:p w14:paraId="38EC4F88" w14:textId="6C2B278F" w:rsidR="00797563" w:rsidRPr="00AF53C4" w:rsidRDefault="00797563" w:rsidP="00AF53C4">
      <w:pPr>
        <w:pStyle w:val="Textodenotaderodap"/>
        <w:jc w:val="both"/>
        <w:rPr>
          <w:rFonts w:ascii="Times New Roman" w:hAnsi="Times New Roman" w:cs="Times New Roman"/>
          <w:lang w:val="pt-BR"/>
        </w:rPr>
      </w:pPr>
      <w:r w:rsidRPr="00AF53C4">
        <w:rPr>
          <w:rStyle w:val="Refdenotaderodap"/>
          <w:rFonts w:ascii="Times New Roman" w:hAnsi="Times New Roman" w:cs="Times New Roman"/>
        </w:rPr>
        <w:footnoteRef/>
      </w:r>
      <w:r w:rsidRPr="00AF53C4">
        <w:rPr>
          <w:rFonts w:ascii="Times New Roman" w:hAnsi="Times New Roman" w:cs="Times New Roman"/>
        </w:rPr>
        <w:t xml:space="preserve"> § 2º-A. A pena é de reclusão, de 4 (quatro) a 8 (oito) anos, e multa, se a fraude é cometida com a utilização de informações fornecidas pela vítima ou por terceiro induzido a erro por meio de redes sociais, contatos telefônicos ou envio de correio eletrônico fraudulento, ou por qualquer outro meio fraudulento análogo.</w:t>
      </w:r>
    </w:p>
  </w:footnote>
  <w:footnote w:id="68">
    <w:p w14:paraId="5957A73D" w14:textId="0784E733" w:rsidR="00797563" w:rsidRPr="00FE5B14" w:rsidRDefault="00797563" w:rsidP="00FE5B14">
      <w:pPr>
        <w:pStyle w:val="Textodenotaderodap"/>
        <w:jc w:val="both"/>
        <w:rPr>
          <w:rFonts w:ascii="Times New Roman" w:hAnsi="Times New Roman" w:cs="Times New Roman"/>
          <w:lang w:val="pt-BR"/>
        </w:rPr>
      </w:pPr>
      <w:r w:rsidRPr="00FE5B14">
        <w:rPr>
          <w:rStyle w:val="Refdenotaderodap"/>
          <w:rFonts w:ascii="Times New Roman" w:hAnsi="Times New Roman" w:cs="Times New Roman"/>
        </w:rPr>
        <w:footnoteRef/>
      </w:r>
      <w:r w:rsidRPr="00FE5B14">
        <w:rPr>
          <w:rFonts w:ascii="Times New Roman" w:hAnsi="Times New Roman" w:cs="Times New Roman"/>
        </w:rPr>
        <w:t xml:space="preserve"> </w:t>
      </w:r>
      <w:r w:rsidRPr="00FE5B14">
        <w:rPr>
          <w:rFonts w:ascii="Times New Roman" w:hAnsi="Times New Roman" w:cs="Times New Roman"/>
          <w:lang w:val="pt-BR"/>
        </w:rPr>
        <w:t>Art. 313-A. Inserir ou facilitar, o funcionário autorizado, a inserção de dados falsos, alterar ou excluir indevidamente dados corretos nos sistemas informatizados ou bancos de dados da Administração Pública com o fim de obter vantagem indevida para si ou para outrem ou para causar dano:</w:t>
      </w:r>
      <w:r>
        <w:rPr>
          <w:rFonts w:ascii="Times New Roman" w:hAnsi="Times New Roman" w:cs="Times New Roman"/>
          <w:lang w:val="pt-BR"/>
        </w:rPr>
        <w:t xml:space="preserve"> </w:t>
      </w:r>
      <w:r w:rsidRPr="00FE5B14">
        <w:rPr>
          <w:rFonts w:ascii="Times New Roman" w:hAnsi="Times New Roman" w:cs="Times New Roman"/>
          <w:lang w:val="pt-BR"/>
        </w:rPr>
        <w:t>Pena – reclusão, de 2 (dois) a 12 (doze) anos, e multa. </w:t>
      </w:r>
    </w:p>
  </w:footnote>
  <w:footnote w:id="69">
    <w:p w14:paraId="0DA5FF19" w14:textId="22603177" w:rsidR="00797563" w:rsidRPr="00FE5B14" w:rsidRDefault="00797563" w:rsidP="00FE5B14">
      <w:pPr>
        <w:pStyle w:val="Textodenotaderodap"/>
        <w:jc w:val="both"/>
        <w:rPr>
          <w:lang w:val="pt-BR"/>
        </w:rPr>
      </w:pPr>
      <w:r w:rsidRPr="00FE5B14">
        <w:rPr>
          <w:rStyle w:val="Refdenotaderodap"/>
          <w:rFonts w:ascii="Times New Roman" w:hAnsi="Times New Roman" w:cs="Times New Roman"/>
        </w:rPr>
        <w:footnoteRef/>
      </w:r>
      <w:r>
        <w:rPr>
          <w:rFonts w:ascii="Times New Roman" w:hAnsi="Times New Roman" w:cs="Times New Roman"/>
        </w:rPr>
        <w:t xml:space="preserve"> </w:t>
      </w:r>
      <w:r w:rsidRPr="00FE5B14">
        <w:rPr>
          <w:rFonts w:ascii="Times New Roman" w:hAnsi="Times New Roman" w:cs="Times New Roman"/>
          <w:lang w:val="pt-BR"/>
        </w:rPr>
        <w:t>Art. 313-B. Modificar ou alterar, o funcionário, sistema de informações ou programa de informática sem autorização ou solicitação de autoridade competente:</w:t>
      </w:r>
      <w:r>
        <w:rPr>
          <w:rFonts w:ascii="Times New Roman" w:hAnsi="Times New Roman" w:cs="Times New Roman"/>
          <w:lang w:val="pt-BR"/>
        </w:rPr>
        <w:t xml:space="preserve"> P</w:t>
      </w:r>
      <w:r w:rsidRPr="00FE5B14">
        <w:rPr>
          <w:rFonts w:ascii="Times New Roman" w:hAnsi="Times New Roman" w:cs="Times New Roman"/>
          <w:lang w:val="pt-BR"/>
        </w:rPr>
        <w:t xml:space="preserve">ena – detenção, de 3 (três) meses a 2 (dois) anos, e multa. Parágrafo único. As penas são aumentadas de um terço até a metade se da modificação ou alteração resulta dano para a Administração Pública ou para o administrado. </w:t>
      </w:r>
    </w:p>
  </w:footnote>
  <w:footnote w:id="70">
    <w:p w14:paraId="3B673EF9" w14:textId="72D67376" w:rsidR="00797563" w:rsidRPr="00B17AC0" w:rsidRDefault="00797563" w:rsidP="00B17AC0">
      <w:pPr>
        <w:pStyle w:val="Textodenotaderodap"/>
        <w:jc w:val="both"/>
        <w:rPr>
          <w:rFonts w:ascii="Times New Roman" w:hAnsi="Times New Roman" w:cs="Times New Roman"/>
          <w:lang w:val="pt-BR"/>
        </w:rPr>
      </w:pPr>
      <w:r>
        <w:rPr>
          <w:rStyle w:val="Refdenotaderodap"/>
        </w:rPr>
        <w:footnoteRef/>
      </w:r>
      <w:r>
        <w:t xml:space="preserve"> </w:t>
      </w:r>
      <w:r w:rsidRPr="00FE5B14">
        <w:rPr>
          <w:rFonts w:ascii="Times New Roman" w:hAnsi="Times New Roman" w:cs="Times New Roman"/>
          <w:lang w:val="pt-BR"/>
        </w:rPr>
        <w:t>Art. 325 - Revelar fato de que tem ciência em razão do cargo e que deva permanecer em segredo, ou facilitar-lhe a revelação:</w:t>
      </w:r>
      <w:r>
        <w:rPr>
          <w:rFonts w:ascii="Times New Roman" w:hAnsi="Times New Roman" w:cs="Times New Roman"/>
          <w:lang w:val="pt-BR"/>
        </w:rPr>
        <w:t xml:space="preserve"> </w:t>
      </w:r>
      <w:r w:rsidRPr="00FE5B14">
        <w:rPr>
          <w:rFonts w:ascii="Times New Roman" w:hAnsi="Times New Roman" w:cs="Times New Roman"/>
          <w:lang w:val="pt-BR"/>
        </w:rPr>
        <w:t>Pena - detenção, de seis meses a dois anos, ou multa, se o fato não constitui crime mais grave.</w:t>
      </w:r>
      <w:r>
        <w:rPr>
          <w:rFonts w:ascii="Times New Roman" w:hAnsi="Times New Roman" w:cs="Times New Roman"/>
          <w:lang w:val="pt-BR"/>
        </w:rPr>
        <w:t xml:space="preserve"> </w:t>
      </w:r>
      <w:r w:rsidRPr="00FE5B14">
        <w:rPr>
          <w:rFonts w:ascii="Times New Roman" w:hAnsi="Times New Roman" w:cs="Times New Roman"/>
          <w:lang w:val="pt-BR"/>
        </w:rPr>
        <w:t>§1</w:t>
      </w:r>
      <w:r w:rsidRPr="00FE5B14">
        <w:rPr>
          <w:rFonts w:ascii="Times New Roman" w:hAnsi="Times New Roman" w:cs="Times New Roman"/>
          <w:u w:val="single"/>
          <w:vertAlign w:val="superscript"/>
          <w:lang w:val="pt-BR"/>
        </w:rPr>
        <w:t>o</w:t>
      </w:r>
      <w:r w:rsidRPr="00FE5B14">
        <w:rPr>
          <w:rFonts w:ascii="Times New Roman" w:hAnsi="Times New Roman" w:cs="Times New Roman"/>
          <w:lang w:val="pt-BR"/>
        </w:rPr>
        <w:t> Nas mesmas penas deste artigo incorre quem: I – permite ou facilita, mediante atribuição, fornecimento e empréstimo de senha ou qualquer outra forma, o acesso de pessoas não autorizadas a sistemas de informações ou banco de dados da Administração Pública; II – se utiliza, indevidamente, do acesso restrito. § 2</w:t>
      </w:r>
      <w:r w:rsidRPr="00FE5B14">
        <w:rPr>
          <w:rFonts w:ascii="Times New Roman" w:hAnsi="Times New Roman" w:cs="Times New Roman"/>
          <w:u w:val="single"/>
          <w:vertAlign w:val="superscript"/>
          <w:lang w:val="pt-BR"/>
        </w:rPr>
        <w:t>o</w:t>
      </w:r>
      <w:r w:rsidRPr="00FE5B14">
        <w:rPr>
          <w:rFonts w:ascii="Times New Roman" w:hAnsi="Times New Roman" w:cs="Times New Roman"/>
          <w:lang w:val="pt-BR"/>
        </w:rPr>
        <w:t> Se da ação ou omissão resulta dano à Administração Pública ou a outrem: Pena – reclusão, de 2 (dois) a 6 (seis) anos, e multa.</w:t>
      </w:r>
    </w:p>
  </w:footnote>
  <w:footnote w:id="71">
    <w:p w14:paraId="217FDF7A" w14:textId="5F401EB2" w:rsidR="00797563" w:rsidRPr="001663E0" w:rsidRDefault="00797563" w:rsidP="001663E0">
      <w:pPr>
        <w:pStyle w:val="Textodenotaderodap"/>
        <w:jc w:val="both"/>
        <w:rPr>
          <w:rFonts w:ascii="Times New Roman" w:hAnsi="Times New Roman" w:cs="Times New Roman"/>
          <w:lang w:val="pt-BR"/>
        </w:rPr>
      </w:pPr>
      <w:r w:rsidRPr="001663E0">
        <w:rPr>
          <w:rStyle w:val="Refdenotaderodap"/>
          <w:rFonts w:ascii="Times New Roman" w:hAnsi="Times New Roman" w:cs="Times New Roman"/>
        </w:rPr>
        <w:footnoteRef/>
      </w:r>
      <w:r w:rsidRPr="001663E0">
        <w:rPr>
          <w:rFonts w:ascii="Times New Roman" w:hAnsi="Times New Roman" w:cs="Times New Roman"/>
        </w:rPr>
        <w:t xml:space="preserve"> </w:t>
      </w:r>
      <w:r w:rsidRPr="001663E0">
        <w:rPr>
          <w:rFonts w:ascii="Times New Roman" w:hAnsi="Times New Roman" w:cs="Times New Roman"/>
          <w:lang w:val="pt-BR"/>
        </w:rPr>
        <w:t xml:space="preserve">KIST, Dario José. </w:t>
      </w:r>
      <w:r w:rsidRPr="001663E0">
        <w:rPr>
          <w:rFonts w:ascii="Times New Roman" w:hAnsi="Times New Roman" w:cs="Times New Roman"/>
          <w:b/>
          <w:lang w:val="pt-BR"/>
        </w:rPr>
        <w:t>Prova digital no processo penal</w:t>
      </w:r>
      <w:r w:rsidRPr="001663E0">
        <w:rPr>
          <w:rFonts w:ascii="Times New Roman" w:hAnsi="Times New Roman" w:cs="Times New Roman"/>
          <w:lang w:val="pt-BR"/>
        </w:rPr>
        <w:t>. Leme: JH Mizuno, 2019, p. 384. ISBN 978-85-7789-430-7</w:t>
      </w:r>
      <w:r>
        <w:rPr>
          <w:rFonts w:ascii="Times New Roman" w:hAnsi="Times New Roman" w:cs="Times New Roman"/>
          <w:lang w:val="pt-BR"/>
        </w:rPr>
        <w:t>. p. 75</w:t>
      </w:r>
      <w:r w:rsidRPr="001663E0">
        <w:rPr>
          <w:rFonts w:ascii="Times New Roman" w:hAnsi="Times New Roman" w:cs="Times New Roman"/>
          <w:lang w:val="pt-BR"/>
        </w:rPr>
        <w:t>.</w:t>
      </w:r>
    </w:p>
  </w:footnote>
  <w:footnote w:id="72">
    <w:p w14:paraId="723429BD" w14:textId="66C09006" w:rsidR="00797563" w:rsidRPr="001663E0" w:rsidRDefault="00797563">
      <w:pPr>
        <w:pStyle w:val="Textodenotaderodap"/>
        <w:rPr>
          <w:rFonts w:ascii="Times New Roman" w:hAnsi="Times New Roman" w:cs="Times New Roman"/>
          <w:lang w:val="pt-BR"/>
        </w:rPr>
      </w:pPr>
      <w:r w:rsidRPr="001663E0">
        <w:rPr>
          <w:rStyle w:val="Refdenotaderodap"/>
          <w:rFonts w:ascii="Times New Roman" w:hAnsi="Times New Roman" w:cs="Times New Roman"/>
        </w:rPr>
        <w:footnoteRef/>
      </w:r>
      <w:r w:rsidRPr="001663E0">
        <w:rPr>
          <w:rFonts w:ascii="Times New Roman" w:hAnsi="Times New Roman" w:cs="Times New Roman"/>
        </w:rPr>
        <w:t xml:space="preserve"> </w:t>
      </w:r>
      <w:r w:rsidRPr="00561BE7">
        <w:rPr>
          <w:rFonts w:ascii="Times New Roman" w:hAnsi="Times New Roman" w:cs="Times New Roman"/>
          <w:i/>
          <w:iCs/>
          <w:lang w:val="pt-BR"/>
        </w:rPr>
        <w:t>Ibid</w:t>
      </w:r>
      <w:r>
        <w:rPr>
          <w:rFonts w:ascii="Times New Roman" w:hAnsi="Times New Roman" w:cs="Times New Roman"/>
          <w:lang w:val="pt-BR"/>
        </w:rPr>
        <w:t>., p. 75-76</w:t>
      </w:r>
      <w:r w:rsidRPr="001663E0">
        <w:rPr>
          <w:rFonts w:ascii="Times New Roman" w:hAnsi="Times New Roman" w:cs="Times New Roman"/>
          <w:lang w:val="pt-BR"/>
        </w:rPr>
        <w:t>.</w:t>
      </w:r>
    </w:p>
  </w:footnote>
  <w:footnote w:id="73">
    <w:p w14:paraId="2BE66C6E" w14:textId="411DE2CD" w:rsidR="00797563" w:rsidRPr="001663E0" w:rsidRDefault="00797563" w:rsidP="00CE15CF">
      <w:pPr>
        <w:spacing w:after="0" w:line="240" w:lineRule="auto"/>
        <w:jc w:val="both"/>
        <w:rPr>
          <w:rFonts w:ascii="Times New Roman" w:hAnsi="Times New Roman" w:cs="Times New Roman"/>
          <w:color w:val="FF0000"/>
          <w:lang w:val="pt-BR"/>
        </w:rPr>
      </w:pPr>
      <w:r w:rsidRPr="001663E0">
        <w:rPr>
          <w:rStyle w:val="Refdenotaderodap"/>
          <w:rFonts w:ascii="Times New Roman" w:hAnsi="Times New Roman" w:cs="Times New Roman"/>
        </w:rPr>
        <w:footnoteRef/>
      </w:r>
      <w:r w:rsidRPr="001663E0">
        <w:rPr>
          <w:rFonts w:ascii="Times New Roman" w:hAnsi="Times New Roman" w:cs="Times New Roman"/>
        </w:rPr>
        <w:t xml:space="preserve"> VENÂNCIO, Pedro Dias</w:t>
      </w:r>
      <w:r>
        <w:rPr>
          <w:rFonts w:ascii="Times New Roman" w:hAnsi="Times New Roman" w:cs="Times New Roman"/>
        </w:rPr>
        <w:t>.</w:t>
      </w:r>
      <w:r w:rsidRPr="001663E0">
        <w:rPr>
          <w:rFonts w:ascii="Times New Roman" w:hAnsi="Times New Roman" w:cs="Times New Roman"/>
        </w:rPr>
        <w:t xml:space="preserve"> </w:t>
      </w:r>
      <w:r w:rsidRPr="001663E0">
        <w:rPr>
          <w:rFonts w:ascii="Times New Roman" w:hAnsi="Times New Roman" w:cs="Times New Roman"/>
          <w:b/>
        </w:rPr>
        <w:t>Lei do Cibercrime: Anotada e Comentada</w:t>
      </w:r>
      <w:r>
        <w:rPr>
          <w:rFonts w:ascii="Times New Roman" w:hAnsi="Times New Roman" w:cs="Times New Roman"/>
          <w:b/>
        </w:rPr>
        <w:t>.</w:t>
      </w:r>
      <w:r w:rsidRPr="001663E0">
        <w:rPr>
          <w:rFonts w:ascii="Times New Roman" w:hAnsi="Times New Roman" w:cs="Times New Roman"/>
        </w:rPr>
        <w:t xml:space="preserve"> Coimbra: Coimbra Editora, 2011</w:t>
      </w:r>
      <w:r>
        <w:rPr>
          <w:rFonts w:ascii="Times New Roman" w:hAnsi="Times New Roman" w:cs="Times New Roman"/>
        </w:rPr>
        <w:t xml:space="preserve">. </w:t>
      </w:r>
      <w:r w:rsidRPr="00CE15CF">
        <w:rPr>
          <w:rFonts w:ascii="Times New Roman" w:hAnsi="Times New Roman" w:cs="Times New Roman"/>
          <w:sz w:val="20"/>
          <w:szCs w:val="20"/>
          <w:lang w:val="pt-BR"/>
        </w:rPr>
        <w:t>ISBN: 9789723219067</w:t>
      </w:r>
      <w:r w:rsidRPr="00025EA2">
        <w:rPr>
          <w:rFonts w:ascii="Times New Roman" w:hAnsi="Times New Roman" w:cs="Times New Roman"/>
          <w:sz w:val="24"/>
          <w:szCs w:val="24"/>
          <w:lang w:val="pt-BR"/>
        </w:rPr>
        <w:t>.</w:t>
      </w:r>
      <w:r w:rsidRPr="001663E0">
        <w:rPr>
          <w:rFonts w:ascii="Times New Roman" w:hAnsi="Times New Roman" w:cs="Times New Roman"/>
        </w:rPr>
        <w:t xml:space="preserve"> p. 14-15.</w:t>
      </w:r>
    </w:p>
  </w:footnote>
  <w:footnote w:id="74">
    <w:p w14:paraId="5ABE503C" w14:textId="6CE3B1C6" w:rsidR="00797563" w:rsidRPr="00364B76" w:rsidRDefault="00797563" w:rsidP="001663E0">
      <w:pPr>
        <w:pStyle w:val="Textodenotaderodap"/>
        <w:jc w:val="both"/>
        <w:rPr>
          <w:color w:val="FF0000"/>
          <w:lang w:val="pt-BR"/>
        </w:rPr>
      </w:pPr>
      <w:r>
        <w:rPr>
          <w:rStyle w:val="Refdenotaderodap"/>
        </w:rPr>
        <w:footnoteRef/>
      </w:r>
      <w:r>
        <w:t xml:space="preserve"> </w:t>
      </w:r>
      <w:r w:rsidRPr="001663E0">
        <w:rPr>
          <w:rFonts w:ascii="Times New Roman" w:hAnsi="Times New Roman" w:cs="Times New Roman"/>
        </w:rPr>
        <w:t>CONVENÇÃO sobre o cibercrime. [Em linha] Budapeste, 23 de Nov. 2001 [Consult. 12 Fev. 2022] Disponível em: https://rm.coe.int/16802fa428.</w:t>
      </w:r>
    </w:p>
  </w:footnote>
  <w:footnote w:id="75">
    <w:p w14:paraId="5BD04AA0" w14:textId="084AF86F" w:rsidR="00797563" w:rsidRPr="006E162A" w:rsidRDefault="00797563" w:rsidP="00497AB6">
      <w:pPr>
        <w:pStyle w:val="Textodenotaderodap"/>
        <w:jc w:val="both"/>
        <w:rPr>
          <w:rFonts w:ascii="Times New Roman" w:hAnsi="Times New Roman" w:cs="Times New Roman"/>
          <w:color w:val="FF0000"/>
          <w:lang w:val="pt-BR"/>
        </w:rPr>
      </w:pPr>
      <w:r w:rsidRPr="006E162A">
        <w:rPr>
          <w:rStyle w:val="Refdenotaderodap"/>
          <w:rFonts w:ascii="Times New Roman" w:hAnsi="Times New Roman" w:cs="Times New Roman"/>
        </w:rPr>
        <w:footnoteRef/>
      </w:r>
      <w:r w:rsidRPr="006E162A">
        <w:rPr>
          <w:rFonts w:ascii="Times New Roman" w:hAnsi="Times New Roman" w:cs="Times New Roman"/>
        </w:rPr>
        <w:t xml:space="preserve"> </w:t>
      </w:r>
      <w:r w:rsidRPr="006E162A">
        <w:rPr>
          <w:rFonts w:ascii="Times New Roman" w:hAnsi="Times New Roman" w:cs="Times New Roman"/>
          <w:bCs/>
          <w:lang w:val="pt-BR"/>
        </w:rPr>
        <w:t>VALENTE, Manuel Monteiro Guedes -</w:t>
      </w:r>
      <w:r w:rsidRPr="006E162A">
        <w:rPr>
          <w:rFonts w:ascii="Times New Roman" w:hAnsi="Times New Roman" w:cs="Times New Roman"/>
          <w:b/>
          <w:bCs/>
          <w:lang w:val="pt-BR"/>
        </w:rPr>
        <w:t xml:space="preserve"> </w:t>
      </w:r>
      <w:r w:rsidRPr="006E162A">
        <w:rPr>
          <w:rFonts w:ascii="Times New Roman" w:hAnsi="Times New Roman" w:cs="Times New Roman"/>
          <w:bCs/>
          <w:lang w:val="pt-BR"/>
        </w:rPr>
        <w:t>O Reforço dos Princípios Constitucionais na Obtenção de Prova no Mundo Digital.</w:t>
      </w:r>
      <w:r w:rsidRPr="006E162A">
        <w:rPr>
          <w:rFonts w:ascii="Times New Roman" w:hAnsi="Times New Roman" w:cs="Times New Roman"/>
          <w:b/>
          <w:bCs/>
          <w:lang w:val="pt-BR"/>
        </w:rPr>
        <w:t xml:space="preserve"> Corpus Delicti</w:t>
      </w:r>
      <w:r w:rsidRPr="006E162A">
        <w:rPr>
          <w:rFonts w:ascii="Times New Roman" w:hAnsi="Times New Roman" w:cs="Times New Roman"/>
          <w:lang w:val="pt-BR"/>
        </w:rPr>
        <w:t xml:space="preserve"> </w:t>
      </w:r>
      <w:r w:rsidRPr="006E162A">
        <w:rPr>
          <w:rFonts w:ascii="Times New Roman" w:hAnsi="Times New Roman" w:cs="Times New Roman"/>
          <w:b/>
          <w:lang w:val="pt-BR"/>
        </w:rPr>
        <w:t>Revista de Direito de Policia Judiciária</w:t>
      </w:r>
      <w:r w:rsidRPr="006E162A">
        <w:rPr>
          <w:rFonts w:ascii="Times New Roman" w:hAnsi="Times New Roman" w:cs="Times New Roman"/>
          <w:lang w:val="pt-BR"/>
        </w:rPr>
        <w:t>, Brasília. ISSN 2526-4265 e-ISSN: 2526-9623, Ano 2, n° 3 (Janeiro-Junho 2018), p. 11-25.</w:t>
      </w:r>
    </w:p>
  </w:footnote>
  <w:footnote w:id="76">
    <w:p w14:paraId="62E8753C" w14:textId="7CBA71C9" w:rsidR="00797563" w:rsidRPr="00364B76" w:rsidRDefault="00797563" w:rsidP="006E162A">
      <w:pPr>
        <w:pStyle w:val="Textodenotaderodap"/>
        <w:jc w:val="both"/>
        <w:rPr>
          <w:lang w:val="pt-BR"/>
        </w:rPr>
      </w:pPr>
      <w:r w:rsidRPr="006E162A">
        <w:rPr>
          <w:rStyle w:val="Refdenotaderodap"/>
        </w:rPr>
        <w:footnoteRef/>
      </w:r>
      <w:r w:rsidRPr="006E162A">
        <w:t xml:space="preserve"> </w:t>
      </w:r>
      <w:r w:rsidRPr="001E5221">
        <w:rPr>
          <w:rFonts w:ascii="Times New Roman" w:hAnsi="Times New Roman" w:cs="Times New Roman"/>
        </w:rPr>
        <w:t xml:space="preserve">LEI n° 109 de 15 de setembro de 2009. [Em linha] </w:t>
      </w:r>
      <w:r w:rsidRPr="001E5221">
        <w:rPr>
          <w:rFonts w:ascii="Times New Roman" w:hAnsi="Times New Roman" w:cs="Times New Roman"/>
          <w:b/>
        </w:rPr>
        <w:t>Diário da República Eletrónico n°179/2009. Série</w:t>
      </w:r>
      <w:r w:rsidRPr="001E5221">
        <w:rPr>
          <w:rFonts w:ascii="Times New Roman" w:hAnsi="Times New Roman" w:cs="Times New Roman"/>
        </w:rPr>
        <w:t xml:space="preserve"> I de 2009-09-15.  [Consult. 2</w:t>
      </w:r>
      <w:r>
        <w:rPr>
          <w:rFonts w:ascii="Times New Roman" w:hAnsi="Times New Roman" w:cs="Times New Roman"/>
        </w:rPr>
        <w:t>1</w:t>
      </w:r>
      <w:r w:rsidRPr="001E5221">
        <w:rPr>
          <w:rFonts w:ascii="Times New Roman" w:hAnsi="Times New Roman" w:cs="Times New Roman"/>
        </w:rPr>
        <w:t xml:space="preserve"> jan.2022] Disponível em: </w:t>
      </w:r>
      <w:hyperlink r:id="rId9" w:tgtFrame="_blank" w:history="1">
        <w:r w:rsidRPr="001E5221">
          <w:rPr>
            <w:rStyle w:val="Hyperlink"/>
            <w:rFonts w:ascii="Times New Roman" w:hAnsi="Times New Roman" w:cs="Times New Roman"/>
            <w:color w:val="auto"/>
            <w:u w:val="none"/>
          </w:rPr>
          <w:t>https://data.dre.pt/eli/lei/109/2009/p/cons/20211124/pt/html</w:t>
        </w:r>
      </w:hyperlink>
    </w:p>
  </w:footnote>
  <w:footnote w:id="77">
    <w:p w14:paraId="613BDF59" w14:textId="4457C813" w:rsidR="00797563" w:rsidRPr="006E162A" w:rsidRDefault="00797563" w:rsidP="006E162A">
      <w:pPr>
        <w:pStyle w:val="Textodenotaderodap"/>
        <w:jc w:val="both"/>
        <w:rPr>
          <w:rFonts w:ascii="Times New Roman" w:hAnsi="Times New Roman" w:cs="Times New Roman"/>
          <w:lang w:val="pt-BR"/>
        </w:rPr>
      </w:pPr>
      <w:r w:rsidRPr="006E162A">
        <w:rPr>
          <w:rStyle w:val="Refdenotaderodap"/>
          <w:rFonts w:ascii="Times New Roman" w:hAnsi="Times New Roman" w:cs="Times New Roman"/>
        </w:rPr>
        <w:footnoteRef/>
      </w:r>
      <w:r w:rsidRPr="006E162A">
        <w:rPr>
          <w:rFonts w:ascii="Times New Roman" w:hAnsi="Times New Roman" w:cs="Times New Roman"/>
        </w:rPr>
        <w:t xml:space="preserve"> PROJETO de Lei n° 4</w:t>
      </w:r>
      <w:r>
        <w:rPr>
          <w:rFonts w:ascii="Times New Roman" w:hAnsi="Times New Roman" w:cs="Times New Roman"/>
        </w:rPr>
        <w:t>.</w:t>
      </w:r>
      <w:r w:rsidRPr="006E162A">
        <w:rPr>
          <w:rFonts w:ascii="Times New Roman" w:hAnsi="Times New Roman" w:cs="Times New Roman"/>
        </w:rPr>
        <w:t xml:space="preserve">939 de 15 de outubro de 2020. [Em linha] </w:t>
      </w:r>
      <w:r w:rsidRPr="006E162A">
        <w:rPr>
          <w:rFonts w:ascii="Times New Roman" w:hAnsi="Times New Roman" w:cs="Times New Roman"/>
          <w:b/>
        </w:rPr>
        <w:t>Câmara dos Deputados.</w:t>
      </w:r>
      <w:r w:rsidRPr="006E162A">
        <w:rPr>
          <w:rFonts w:ascii="Times New Roman" w:hAnsi="Times New Roman" w:cs="Times New Roman"/>
        </w:rPr>
        <w:t xml:space="preserve"> [Consult. 20 jan.2022] Disponível em: https://www.camara.leg.br/proposicoesWeb/prop_mostrarintegra?codteor=1936366&amp;f</w:t>
      </w:r>
      <w:r>
        <w:rPr>
          <w:rFonts w:ascii="Times New Roman" w:hAnsi="Times New Roman" w:cs="Times New Roman"/>
        </w:rPr>
        <w:t xml:space="preserve"> </w:t>
      </w:r>
      <w:r w:rsidRPr="006E162A">
        <w:rPr>
          <w:rFonts w:ascii="Times New Roman" w:hAnsi="Times New Roman" w:cs="Times New Roman"/>
        </w:rPr>
        <w:t>ilename</w:t>
      </w:r>
    </w:p>
  </w:footnote>
  <w:footnote w:id="78">
    <w:p w14:paraId="3558521D" w14:textId="76A35EEF" w:rsidR="00797563" w:rsidRPr="00EF3508" w:rsidRDefault="00797563" w:rsidP="00101CE9">
      <w:pPr>
        <w:pStyle w:val="Textodenotaderodap"/>
        <w:jc w:val="both"/>
        <w:rPr>
          <w:lang w:val="pt-BR"/>
        </w:rPr>
      </w:pPr>
      <w:r w:rsidRPr="00101CE9">
        <w:rPr>
          <w:rStyle w:val="Refdenotaderodap"/>
          <w:rFonts w:ascii="Times New Roman" w:hAnsi="Times New Roman" w:cs="Times New Roman"/>
        </w:rPr>
        <w:footnoteRef/>
      </w:r>
      <w:r w:rsidRPr="00101CE9">
        <w:rPr>
          <w:rFonts w:ascii="Times New Roman" w:hAnsi="Times New Roman" w:cs="Times New Roman"/>
        </w:rPr>
        <w:t xml:space="preserve"> </w:t>
      </w:r>
      <w:r w:rsidRPr="00101CE9">
        <w:rPr>
          <w:rFonts w:ascii="Times New Roman" w:hAnsi="Times New Roman" w:cs="Times New Roman"/>
          <w:lang w:val="pt-BR"/>
        </w:rPr>
        <w:t xml:space="preserve">BUENO DE MATA, Federico. </w:t>
      </w:r>
      <w:r w:rsidRPr="00101CE9">
        <w:rPr>
          <w:rFonts w:ascii="Times New Roman" w:hAnsi="Times New Roman" w:cs="Times New Roman"/>
          <w:b/>
          <w:iCs/>
          <w:lang w:val="pt-BR"/>
        </w:rPr>
        <w:t>Prueba electrónica y proceso</w:t>
      </w:r>
      <w:r w:rsidRPr="00101CE9">
        <w:rPr>
          <w:rFonts w:ascii="Times New Roman" w:hAnsi="Times New Roman" w:cs="Times New Roman"/>
          <w:i/>
          <w:iCs/>
          <w:lang w:val="pt-BR"/>
        </w:rPr>
        <w:t xml:space="preserve"> </w:t>
      </w:r>
      <w:r w:rsidRPr="00101CE9">
        <w:rPr>
          <w:rFonts w:ascii="Times New Roman" w:hAnsi="Times New Roman" w:cs="Times New Roman"/>
          <w:b/>
          <w:iCs/>
          <w:lang w:val="pt-BR"/>
        </w:rPr>
        <w:t>2.0.</w:t>
      </w:r>
      <w:r w:rsidRPr="00101CE9">
        <w:rPr>
          <w:rFonts w:ascii="Times New Roman" w:hAnsi="Times New Roman" w:cs="Times New Roman"/>
          <w:i/>
          <w:iCs/>
          <w:lang w:val="pt-BR"/>
        </w:rPr>
        <w:t xml:space="preserve"> </w:t>
      </w:r>
      <w:r w:rsidRPr="00101CE9">
        <w:rPr>
          <w:rFonts w:ascii="Times New Roman" w:hAnsi="Times New Roman" w:cs="Times New Roman"/>
          <w:lang w:val="pt-BR"/>
        </w:rPr>
        <w:t>Valencia: Tirant lo Blanch, 2014. ISBN</w:t>
      </w:r>
      <w:r>
        <w:rPr>
          <w:rFonts w:ascii="Times New Roman" w:hAnsi="Times New Roman" w:cs="Times New Roman"/>
          <w:lang w:val="pt-BR"/>
        </w:rPr>
        <w:t xml:space="preserve"> </w:t>
      </w:r>
      <w:r w:rsidRPr="00101CE9">
        <w:rPr>
          <w:rFonts w:ascii="Times New Roman" w:hAnsi="Times New Roman" w:cs="Times New Roman"/>
          <w:lang w:val="pt-BR"/>
        </w:rPr>
        <w:t>978-84-9053-483-0, p. 93.</w:t>
      </w:r>
    </w:p>
  </w:footnote>
  <w:footnote w:id="79">
    <w:p w14:paraId="4689B598" w14:textId="149EFDA7" w:rsidR="00797563" w:rsidRPr="0089510E" w:rsidRDefault="00797563" w:rsidP="00F5183E">
      <w:pPr>
        <w:pStyle w:val="Textodenotaderodap"/>
        <w:jc w:val="both"/>
        <w:rPr>
          <w:color w:val="FF0000"/>
          <w:lang w:val="pt-BR"/>
        </w:rPr>
      </w:pPr>
      <w:r w:rsidRPr="00F5183E">
        <w:rPr>
          <w:rStyle w:val="Refdenotaderodap"/>
          <w:rFonts w:ascii="Times New Roman" w:hAnsi="Times New Roman" w:cs="Times New Roman"/>
        </w:rPr>
        <w:footnoteRef/>
      </w:r>
      <w:r w:rsidRPr="00F5183E">
        <w:rPr>
          <w:rFonts w:ascii="Times New Roman" w:hAnsi="Times New Roman" w:cs="Times New Roman"/>
        </w:rPr>
        <w:t xml:space="preserve"> </w:t>
      </w:r>
      <w:r w:rsidRPr="00F5183E">
        <w:rPr>
          <w:rFonts w:ascii="Times New Roman" w:hAnsi="Times New Roman" w:cs="Times New Roman"/>
          <w:lang w:val="pt-BR"/>
        </w:rPr>
        <w:t xml:space="preserve">BENTHAM, M. Jeremías. </w:t>
      </w:r>
      <w:r w:rsidRPr="00F5183E">
        <w:rPr>
          <w:rFonts w:ascii="Times New Roman" w:hAnsi="Times New Roman" w:cs="Times New Roman"/>
          <w:b/>
          <w:iCs/>
          <w:lang w:val="pt-BR"/>
        </w:rPr>
        <w:t xml:space="preserve">Tratado de las Pruebas Judiciales. </w:t>
      </w:r>
      <w:r w:rsidRPr="00F5183E">
        <w:rPr>
          <w:rFonts w:ascii="Times New Roman" w:hAnsi="Times New Roman" w:cs="Times New Roman"/>
          <w:b/>
          <w:lang w:val="pt-BR"/>
        </w:rPr>
        <w:t>París:</w:t>
      </w:r>
      <w:r w:rsidRPr="00F5183E">
        <w:rPr>
          <w:rFonts w:ascii="Times New Roman" w:hAnsi="Times New Roman" w:cs="Times New Roman"/>
          <w:lang w:val="pt-BR"/>
        </w:rPr>
        <w:t xml:space="preserve"> Bossange Frerres, 1825, p 19. Antônio Pereira Gaio Júnior, Bruno Augusto Sampaio Fuga, William Santos Ferreira (orgs). ISBN 978-65-86300-86-4. Disponível em: http://cdigital.dgb.uanl.mx/la/1080045433_C/1080045433_T1/1080045433_MA.PDF</w:t>
      </w:r>
      <w:r w:rsidRPr="0089510E">
        <w:rPr>
          <w:color w:val="FF0000"/>
          <w:lang w:val="pt-BR"/>
        </w:rPr>
        <w:t>.</w:t>
      </w:r>
    </w:p>
  </w:footnote>
  <w:footnote w:id="80">
    <w:p w14:paraId="53949A83" w14:textId="54658324" w:rsidR="00797563" w:rsidRPr="00F5183E" w:rsidRDefault="00797563" w:rsidP="00F5183E">
      <w:pPr>
        <w:pStyle w:val="Textodenotaderodap"/>
        <w:jc w:val="both"/>
        <w:rPr>
          <w:rFonts w:ascii="Times New Roman" w:hAnsi="Times New Roman" w:cs="Times New Roman"/>
          <w:lang w:val="pt-BR"/>
        </w:rPr>
      </w:pPr>
      <w:r w:rsidRPr="00F5183E">
        <w:rPr>
          <w:rStyle w:val="Refdenotaderodap"/>
          <w:rFonts w:ascii="Times New Roman" w:hAnsi="Times New Roman" w:cs="Times New Roman"/>
        </w:rPr>
        <w:footnoteRef/>
      </w:r>
      <w:r w:rsidRPr="00F5183E">
        <w:rPr>
          <w:rFonts w:ascii="Times New Roman" w:hAnsi="Times New Roman" w:cs="Times New Roman"/>
        </w:rPr>
        <w:t xml:space="preserve"> CARNELUTTI, Francesco; AUGENTI, Giacomo P. </w:t>
      </w:r>
      <w:r w:rsidRPr="00F5183E">
        <w:rPr>
          <w:rFonts w:ascii="Times New Roman" w:hAnsi="Times New Roman" w:cs="Times New Roman"/>
          <w:b/>
        </w:rPr>
        <w:t>A prova civil</w:t>
      </w:r>
      <w:r w:rsidRPr="00F5183E">
        <w:rPr>
          <w:rFonts w:ascii="Times New Roman" w:hAnsi="Times New Roman" w:cs="Times New Roman"/>
        </w:rPr>
        <w:t>. Lisa Pary Scarpa (trad). Campinas: Bookseller, 2005.  ISBN: 8574683515, 9788574683515</w:t>
      </w:r>
      <w:r>
        <w:rPr>
          <w:rFonts w:ascii="Times New Roman" w:hAnsi="Times New Roman" w:cs="Times New Roman"/>
        </w:rPr>
        <w:t>, p. 121.</w:t>
      </w:r>
    </w:p>
  </w:footnote>
  <w:footnote w:id="81">
    <w:p w14:paraId="23738CE9" w14:textId="77777777" w:rsidR="00797563" w:rsidRPr="004F088F" w:rsidRDefault="00797563" w:rsidP="00E37349">
      <w:pPr>
        <w:pStyle w:val="Textodenotaderodap"/>
        <w:jc w:val="both"/>
        <w:rPr>
          <w:lang w:val="pt-BR"/>
        </w:rPr>
      </w:pPr>
      <w:r>
        <w:rPr>
          <w:rStyle w:val="Refdenotaderodap"/>
        </w:rPr>
        <w:footnoteRef/>
      </w:r>
      <w:r>
        <w:t xml:space="preserve"> </w:t>
      </w:r>
      <w:r w:rsidRPr="00F5183E">
        <w:rPr>
          <w:rFonts w:ascii="Times New Roman" w:hAnsi="Times New Roman" w:cs="Times New Roman"/>
          <w:lang w:val="pt-BR"/>
        </w:rPr>
        <w:t>Ordália ou ordálio, consistia na prova judiciária produzida com a concorrência de elementos da natureza, destacando-se o fato de o julgamento ser decorrente de interpretação divina do caso em si. Era um juízo de Deus.</w:t>
      </w:r>
    </w:p>
  </w:footnote>
  <w:footnote w:id="82">
    <w:p w14:paraId="22F185F6" w14:textId="0F019EB2" w:rsidR="00797563" w:rsidRPr="00F5183E" w:rsidRDefault="00797563" w:rsidP="00F5183E">
      <w:pPr>
        <w:pStyle w:val="Textodenotaderodap"/>
        <w:jc w:val="both"/>
        <w:rPr>
          <w:rFonts w:ascii="Times New Roman" w:hAnsi="Times New Roman" w:cs="Times New Roman"/>
          <w:lang w:val="pt-BR"/>
        </w:rPr>
      </w:pPr>
      <w:r w:rsidRPr="00F5183E">
        <w:rPr>
          <w:rStyle w:val="Refdenotaderodap"/>
          <w:rFonts w:ascii="Times New Roman" w:hAnsi="Times New Roman" w:cs="Times New Roman"/>
        </w:rPr>
        <w:footnoteRef/>
      </w:r>
      <w:r w:rsidRPr="00F5183E">
        <w:rPr>
          <w:rFonts w:ascii="Times New Roman" w:hAnsi="Times New Roman" w:cs="Times New Roman"/>
        </w:rPr>
        <w:t xml:space="preserve"> </w:t>
      </w:r>
      <w:r w:rsidRPr="00F5183E">
        <w:rPr>
          <w:rFonts w:ascii="Times New Roman" w:hAnsi="Times New Roman" w:cs="Times New Roman"/>
          <w:lang w:val="pt-BR"/>
        </w:rPr>
        <w:t xml:space="preserve">MALATESTA, Nicola Framarino dei. </w:t>
      </w:r>
      <w:r w:rsidRPr="00F5183E">
        <w:rPr>
          <w:rFonts w:ascii="Times New Roman" w:hAnsi="Times New Roman" w:cs="Times New Roman"/>
          <w:b/>
          <w:lang w:val="pt-BR"/>
        </w:rPr>
        <w:t>A lógica das provas em matéria criminal.</w:t>
      </w:r>
      <w:r w:rsidRPr="00F5183E">
        <w:rPr>
          <w:rFonts w:ascii="Times New Roman" w:hAnsi="Times New Roman" w:cs="Times New Roman"/>
          <w:lang w:val="pt-BR"/>
        </w:rPr>
        <w:t xml:space="preserve"> Campinas:Russell Editores, 2009, ISBN 978-85-89251-75-4</w:t>
      </w:r>
      <w:r>
        <w:rPr>
          <w:rFonts w:ascii="Times New Roman" w:hAnsi="Times New Roman" w:cs="Times New Roman"/>
          <w:lang w:val="pt-BR"/>
        </w:rPr>
        <w:t>, p. 45.</w:t>
      </w:r>
    </w:p>
  </w:footnote>
  <w:footnote w:id="83">
    <w:p w14:paraId="1D6D6E82" w14:textId="716B3725" w:rsidR="00797563" w:rsidRPr="00833D01" w:rsidRDefault="00797563" w:rsidP="00833D01">
      <w:pPr>
        <w:pStyle w:val="Textodenotaderodap"/>
        <w:jc w:val="both"/>
        <w:rPr>
          <w:rFonts w:ascii="Times New Roman" w:hAnsi="Times New Roman" w:cs="Times New Roman"/>
          <w:lang w:val="pt-BR"/>
        </w:rPr>
      </w:pPr>
      <w:r w:rsidRPr="00833D01">
        <w:rPr>
          <w:rStyle w:val="Refdenotaderodap"/>
          <w:rFonts w:ascii="Times New Roman" w:hAnsi="Times New Roman" w:cs="Times New Roman"/>
        </w:rPr>
        <w:footnoteRef/>
      </w:r>
      <w:r w:rsidRPr="00833D01">
        <w:rPr>
          <w:rFonts w:ascii="Times New Roman" w:hAnsi="Times New Roman" w:cs="Times New Roman"/>
        </w:rPr>
        <w:t xml:space="preserve"> DOMINGOS, Fernanda Teixeira Souza; RÖDER, Priscila Costa Schrenir. Obtenção de provas digitais e jurisdição na Internet. </w:t>
      </w:r>
      <w:r w:rsidRPr="00833D01">
        <w:rPr>
          <w:rFonts w:ascii="Times New Roman" w:hAnsi="Times New Roman" w:cs="Times New Roman"/>
          <w:b/>
        </w:rPr>
        <w:t>Investigação e prova nos crimes cibernéticos</w:t>
      </w:r>
      <w:r w:rsidRPr="00833D01">
        <w:rPr>
          <w:rFonts w:ascii="Times New Roman" w:hAnsi="Times New Roman" w:cs="Times New Roman"/>
        </w:rPr>
        <w:t>. São Paulo: EMAG, 2017</w:t>
      </w:r>
      <w:r>
        <w:rPr>
          <w:rFonts w:ascii="Times New Roman" w:hAnsi="Times New Roman" w:cs="Times New Roman"/>
        </w:rPr>
        <w:t>,</w:t>
      </w:r>
      <w:r w:rsidRPr="00833D01">
        <w:rPr>
          <w:rFonts w:ascii="Times New Roman" w:hAnsi="Times New Roman" w:cs="Times New Roman"/>
        </w:rPr>
        <w:t xml:space="preserve"> ISBN 978-85-98004-04-4.</w:t>
      </w:r>
      <w:r w:rsidRPr="009B054F">
        <w:rPr>
          <w:rFonts w:ascii="Times New Roman" w:hAnsi="Times New Roman" w:cs="Times New Roman"/>
        </w:rPr>
        <w:t xml:space="preserve"> </w:t>
      </w:r>
      <w:r w:rsidRPr="00833D01">
        <w:rPr>
          <w:rFonts w:ascii="Times New Roman" w:hAnsi="Times New Roman" w:cs="Times New Roman"/>
        </w:rPr>
        <w:t>p. 57</w:t>
      </w:r>
    </w:p>
  </w:footnote>
  <w:footnote w:id="84">
    <w:p w14:paraId="28E3E315" w14:textId="2B4CE491" w:rsidR="00797563" w:rsidRPr="00D2387E" w:rsidRDefault="00797563" w:rsidP="00D2387E">
      <w:pPr>
        <w:pStyle w:val="Textodenotaderodap"/>
        <w:jc w:val="both"/>
        <w:rPr>
          <w:rFonts w:ascii="Times New Roman" w:hAnsi="Times New Roman" w:cs="Times New Roman"/>
          <w:lang w:val="pt-BR"/>
        </w:rPr>
      </w:pPr>
      <w:r w:rsidRPr="00D2387E">
        <w:rPr>
          <w:rStyle w:val="Refdenotaderodap"/>
          <w:rFonts w:ascii="Times New Roman" w:hAnsi="Times New Roman" w:cs="Times New Roman"/>
        </w:rPr>
        <w:footnoteRef/>
      </w:r>
      <w:r w:rsidRPr="00D2387E">
        <w:rPr>
          <w:rFonts w:ascii="Times New Roman" w:hAnsi="Times New Roman" w:cs="Times New Roman"/>
        </w:rPr>
        <w:t xml:space="preserve"> </w:t>
      </w:r>
      <w:r w:rsidRPr="00D2387E">
        <w:rPr>
          <w:rFonts w:ascii="Times New Roman" w:hAnsi="Times New Roman" w:cs="Times New Roman"/>
          <w:lang w:val="pt-BR"/>
        </w:rPr>
        <w:t xml:space="preserve">RAMALHO, David Silva. </w:t>
      </w:r>
      <w:r w:rsidRPr="00D2387E">
        <w:rPr>
          <w:rFonts w:ascii="Times New Roman" w:hAnsi="Times New Roman" w:cs="Times New Roman"/>
          <w:b/>
          <w:lang w:val="pt-BR"/>
        </w:rPr>
        <w:t>Métodos ocultos de investigação criminal em ambiente digital</w:t>
      </w:r>
      <w:r w:rsidRPr="00D2387E">
        <w:rPr>
          <w:rFonts w:ascii="Times New Roman" w:hAnsi="Times New Roman" w:cs="Times New Roman"/>
          <w:lang w:val="pt-BR"/>
        </w:rPr>
        <w:t>. Coimbra: Almedina, 2017. ISBN 978-972-40-7000-1, p. 99-100.</w:t>
      </w:r>
    </w:p>
  </w:footnote>
  <w:footnote w:id="85">
    <w:p w14:paraId="004E8FBD" w14:textId="5F64E5B5" w:rsidR="00797563" w:rsidRPr="00F5183E" w:rsidRDefault="00797563" w:rsidP="00D2387E">
      <w:pPr>
        <w:spacing w:after="0" w:line="240" w:lineRule="auto"/>
        <w:jc w:val="both"/>
        <w:rPr>
          <w:rFonts w:ascii="Times New Roman" w:hAnsi="Times New Roman" w:cs="Times New Roman"/>
          <w:sz w:val="24"/>
          <w:szCs w:val="24"/>
        </w:rPr>
      </w:pPr>
      <w:r w:rsidRPr="00D2387E">
        <w:rPr>
          <w:rStyle w:val="Refdenotaderodap"/>
          <w:rFonts w:ascii="Times New Roman" w:hAnsi="Times New Roman" w:cs="Times New Roman"/>
          <w:sz w:val="20"/>
          <w:szCs w:val="20"/>
        </w:rPr>
        <w:footnoteRef/>
      </w:r>
      <w:r w:rsidRPr="00D2387E">
        <w:rPr>
          <w:rFonts w:ascii="Times New Roman" w:hAnsi="Times New Roman" w:cs="Times New Roman"/>
          <w:sz w:val="20"/>
          <w:szCs w:val="20"/>
        </w:rPr>
        <w:t xml:space="preserve"> KIST, Dario José. </w:t>
      </w:r>
      <w:r w:rsidRPr="00D2387E">
        <w:rPr>
          <w:rFonts w:ascii="Times New Roman" w:hAnsi="Times New Roman" w:cs="Times New Roman"/>
          <w:b/>
          <w:sz w:val="20"/>
          <w:szCs w:val="20"/>
        </w:rPr>
        <w:t>Prova digital no processo penal</w:t>
      </w:r>
      <w:r w:rsidRPr="00D2387E">
        <w:rPr>
          <w:rFonts w:ascii="Times New Roman" w:hAnsi="Times New Roman" w:cs="Times New Roman"/>
          <w:sz w:val="20"/>
          <w:szCs w:val="20"/>
        </w:rPr>
        <w:t>. Leme: JH Mizuno, 2019, p. 384. ISBN 978-85-7789-430-7</w:t>
      </w:r>
      <w:r w:rsidRPr="00D2387E">
        <w:rPr>
          <w:rFonts w:ascii="Times New Roman" w:hAnsi="Times New Roman" w:cs="Times New Roman"/>
          <w:sz w:val="20"/>
          <w:szCs w:val="20"/>
          <w:lang w:val="pt-BR"/>
        </w:rPr>
        <w:t>, p. 109.</w:t>
      </w:r>
    </w:p>
  </w:footnote>
  <w:footnote w:id="86">
    <w:p w14:paraId="5D64AD8E" w14:textId="6B4363D9" w:rsidR="00797563" w:rsidRPr="00D2387E" w:rsidRDefault="00797563" w:rsidP="00D2387E">
      <w:pPr>
        <w:pStyle w:val="Textodenotaderodap"/>
        <w:jc w:val="both"/>
        <w:rPr>
          <w:rFonts w:ascii="Times New Roman" w:hAnsi="Times New Roman" w:cs="Times New Roman"/>
        </w:rPr>
      </w:pPr>
      <w:r w:rsidRPr="00D2387E">
        <w:rPr>
          <w:rStyle w:val="Refdenotaderodap"/>
          <w:rFonts w:ascii="Times New Roman" w:hAnsi="Times New Roman" w:cs="Times New Roman"/>
        </w:rPr>
        <w:footnoteRef/>
      </w:r>
      <w:r w:rsidRPr="00D2387E">
        <w:rPr>
          <w:rFonts w:ascii="Times New Roman" w:hAnsi="Times New Roman" w:cs="Times New Roman"/>
        </w:rPr>
        <w:t xml:space="preserve"> INSA MÉRIDA, Fredesvinda; LÁZARO HERRERO, Carmen; GARCÍA GÓNZALEZ, Nuria. </w:t>
      </w:r>
      <w:r w:rsidRPr="00D2387E">
        <w:rPr>
          <w:rFonts w:ascii="Times New Roman" w:hAnsi="Times New Roman" w:cs="Times New Roman"/>
          <w:b/>
        </w:rPr>
        <w:t>Pruebas electrónicas ante los tribunales en la lucha contra la cibercriminalidad. Un proyecto europeo.</w:t>
      </w:r>
      <w:r w:rsidRPr="00D2387E">
        <w:rPr>
          <w:rFonts w:ascii="Times New Roman" w:hAnsi="Times New Roman" w:cs="Times New Roman"/>
        </w:rPr>
        <w:t xml:space="preserve"> [Em Linha] </w:t>
      </w:r>
      <w:r>
        <w:rPr>
          <w:rFonts w:ascii="Times New Roman" w:hAnsi="Times New Roman" w:cs="Times New Roman"/>
        </w:rPr>
        <w:t>[</w:t>
      </w:r>
      <w:r w:rsidRPr="00D2387E">
        <w:rPr>
          <w:rFonts w:ascii="Times New Roman" w:hAnsi="Times New Roman" w:cs="Times New Roman"/>
        </w:rPr>
        <w:t>Consult. 28 Fev. 2022] Disponível em: http://www.scielo.org.ve/scielo.php?script=sci_arttext&amp;pid=S1690-75152008000200009.</w:t>
      </w:r>
    </w:p>
  </w:footnote>
  <w:footnote w:id="87">
    <w:p w14:paraId="5ACABDC7" w14:textId="11E68AF5" w:rsidR="00797563" w:rsidRPr="00D2387E" w:rsidRDefault="00797563" w:rsidP="00D2387E">
      <w:pPr>
        <w:pStyle w:val="Textodenotaderodap"/>
        <w:jc w:val="both"/>
        <w:rPr>
          <w:rFonts w:ascii="Times New Roman" w:hAnsi="Times New Roman" w:cs="Times New Roman"/>
          <w:lang w:val="pt-BR"/>
        </w:rPr>
      </w:pPr>
      <w:r w:rsidRPr="00D2387E">
        <w:rPr>
          <w:rStyle w:val="Refdenotaderodap"/>
          <w:rFonts w:ascii="Times New Roman" w:hAnsi="Times New Roman" w:cs="Times New Roman"/>
        </w:rPr>
        <w:footnoteRef/>
      </w:r>
      <w:r w:rsidRPr="00D2387E">
        <w:rPr>
          <w:rFonts w:ascii="Times New Roman" w:hAnsi="Times New Roman" w:cs="Times New Roman"/>
        </w:rPr>
        <w:t xml:space="preserve"> </w:t>
      </w:r>
      <w:r w:rsidRPr="00D2387E">
        <w:rPr>
          <w:rFonts w:ascii="Times New Roman" w:hAnsi="Times New Roman" w:cs="Times New Roman"/>
          <w:lang w:val="pt-BR"/>
        </w:rPr>
        <w:t xml:space="preserve">BUENO DE MATA, Federico. </w:t>
      </w:r>
      <w:r w:rsidRPr="00D2387E">
        <w:rPr>
          <w:rFonts w:ascii="Times New Roman" w:hAnsi="Times New Roman" w:cs="Times New Roman"/>
          <w:b/>
          <w:lang w:val="pt-BR"/>
        </w:rPr>
        <w:t>Prueba electrónica y proceso 2.0</w:t>
      </w:r>
      <w:r w:rsidRPr="00D2387E">
        <w:rPr>
          <w:rFonts w:ascii="Times New Roman" w:hAnsi="Times New Roman" w:cs="Times New Roman"/>
          <w:lang w:val="pt-BR"/>
        </w:rPr>
        <w:t>. Valencia: Tirant lo Blanch, 2014. ISBN: 978-84-9053-483-0, p. 103.</w:t>
      </w:r>
    </w:p>
  </w:footnote>
  <w:footnote w:id="88">
    <w:p w14:paraId="48CCE849" w14:textId="7C632FFD" w:rsidR="00797563" w:rsidRPr="00D2387E" w:rsidRDefault="00797563" w:rsidP="00D2387E">
      <w:pPr>
        <w:pStyle w:val="Textodenotaderodap"/>
        <w:jc w:val="both"/>
        <w:rPr>
          <w:rFonts w:ascii="Times New Roman" w:hAnsi="Times New Roman" w:cs="Times New Roman"/>
          <w:color w:val="FF0000"/>
          <w:lang w:val="pt-BR"/>
        </w:rPr>
      </w:pPr>
      <w:r w:rsidRPr="00D2387E">
        <w:rPr>
          <w:rStyle w:val="Refdenotaderodap"/>
          <w:rFonts w:ascii="Times New Roman" w:hAnsi="Times New Roman" w:cs="Times New Roman"/>
        </w:rPr>
        <w:footnoteRef/>
      </w:r>
      <w:r w:rsidRPr="00D2387E">
        <w:rPr>
          <w:rFonts w:ascii="Times New Roman" w:hAnsi="Times New Roman" w:cs="Times New Roman"/>
        </w:rPr>
        <w:t xml:space="preserve"> ABEL LLUNCH, Xavier; PICÓ I JUNOY, Joan, et al. </w:t>
      </w:r>
      <w:r w:rsidRPr="00D2387E">
        <w:rPr>
          <w:rFonts w:ascii="Times New Roman" w:hAnsi="Times New Roman" w:cs="Times New Roman"/>
          <w:b/>
        </w:rPr>
        <w:t>La prueba electrónica</w:t>
      </w:r>
      <w:r w:rsidRPr="00D2387E">
        <w:rPr>
          <w:rFonts w:ascii="Times New Roman" w:hAnsi="Times New Roman" w:cs="Times New Roman"/>
        </w:rPr>
        <w:t>. Barcelona: Bosch, 2011. ISBN: 978-84-7698-955-5, p. 26.</w:t>
      </w:r>
    </w:p>
  </w:footnote>
  <w:footnote w:id="89">
    <w:p w14:paraId="448287B0" w14:textId="5EA68116" w:rsidR="00797563" w:rsidRPr="00833D01" w:rsidRDefault="00797563" w:rsidP="00833D01">
      <w:pPr>
        <w:pStyle w:val="Textodenotaderodap"/>
        <w:jc w:val="both"/>
        <w:rPr>
          <w:rFonts w:ascii="Times New Roman" w:hAnsi="Times New Roman" w:cs="Times New Roman"/>
          <w:lang w:val="pt-BR"/>
        </w:rPr>
      </w:pPr>
      <w:r w:rsidRPr="00833D01">
        <w:rPr>
          <w:rStyle w:val="Refdenotaderodap"/>
          <w:rFonts w:ascii="Times New Roman" w:hAnsi="Times New Roman" w:cs="Times New Roman"/>
        </w:rPr>
        <w:footnoteRef/>
      </w:r>
      <w:r w:rsidRPr="00833D01">
        <w:rPr>
          <w:rFonts w:ascii="Times New Roman" w:hAnsi="Times New Roman" w:cs="Times New Roman"/>
        </w:rPr>
        <w:t xml:space="preserve"> RODRIGUES, Benjamim Silva. Contributo para a fundamentação da sua autonomia dogmática e científica à luz do novo paradigma de investigação criminal: A ciência forense digital e a prova digital. In </w:t>
      </w:r>
      <w:r w:rsidRPr="00833D01">
        <w:rPr>
          <w:rFonts w:ascii="Times New Roman" w:hAnsi="Times New Roman" w:cs="Times New Roman"/>
          <w:b/>
        </w:rPr>
        <w:t>Direito Penal Parte Especial: Direito Penal Informático-Digital</w:t>
      </w:r>
      <w:r w:rsidRPr="00833D01">
        <w:rPr>
          <w:rFonts w:ascii="Times New Roman" w:hAnsi="Times New Roman" w:cs="Times New Roman"/>
        </w:rPr>
        <w:t>, [sl]. Coimbra, 2009, p. 722. ISBN 978-989-95779-5-4.</w:t>
      </w:r>
    </w:p>
  </w:footnote>
  <w:footnote w:id="90">
    <w:p w14:paraId="0F51C4D9" w14:textId="6192B2F8" w:rsidR="00797563" w:rsidRPr="00833D01" w:rsidRDefault="00797563" w:rsidP="00D2387E">
      <w:pPr>
        <w:pStyle w:val="Textodenotaderodap"/>
        <w:jc w:val="both"/>
        <w:rPr>
          <w:rFonts w:ascii="Times New Roman" w:hAnsi="Times New Roman" w:cs="Times New Roman"/>
          <w:lang w:val="pt-BR"/>
        </w:rPr>
      </w:pPr>
      <w:r w:rsidRPr="00833D01">
        <w:rPr>
          <w:rStyle w:val="Refdenotaderodap"/>
          <w:rFonts w:ascii="Times New Roman" w:hAnsi="Times New Roman" w:cs="Times New Roman"/>
        </w:rPr>
        <w:footnoteRef/>
      </w:r>
      <w:r w:rsidRPr="00833D01">
        <w:rPr>
          <w:rFonts w:ascii="Times New Roman" w:hAnsi="Times New Roman" w:cs="Times New Roman"/>
        </w:rPr>
        <w:t xml:space="preserve"> RAMOS, Armando Dias. </w:t>
      </w:r>
      <w:r w:rsidRPr="00833D01">
        <w:rPr>
          <w:rFonts w:ascii="Times New Roman" w:hAnsi="Times New Roman" w:cs="Times New Roman"/>
          <w:b/>
        </w:rPr>
        <w:t>A Prova Digital em Processo Penal: O correio eletrónico.</w:t>
      </w:r>
      <w:r>
        <w:rPr>
          <w:rFonts w:ascii="Times New Roman" w:hAnsi="Times New Roman" w:cs="Times New Roman"/>
        </w:rPr>
        <w:t xml:space="preserve"> Chiado Editora, 2014.</w:t>
      </w:r>
      <w:r w:rsidRPr="00833D01">
        <w:rPr>
          <w:rFonts w:ascii="Times New Roman" w:hAnsi="Times New Roman" w:cs="Times New Roman"/>
        </w:rPr>
        <w:t xml:space="preserve"> ISSBN 978-969-51-2384-1</w:t>
      </w:r>
      <w:r>
        <w:rPr>
          <w:rFonts w:ascii="Times New Roman" w:hAnsi="Times New Roman" w:cs="Times New Roman"/>
        </w:rPr>
        <w:t>,</w:t>
      </w:r>
      <w:r w:rsidRPr="0097091F">
        <w:rPr>
          <w:rFonts w:ascii="Times New Roman" w:hAnsi="Times New Roman" w:cs="Times New Roman"/>
        </w:rPr>
        <w:t xml:space="preserve"> </w:t>
      </w:r>
      <w:r w:rsidRPr="00833D01">
        <w:rPr>
          <w:rFonts w:ascii="Times New Roman" w:hAnsi="Times New Roman" w:cs="Times New Roman"/>
        </w:rPr>
        <w:t>p. 97.</w:t>
      </w:r>
    </w:p>
  </w:footnote>
  <w:footnote w:id="91">
    <w:p w14:paraId="0DE0D2F1" w14:textId="28E612B1" w:rsidR="00797563" w:rsidRPr="00EF5A53" w:rsidRDefault="00797563" w:rsidP="00EB2543">
      <w:pPr>
        <w:pStyle w:val="Textodenotaderodap"/>
        <w:jc w:val="both"/>
        <w:rPr>
          <w:color w:val="FF0000"/>
          <w:lang w:val="pt-BR"/>
        </w:rPr>
      </w:pPr>
      <w:r w:rsidRPr="00EB2543">
        <w:rPr>
          <w:rStyle w:val="Refdenotaderodap"/>
          <w:rFonts w:ascii="Times New Roman" w:hAnsi="Times New Roman" w:cs="Times New Roman"/>
        </w:rPr>
        <w:footnoteRef/>
      </w:r>
      <w:r w:rsidRPr="00EB2543">
        <w:rPr>
          <w:rFonts w:ascii="Times New Roman" w:hAnsi="Times New Roman" w:cs="Times New Roman"/>
        </w:rPr>
        <w:t xml:space="preserve"> CASEY, Eoghan. </w:t>
      </w:r>
      <w:r w:rsidRPr="00EB2543">
        <w:rPr>
          <w:rFonts w:ascii="Times New Roman" w:hAnsi="Times New Roman" w:cs="Times New Roman"/>
          <w:b/>
        </w:rPr>
        <w:t>Digital evidence and computer crime: forensic science, computers and the internet.</w:t>
      </w:r>
      <w:r w:rsidRPr="00EB2543">
        <w:rPr>
          <w:rFonts w:ascii="Times New Roman" w:hAnsi="Times New Roman" w:cs="Times New Roman"/>
        </w:rPr>
        <w:t xml:space="preserve"> 3rd ed. [s.l] Elsevier, 2011. ISBN 978-0-12-374268-1</w:t>
      </w:r>
      <w:r>
        <w:rPr>
          <w:rFonts w:ascii="Times New Roman" w:hAnsi="Times New Roman" w:cs="Times New Roman"/>
        </w:rPr>
        <w:t>, p. 191.</w:t>
      </w:r>
    </w:p>
    <w:p w14:paraId="53AEFE30" w14:textId="2096E584" w:rsidR="00797563" w:rsidRPr="00EF5A53" w:rsidRDefault="00797563" w:rsidP="00AE0F39">
      <w:pPr>
        <w:pStyle w:val="Textodenotaderodap"/>
        <w:rPr>
          <w:color w:val="FF0000"/>
          <w:lang w:val="pt-BR"/>
        </w:rPr>
      </w:pPr>
    </w:p>
  </w:footnote>
  <w:footnote w:id="92">
    <w:p w14:paraId="06F823F9" w14:textId="5CAAAFD1" w:rsidR="00797563" w:rsidRPr="00EB2543" w:rsidRDefault="00797563" w:rsidP="00EB2543">
      <w:pPr>
        <w:pStyle w:val="Textodenotaderodap"/>
        <w:jc w:val="both"/>
        <w:rPr>
          <w:rFonts w:ascii="Times New Roman" w:hAnsi="Times New Roman" w:cs="Times New Roman"/>
          <w:lang w:val="pt-BR"/>
        </w:rPr>
      </w:pPr>
      <w:r w:rsidRPr="00EB2543">
        <w:rPr>
          <w:rStyle w:val="Refdenotaderodap"/>
          <w:rFonts w:ascii="Times New Roman" w:hAnsi="Times New Roman" w:cs="Times New Roman"/>
        </w:rPr>
        <w:footnoteRef/>
      </w:r>
      <w:r w:rsidRPr="00EB2543">
        <w:rPr>
          <w:rFonts w:ascii="Times New Roman" w:hAnsi="Times New Roman" w:cs="Times New Roman"/>
        </w:rPr>
        <w:t xml:space="preserve"> CONSELHO DA EUROPA. </w:t>
      </w:r>
      <w:r w:rsidRPr="00EB2543">
        <w:rPr>
          <w:rFonts w:ascii="Times New Roman" w:hAnsi="Times New Roman" w:cs="Times New Roman"/>
          <w:b/>
        </w:rPr>
        <w:t>Eletronic Evidence Guide – A basic guide for police officers, prosecutors and judges. Cybercrime Division. Directorate General of Human Rights and Rule of Law.</w:t>
      </w:r>
      <w:r w:rsidRPr="00EB2543">
        <w:rPr>
          <w:rFonts w:ascii="Times New Roman" w:hAnsi="Times New Roman" w:cs="Times New Roman"/>
        </w:rPr>
        <w:t xml:space="preserve"> Strasbourg, Fra</w:t>
      </w:r>
      <w:r>
        <w:rPr>
          <w:rFonts w:ascii="Times New Roman" w:hAnsi="Times New Roman" w:cs="Times New Roman"/>
        </w:rPr>
        <w:t xml:space="preserve">nce. Data: 06 de março de 2020, </w:t>
      </w:r>
      <w:r w:rsidRPr="00EB2543">
        <w:rPr>
          <w:rFonts w:ascii="Times New Roman" w:hAnsi="Times New Roman" w:cs="Times New Roman"/>
        </w:rPr>
        <w:t>p. 41-44</w:t>
      </w:r>
      <w:r>
        <w:rPr>
          <w:rFonts w:ascii="Times New Roman" w:hAnsi="Times New Roman" w:cs="Times New Roman"/>
        </w:rPr>
        <w:t>. [</w:t>
      </w:r>
      <w:r w:rsidRPr="00EB2543">
        <w:rPr>
          <w:rFonts w:ascii="Times New Roman" w:hAnsi="Times New Roman" w:cs="Times New Roman"/>
        </w:rPr>
        <w:t>Consu</w:t>
      </w:r>
      <w:r>
        <w:rPr>
          <w:rFonts w:ascii="Times New Roman" w:hAnsi="Times New Roman" w:cs="Times New Roman"/>
        </w:rPr>
        <w:t>lt.</w:t>
      </w:r>
      <w:r w:rsidRPr="00EB2543">
        <w:rPr>
          <w:rFonts w:ascii="Times New Roman" w:hAnsi="Times New Roman" w:cs="Times New Roman"/>
        </w:rPr>
        <w:t xml:space="preserve"> em 20 </w:t>
      </w:r>
      <w:r>
        <w:rPr>
          <w:rFonts w:ascii="Times New Roman" w:hAnsi="Times New Roman" w:cs="Times New Roman"/>
        </w:rPr>
        <w:t>Fev.</w:t>
      </w:r>
      <w:r w:rsidRPr="00EB2543">
        <w:rPr>
          <w:rFonts w:ascii="Times New Roman" w:hAnsi="Times New Roman" w:cs="Times New Roman"/>
        </w:rPr>
        <w:t xml:space="preserve"> de 2022</w:t>
      </w:r>
      <w:r>
        <w:rPr>
          <w:rFonts w:ascii="Times New Roman" w:hAnsi="Times New Roman" w:cs="Times New Roman"/>
        </w:rPr>
        <w:t>]</w:t>
      </w:r>
      <w:r w:rsidRPr="00EB2543">
        <w:rPr>
          <w:rFonts w:ascii="Times New Roman" w:hAnsi="Times New Roman" w:cs="Times New Roman"/>
        </w:rPr>
        <w:t>. Disponível em: https://rm.coe.int/c-proc-electronic-evidence-guide-2-1-en-june-2020-web2/16809ed4b4.</w:t>
      </w:r>
    </w:p>
  </w:footnote>
  <w:footnote w:id="93">
    <w:p w14:paraId="396A95D1" w14:textId="6EEB7E15" w:rsidR="00797563" w:rsidRPr="00BB4D9F" w:rsidRDefault="00797563" w:rsidP="00EB2543">
      <w:pPr>
        <w:pStyle w:val="Textodenotaderodap"/>
        <w:jc w:val="both"/>
        <w:rPr>
          <w:lang w:val="pt-BR"/>
        </w:rPr>
      </w:pPr>
      <w:r w:rsidRPr="00EB2543">
        <w:rPr>
          <w:rStyle w:val="Refdenotaderodap"/>
          <w:rFonts w:ascii="Times New Roman" w:hAnsi="Times New Roman" w:cs="Times New Roman"/>
        </w:rPr>
        <w:footnoteRef/>
      </w:r>
      <w:r w:rsidRPr="00EB2543">
        <w:rPr>
          <w:rFonts w:ascii="Times New Roman" w:hAnsi="Times New Roman" w:cs="Times New Roman"/>
        </w:rPr>
        <w:t xml:space="preserve"> </w:t>
      </w:r>
      <w:r w:rsidRPr="00EB2543">
        <w:rPr>
          <w:rFonts w:ascii="Times New Roman" w:hAnsi="Times New Roman" w:cs="Times New Roman"/>
          <w:lang w:val="pt-BR"/>
        </w:rPr>
        <w:t xml:space="preserve">KIST, Dario José. </w:t>
      </w:r>
      <w:r w:rsidRPr="009B054F">
        <w:rPr>
          <w:rFonts w:ascii="Times New Roman" w:hAnsi="Times New Roman" w:cs="Times New Roman"/>
          <w:b/>
          <w:bCs/>
          <w:lang w:val="pt-BR"/>
        </w:rPr>
        <w:t>Prova digital no processo penal</w:t>
      </w:r>
      <w:r w:rsidRPr="00EB2543">
        <w:rPr>
          <w:rFonts w:ascii="Times New Roman" w:hAnsi="Times New Roman" w:cs="Times New Roman"/>
          <w:lang w:val="pt-BR"/>
        </w:rPr>
        <w:t>. Leme: JH Mizuno, 2019, p. 384</w:t>
      </w:r>
      <w:r>
        <w:rPr>
          <w:rFonts w:ascii="Times New Roman" w:hAnsi="Times New Roman" w:cs="Times New Roman"/>
          <w:lang w:val="pt-BR"/>
        </w:rPr>
        <w:t>,</w:t>
      </w:r>
      <w:r w:rsidRPr="00EB2543">
        <w:rPr>
          <w:rFonts w:ascii="Times New Roman" w:hAnsi="Times New Roman" w:cs="Times New Roman"/>
          <w:lang w:val="pt-BR"/>
        </w:rPr>
        <w:t xml:space="preserve"> ISBN 978-85-7789-430-7, p. 102.</w:t>
      </w:r>
    </w:p>
  </w:footnote>
  <w:footnote w:id="94">
    <w:p w14:paraId="3F3CDE51" w14:textId="00BD782B" w:rsidR="00797563" w:rsidRPr="00622CE3" w:rsidRDefault="00797563" w:rsidP="00622CE3">
      <w:pPr>
        <w:pStyle w:val="Textodenotaderodap"/>
        <w:jc w:val="both"/>
        <w:rPr>
          <w:rFonts w:ascii="Times New Roman" w:hAnsi="Times New Roman" w:cs="Times New Roman"/>
          <w:lang w:val="pt-BR"/>
        </w:rPr>
      </w:pPr>
      <w:r w:rsidRPr="00622CE3">
        <w:rPr>
          <w:rStyle w:val="Refdenotaderodap"/>
          <w:rFonts w:ascii="Times New Roman" w:hAnsi="Times New Roman" w:cs="Times New Roman"/>
        </w:rPr>
        <w:footnoteRef/>
      </w:r>
      <w:r w:rsidRPr="00622CE3">
        <w:rPr>
          <w:rFonts w:ascii="Times New Roman" w:hAnsi="Times New Roman" w:cs="Times New Roman"/>
        </w:rPr>
        <w:t xml:space="preserve"> </w:t>
      </w:r>
      <w:r w:rsidRPr="00622CE3">
        <w:rPr>
          <w:rFonts w:ascii="Times New Roman" w:hAnsi="Times New Roman" w:cs="Times New Roman"/>
          <w:lang w:val="pt-BR"/>
        </w:rPr>
        <w:t xml:space="preserve">RODRIGUES, Benjamim Silva. </w:t>
      </w:r>
      <w:r w:rsidRPr="00622CE3">
        <w:rPr>
          <w:rFonts w:ascii="Times New Roman" w:hAnsi="Times New Roman" w:cs="Times New Roman"/>
          <w:b/>
          <w:lang w:val="pt-BR"/>
        </w:rPr>
        <w:t>Da prova penal: Tomo IV – Da prova-electrónico digital e da criminalidade informático-digital.</w:t>
      </w:r>
      <w:r w:rsidRPr="00622CE3">
        <w:rPr>
          <w:rFonts w:ascii="Times New Roman" w:hAnsi="Times New Roman" w:cs="Times New Roman"/>
          <w:lang w:val="pt-BR"/>
        </w:rPr>
        <w:t xml:space="preserve"> Lisboa: Rei dos Livros, 2011. ISBN: 9789898305183</w:t>
      </w:r>
      <w:r>
        <w:rPr>
          <w:rFonts w:ascii="Times New Roman" w:hAnsi="Times New Roman" w:cs="Times New Roman"/>
          <w:lang w:val="pt-BR"/>
        </w:rPr>
        <w:t>,</w:t>
      </w:r>
      <w:r w:rsidRPr="00622CE3">
        <w:rPr>
          <w:rFonts w:ascii="Times New Roman" w:hAnsi="Times New Roman" w:cs="Times New Roman"/>
          <w:lang w:val="pt-BR"/>
        </w:rPr>
        <w:t xml:space="preserve"> p. 41-44.</w:t>
      </w:r>
    </w:p>
  </w:footnote>
  <w:footnote w:id="95">
    <w:p w14:paraId="130E48B9" w14:textId="731A7581" w:rsidR="00797563" w:rsidRPr="00622CE3" w:rsidRDefault="00797563" w:rsidP="00622CE3">
      <w:pPr>
        <w:pStyle w:val="Textodenotaderodap"/>
        <w:jc w:val="both"/>
        <w:rPr>
          <w:rFonts w:ascii="Times New Roman" w:hAnsi="Times New Roman" w:cs="Times New Roman"/>
          <w:lang w:val="pt-BR"/>
        </w:rPr>
      </w:pPr>
      <w:r w:rsidRPr="00622CE3">
        <w:rPr>
          <w:rStyle w:val="Refdenotaderodap"/>
          <w:rFonts w:ascii="Times New Roman" w:hAnsi="Times New Roman" w:cs="Times New Roman"/>
        </w:rPr>
        <w:footnoteRef/>
      </w:r>
      <w:r w:rsidRPr="00622CE3">
        <w:rPr>
          <w:rFonts w:ascii="Times New Roman" w:hAnsi="Times New Roman" w:cs="Times New Roman"/>
        </w:rPr>
        <w:t xml:space="preserve"> VAZ, Denise Provasi. </w:t>
      </w:r>
      <w:r w:rsidRPr="00622CE3">
        <w:rPr>
          <w:rFonts w:ascii="Times New Roman" w:hAnsi="Times New Roman" w:cs="Times New Roman"/>
          <w:b/>
        </w:rPr>
        <w:t>Provas digitais no processo penal: Formulação do conceito, definição das características e siatematização do processo probatório</w:t>
      </w:r>
      <w:r w:rsidRPr="00622CE3">
        <w:rPr>
          <w:rFonts w:ascii="Times New Roman" w:hAnsi="Times New Roman" w:cs="Times New Roman"/>
        </w:rPr>
        <w:t>. 2012. Tese (Doutorado em Direito) – Programa de Pós</w:t>
      </w:r>
      <w:r>
        <w:rPr>
          <w:rFonts w:ascii="Times New Roman" w:hAnsi="Times New Roman" w:cs="Times New Roman"/>
        </w:rPr>
        <w:t xml:space="preserve"> </w:t>
      </w:r>
      <w:r w:rsidRPr="00622CE3">
        <w:rPr>
          <w:rFonts w:ascii="Times New Roman" w:hAnsi="Times New Roman" w:cs="Times New Roman"/>
        </w:rPr>
        <w:t>graduação em Direito. Universidade de São Paulo São Paulo, 2012</w:t>
      </w:r>
      <w:r>
        <w:rPr>
          <w:rFonts w:ascii="Times New Roman" w:hAnsi="Times New Roman" w:cs="Times New Roman"/>
        </w:rPr>
        <w:t>, p. 66</w:t>
      </w:r>
      <w:r w:rsidRPr="00622CE3">
        <w:rPr>
          <w:rFonts w:ascii="Times New Roman" w:hAnsi="Times New Roman" w:cs="Times New Roman"/>
        </w:rPr>
        <w:t>.</w:t>
      </w:r>
    </w:p>
  </w:footnote>
  <w:footnote w:id="96">
    <w:p w14:paraId="496D56BC" w14:textId="714F4828" w:rsidR="00797563" w:rsidRPr="00622CE3" w:rsidRDefault="00797563" w:rsidP="00622CE3">
      <w:pPr>
        <w:pStyle w:val="Textodenotaderodap"/>
        <w:jc w:val="both"/>
        <w:rPr>
          <w:rFonts w:ascii="Times New Roman" w:hAnsi="Times New Roman" w:cs="Times New Roman"/>
          <w:lang w:val="pt-BR"/>
        </w:rPr>
      </w:pPr>
      <w:r w:rsidRPr="00622CE3">
        <w:rPr>
          <w:rStyle w:val="Refdenotaderodap"/>
          <w:rFonts w:ascii="Times New Roman" w:hAnsi="Times New Roman" w:cs="Times New Roman"/>
        </w:rPr>
        <w:footnoteRef/>
      </w:r>
      <w:r w:rsidRPr="00622CE3">
        <w:rPr>
          <w:rFonts w:ascii="Times New Roman" w:hAnsi="Times New Roman" w:cs="Times New Roman"/>
        </w:rPr>
        <w:t xml:space="preserve"> </w:t>
      </w:r>
      <w:r w:rsidRPr="00682D8B">
        <w:rPr>
          <w:rFonts w:ascii="Times New Roman" w:hAnsi="Times New Roman" w:cs="Times New Roman"/>
          <w:i/>
          <w:iCs/>
          <w:lang w:val="pt-BR"/>
        </w:rPr>
        <w:t>Ibid</w:t>
      </w:r>
      <w:r>
        <w:rPr>
          <w:rFonts w:ascii="Times New Roman" w:hAnsi="Times New Roman" w:cs="Times New Roman"/>
          <w:lang w:val="pt-BR"/>
        </w:rPr>
        <w:t>, p. 68</w:t>
      </w:r>
      <w:r w:rsidRPr="00622CE3">
        <w:rPr>
          <w:rFonts w:ascii="Times New Roman" w:hAnsi="Times New Roman" w:cs="Times New Roman"/>
          <w:lang w:val="pt-BR"/>
        </w:rPr>
        <w:t>.</w:t>
      </w:r>
    </w:p>
  </w:footnote>
  <w:footnote w:id="97">
    <w:p w14:paraId="437C519D" w14:textId="5A14993F" w:rsidR="00797563" w:rsidRPr="006B2745" w:rsidRDefault="00797563" w:rsidP="00176BD6">
      <w:pPr>
        <w:pStyle w:val="Textodenotaderodap"/>
        <w:jc w:val="both"/>
        <w:rPr>
          <w:rFonts w:ascii="Times New Roman" w:hAnsi="Times New Roman" w:cs="Times New Roman"/>
          <w:lang w:val="pt-BR"/>
        </w:rPr>
      </w:pPr>
      <w:r w:rsidRPr="006B2745">
        <w:rPr>
          <w:rStyle w:val="Refdenotaderodap"/>
          <w:rFonts w:ascii="Times New Roman" w:hAnsi="Times New Roman" w:cs="Times New Roman"/>
        </w:rPr>
        <w:footnoteRef/>
      </w:r>
      <w:r w:rsidRPr="006B2745">
        <w:rPr>
          <w:rFonts w:ascii="Times New Roman" w:hAnsi="Times New Roman" w:cs="Times New Roman"/>
        </w:rPr>
        <w:t xml:space="preserve"> </w:t>
      </w:r>
      <w:r w:rsidRPr="00622CE3">
        <w:rPr>
          <w:rFonts w:ascii="Times New Roman" w:hAnsi="Times New Roman" w:cs="Times New Roman"/>
        </w:rPr>
        <w:t>Renato Lopes Militão doutrina sobre a fragilidade da prova digital que “é certo que o legislador português, através do Dec. Lei n.º 290-D/99, de 02/08, entretanto alterado pelo Dec. Lei n.º 62/2003, de 03/04, regulou a validade, eficácia e valor probatório dos documentos electrónicos, bem como a assinatura electrónica. Porém, as referidas dúvidas sobre a autoria e genuinidade dos documentos digitais resultam de causas técnicas inultrapassáveis, não podendo ser colmatadas por lei, pelo que sempre subsistirão”.</w:t>
      </w:r>
    </w:p>
  </w:footnote>
  <w:footnote w:id="98">
    <w:p w14:paraId="7F49D624" w14:textId="0351B4FC" w:rsidR="00797563" w:rsidRPr="006B2745" w:rsidRDefault="00797563" w:rsidP="00BA3BEE">
      <w:pPr>
        <w:pStyle w:val="Textodenotaderodap"/>
        <w:jc w:val="both"/>
        <w:rPr>
          <w:rFonts w:ascii="Times New Roman" w:hAnsi="Times New Roman" w:cs="Times New Roman"/>
          <w:lang w:val="pt-BR"/>
        </w:rPr>
      </w:pPr>
      <w:r w:rsidRPr="006B2745">
        <w:rPr>
          <w:rStyle w:val="Refdenotaderodap"/>
          <w:rFonts w:ascii="Times New Roman" w:hAnsi="Times New Roman" w:cs="Times New Roman"/>
        </w:rPr>
        <w:footnoteRef/>
      </w:r>
      <w:r w:rsidRPr="006B2745">
        <w:rPr>
          <w:rFonts w:ascii="Times New Roman" w:hAnsi="Times New Roman" w:cs="Times New Roman"/>
        </w:rPr>
        <w:t xml:space="preserve"> </w:t>
      </w:r>
      <w:r w:rsidRPr="00622CE3">
        <w:rPr>
          <w:rFonts w:ascii="Times New Roman" w:hAnsi="Times New Roman" w:cs="Times New Roman"/>
        </w:rPr>
        <w:t xml:space="preserve">VAZ, Denise Provasi. </w:t>
      </w:r>
      <w:r w:rsidRPr="00622CE3">
        <w:rPr>
          <w:rFonts w:ascii="Times New Roman" w:hAnsi="Times New Roman" w:cs="Times New Roman"/>
          <w:b/>
        </w:rPr>
        <w:t>Provas digitais no processo penal: Formulação do conceito, definição das características e siatematização do processo probatório</w:t>
      </w:r>
      <w:r w:rsidRPr="00622CE3">
        <w:rPr>
          <w:rFonts w:ascii="Times New Roman" w:hAnsi="Times New Roman" w:cs="Times New Roman"/>
        </w:rPr>
        <w:t>. 2012. Tese (Doutorado em Direito) – Programa de Pós</w:t>
      </w:r>
      <w:r>
        <w:rPr>
          <w:rFonts w:ascii="Times New Roman" w:hAnsi="Times New Roman" w:cs="Times New Roman"/>
        </w:rPr>
        <w:t xml:space="preserve"> </w:t>
      </w:r>
      <w:r w:rsidRPr="00622CE3">
        <w:rPr>
          <w:rFonts w:ascii="Times New Roman" w:hAnsi="Times New Roman" w:cs="Times New Roman"/>
        </w:rPr>
        <w:t>graduação em Direito. Universidade de São Paulo São Paulo, 2012</w:t>
      </w:r>
      <w:r>
        <w:rPr>
          <w:rFonts w:ascii="Times New Roman" w:hAnsi="Times New Roman" w:cs="Times New Roman"/>
        </w:rPr>
        <w:t>, p. 69.</w:t>
      </w:r>
    </w:p>
  </w:footnote>
  <w:footnote w:id="99">
    <w:p w14:paraId="1B366253" w14:textId="496E87D2" w:rsidR="00797563" w:rsidRPr="006B2745" w:rsidRDefault="00797563" w:rsidP="00BA3BEE">
      <w:pPr>
        <w:pStyle w:val="Textodenotaderodap"/>
        <w:jc w:val="both"/>
        <w:rPr>
          <w:rFonts w:ascii="Times New Roman" w:hAnsi="Times New Roman" w:cs="Times New Roman"/>
          <w:lang w:val="pt-BR"/>
        </w:rPr>
      </w:pPr>
      <w:r w:rsidRPr="006B2745">
        <w:rPr>
          <w:rStyle w:val="Refdenotaderodap"/>
          <w:rFonts w:ascii="Times New Roman" w:hAnsi="Times New Roman" w:cs="Times New Roman"/>
        </w:rPr>
        <w:footnoteRef/>
      </w:r>
      <w:r w:rsidRPr="006B2745">
        <w:rPr>
          <w:rFonts w:ascii="Times New Roman" w:hAnsi="Times New Roman" w:cs="Times New Roman"/>
        </w:rPr>
        <w:t xml:space="preserve"> </w:t>
      </w:r>
      <w:r w:rsidRPr="00BA3BEE">
        <w:rPr>
          <w:rFonts w:ascii="Times New Roman" w:hAnsi="Times New Roman" w:cs="Times New Roman"/>
          <w:lang w:val="pt-BR"/>
        </w:rPr>
        <w:t xml:space="preserve">RAMALHO, David Silva. </w:t>
      </w:r>
      <w:r w:rsidRPr="00BA3BEE">
        <w:rPr>
          <w:rFonts w:ascii="Times New Roman" w:hAnsi="Times New Roman" w:cs="Times New Roman"/>
          <w:b/>
          <w:lang w:val="pt-BR"/>
        </w:rPr>
        <w:t>Métodos Ocultos de Investigação Criminal em Ambiente Digital</w:t>
      </w:r>
      <w:r w:rsidRPr="00BA3BEE">
        <w:rPr>
          <w:rFonts w:ascii="Times New Roman" w:hAnsi="Times New Roman" w:cs="Times New Roman"/>
          <w:lang w:val="pt-BR"/>
        </w:rPr>
        <w:t>. Coimbra: Almedina</w:t>
      </w:r>
      <w:r>
        <w:rPr>
          <w:rFonts w:ascii="Times New Roman" w:hAnsi="Times New Roman" w:cs="Times New Roman"/>
          <w:lang w:val="pt-BR"/>
        </w:rPr>
        <w:t>, 2017, ISBN 978-97-2407-00-0-1, p</w:t>
      </w:r>
      <w:r w:rsidRPr="006B2745">
        <w:rPr>
          <w:rFonts w:ascii="Times New Roman" w:hAnsi="Times New Roman" w:cs="Times New Roman"/>
          <w:lang w:val="pt-BR"/>
        </w:rPr>
        <w:t>. 105-106.</w:t>
      </w:r>
    </w:p>
  </w:footnote>
  <w:footnote w:id="100">
    <w:p w14:paraId="32317563" w14:textId="2B845D78" w:rsidR="00797563" w:rsidRPr="006B2745" w:rsidRDefault="00797563" w:rsidP="00BA3BEE">
      <w:pPr>
        <w:pStyle w:val="Textodenotaderodap"/>
        <w:jc w:val="both"/>
        <w:rPr>
          <w:rFonts w:ascii="Times New Roman" w:hAnsi="Times New Roman" w:cs="Times New Roman"/>
          <w:lang w:val="pt-BR"/>
        </w:rPr>
      </w:pPr>
      <w:r w:rsidRPr="006B2745">
        <w:rPr>
          <w:rStyle w:val="Refdenotaderodap"/>
          <w:rFonts w:ascii="Times New Roman" w:hAnsi="Times New Roman" w:cs="Times New Roman"/>
        </w:rPr>
        <w:footnoteRef/>
      </w:r>
      <w:r w:rsidRPr="006B2745">
        <w:rPr>
          <w:rFonts w:ascii="Times New Roman" w:hAnsi="Times New Roman" w:cs="Times New Roman"/>
        </w:rPr>
        <w:t xml:space="preserve"> </w:t>
      </w:r>
      <w:r w:rsidRPr="00682D8B">
        <w:rPr>
          <w:rFonts w:ascii="Times New Roman" w:hAnsi="Times New Roman" w:cs="Times New Roman"/>
          <w:i/>
          <w:iCs/>
          <w:lang w:val="pt-BR"/>
        </w:rPr>
        <w:t>Ibid</w:t>
      </w:r>
      <w:r w:rsidRPr="006B2745">
        <w:rPr>
          <w:rFonts w:ascii="Times New Roman" w:hAnsi="Times New Roman" w:cs="Times New Roman"/>
          <w:lang w:val="pt-BR"/>
        </w:rPr>
        <w:t>.</w:t>
      </w:r>
    </w:p>
  </w:footnote>
  <w:footnote w:id="101">
    <w:p w14:paraId="7BC062BC" w14:textId="5BC8F1AD" w:rsidR="00797563" w:rsidRPr="006B2745" w:rsidRDefault="00797563" w:rsidP="00BA3BEE">
      <w:pPr>
        <w:pStyle w:val="Textodenotaderodap"/>
        <w:jc w:val="both"/>
        <w:rPr>
          <w:rFonts w:ascii="Times New Roman" w:hAnsi="Times New Roman" w:cs="Times New Roman"/>
          <w:lang w:val="pt-BR"/>
        </w:rPr>
      </w:pPr>
      <w:r w:rsidRPr="006B2745">
        <w:rPr>
          <w:rStyle w:val="Refdenotaderodap"/>
          <w:rFonts w:ascii="Times New Roman" w:hAnsi="Times New Roman" w:cs="Times New Roman"/>
        </w:rPr>
        <w:footnoteRef/>
      </w:r>
      <w:r w:rsidRPr="006B2745">
        <w:rPr>
          <w:rFonts w:ascii="Times New Roman" w:hAnsi="Times New Roman" w:cs="Times New Roman"/>
        </w:rPr>
        <w:t xml:space="preserve"> </w:t>
      </w:r>
      <w:r w:rsidRPr="00BA3BEE">
        <w:rPr>
          <w:rFonts w:ascii="Times New Roman" w:hAnsi="Times New Roman" w:cs="Times New Roman"/>
          <w:lang w:val="pt-BR"/>
        </w:rPr>
        <w:t xml:space="preserve">KIST, Dario José. </w:t>
      </w:r>
      <w:r w:rsidRPr="00BA3BEE">
        <w:rPr>
          <w:rFonts w:ascii="Times New Roman" w:hAnsi="Times New Roman" w:cs="Times New Roman"/>
          <w:b/>
          <w:lang w:val="pt-BR"/>
        </w:rPr>
        <w:t>Prova digital no processo penal</w:t>
      </w:r>
      <w:r w:rsidRPr="00BA3BEE">
        <w:rPr>
          <w:rFonts w:ascii="Times New Roman" w:hAnsi="Times New Roman" w:cs="Times New Roman"/>
          <w:lang w:val="pt-BR"/>
        </w:rPr>
        <w:t>. Leme: JH Mizuno, 2019,</w:t>
      </w:r>
      <w:r>
        <w:rPr>
          <w:rFonts w:ascii="Times New Roman" w:hAnsi="Times New Roman" w:cs="Times New Roman"/>
          <w:lang w:val="pt-BR"/>
        </w:rPr>
        <w:t xml:space="preserve"> p. 384. ISBN 978-85-7789-430-7, p.</w:t>
      </w:r>
      <w:r w:rsidRPr="006B2745">
        <w:rPr>
          <w:rFonts w:ascii="Times New Roman" w:hAnsi="Times New Roman" w:cs="Times New Roman"/>
          <w:lang w:val="pt-BR"/>
        </w:rPr>
        <w:t xml:space="preserve"> 120.</w:t>
      </w:r>
    </w:p>
  </w:footnote>
  <w:footnote w:id="102">
    <w:p w14:paraId="76DFF2D9" w14:textId="7F729ED5" w:rsidR="00797563" w:rsidRPr="006B2745" w:rsidRDefault="00797563" w:rsidP="006B2745">
      <w:pPr>
        <w:pStyle w:val="Textodenotaderodap"/>
        <w:jc w:val="both"/>
        <w:rPr>
          <w:rFonts w:ascii="Times New Roman" w:hAnsi="Times New Roman" w:cs="Times New Roman"/>
          <w:lang w:val="pt-BR"/>
        </w:rPr>
      </w:pPr>
      <w:r w:rsidRPr="006B2745">
        <w:rPr>
          <w:rStyle w:val="Refdenotaderodap"/>
          <w:rFonts w:ascii="Times New Roman" w:hAnsi="Times New Roman" w:cs="Times New Roman"/>
        </w:rPr>
        <w:footnoteRef/>
      </w:r>
      <w:r w:rsidRPr="006B2745">
        <w:rPr>
          <w:rFonts w:ascii="Times New Roman" w:hAnsi="Times New Roman" w:cs="Times New Roman"/>
        </w:rPr>
        <w:t xml:space="preserve"> </w:t>
      </w:r>
      <w:r w:rsidRPr="00BA3BEE">
        <w:rPr>
          <w:rFonts w:ascii="Times New Roman" w:hAnsi="Times New Roman" w:cs="Times New Roman"/>
          <w:lang w:val="pt-BR"/>
        </w:rPr>
        <w:t xml:space="preserve">RAMALHO, David Silva. </w:t>
      </w:r>
      <w:r w:rsidRPr="00BA3BEE">
        <w:rPr>
          <w:rFonts w:ascii="Times New Roman" w:hAnsi="Times New Roman" w:cs="Times New Roman"/>
          <w:b/>
          <w:lang w:val="pt-BR"/>
        </w:rPr>
        <w:t>Métodos Ocultos de Investigação Criminal em Ambiente Digital.</w:t>
      </w:r>
      <w:r w:rsidRPr="00BA3BEE">
        <w:rPr>
          <w:rFonts w:ascii="Times New Roman" w:hAnsi="Times New Roman" w:cs="Times New Roman"/>
          <w:lang w:val="pt-BR"/>
        </w:rPr>
        <w:t xml:space="preserve"> Coimbra: Almedina, 2017. ISBN 978-97-2407-00-0-1</w:t>
      </w:r>
      <w:r>
        <w:rPr>
          <w:rFonts w:ascii="Times New Roman" w:hAnsi="Times New Roman" w:cs="Times New Roman"/>
          <w:lang w:val="pt-BR"/>
        </w:rPr>
        <w:t>, p</w:t>
      </w:r>
      <w:r w:rsidRPr="006B2745">
        <w:rPr>
          <w:rFonts w:ascii="Times New Roman" w:hAnsi="Times New Roman" w:cs="Times New Roman"/>
          <w:lang w:val="pt-BR"/>
        </w:rPr>
        <w:t>.111</w:t>
      </w:r>
      <w:r>
        <w:rPr>
          <w:rFonts w:ascii="Times New Roman" w:hAnsi="Times New Roman" w:cs="Times New Roman"/>
          <w:lang w:val="pt-BR"/>
        </w:rPr>
        <w:t>.</w:t>
      </w:r>
    </w:p>
  </w:footnote>
  <w:footnote w:id="103">
    <w:p w14:paraId="04DC71E8" w14:textId="317FCFD9" w:rsidR="00797563" w:rsidRPr="006B2745" w:rsidRDefault="00797563" w:rsidP="006B2745">
      <w:pPr>
        <w:pStyle w:val="Textodenotaderodap"/>
        <w:jc w:val="both"/>
        <w:rPr>
          <w:rFonts w:ascii="Times New Roman" w:hAnsi="Times New Roman" w:cs="Times New Roman"/>
          <w:lang w:val="pt-BR"/>
        </w:rPr>
      </w:pPr>
      <w:r w:rsidRPr="006B2745">
        <w:rPr>
          <w:rStyle w:val="Refdenotaderodap"/>
          <w:rFonts w:ascii="Times New Roman" w:hAnsi="Times New Roman" w:cs="Times New Roman"/>
        </w:rPr>
        <w:footnoteRef/>
      </w:r>
      <w:r w:rsidRPr="006B2745">
        <w:rPr>
          <w:rFonts w:ascii="Times New Roman" w:hAnsi="Times New Roman" w:cs="Times New Roman"/>
        </w:rPr>
        <w:t xml:space="preserve"> </w:t>
      </w:r>
      <w:r w:rsidRPr="00BA3BEE">
        <w:rPr>
          <w:rFonts w:ascii="Times New Roman" w:hAnsi="Times New Roman" w:cs="Times New Roman"/>
          <w:lang w:val="pt-BR"/>
        </w:rPr>
        <w:t xml:space="preserve">KIST, Dario José. </w:t>
      </w:r>
      <w:r w:rsidRPr="00BA3BEE">
        <w:rPr>
          <w:rFonts w:ascii="Times New Roman" w:hAnsi="Times New Roman" w:cs="Times New Roman"/>
          <w:b/>
          <w:lang w:val="pt-BR"/>
        </w:rPr>
        <w:t>Prova digital no processo penal</w:t>
      </w:r>
      <w:r w:rsidRPr="00BA3BEE">
        <w:rPr>
          <w:rFonts w:ascii="Times New Roman" w:hAnsi="Times New Roman" w:cs="Times New Roman"/>
          <w:lang w:val="pt-BR"/>
        </w:rPr>
        <w:t>. Leme: JH Mizuno, 2019, p. 384. ISBN 978-85-7789-430-7,</w:t>
      </w:r>
      <w:r>
        <w:rPr>
          <w:rFonts w:ascii="Times New Roman" w:hAnsi="Times New Roman" w:cs="Times New Roman"/>
          <w:lang w:val="pt-BR"/>
        </w:rPr>
        <w:t xml:space="preserve"> p. </w:t>
      </w:r>
      <w:r w:rsidRPr="006B2745">
        <w:rPr>
          <w:rFonts w:ascii="Times New Roman" w:hAnsi="Times New Roman" w:cs="Times New Roman"/>
          <w:lang w:val="pt-BR"/>
        </w:rPr>
        <w:t>125</w:t>
      </w:r>
      <w:r>
        <w:rPr>
          <w:rFonts w:ascii="Times New Roman" w:hAnsi="Times New Roman" w:cs="Times New Roman"/>
          <w:lang w:val="pt-BR"/>
        </w:rPr>
        <w:t>.</w:t>
      </w:r>
    </w:p>
  </w:footnote>
  <w:footnote w:id="104">
    <w:p w14:paraId="7398A408" w14:textId="0CDDE9D4" w:rsidR="00797563" w:rsidRPr="004D6348" w:rsidRDefault="00797563" w:rsidP="006B2745">
      <w:pPr>
        <w:pStyle w:val="Textodenotaderodap"/>
        <w:jc w:val="both"/>
        <w:rPr>
          <w:rFonts w:ascii="Times New Roman" w:hAnsi="Times New Roman" w:cs="Times New Roman"/>
          <w:color w:val="000000" w:themeColor="text1"/>
          <w:u w:val="single"/>
        </w:rPr>
      </w:pPr>
      <w:r w:rsidRPr="009B054F">
        <w:rPr>
          <w:rStyle w:val="Refdenotaderodap"/>
          <w:rFonts w:ascii="Times New Roman" w:hAnsi="Times New Roman" w:cs="Times New Roman"/>
          <w:color w:val="000000" w:themeColor="text1"/>
        </w:rPr>
        <w:footnoteRef/>
      </w:r>
      <w:r w:rsidRPr="009B054F">
        <w:rPr>
          <w:rFonts w:ascii="Times New Roman" w:hAnsi="Times New Roman" w:cs="Times New Roman"/>
          <w:color w:val="000000" w:themeColor="text1"/>
        </w:rPr>
        <w:t xml:space="preserve"> GRANCE, T.; CHEVALIER, S.; SCARFONE, K..; DANG, H. </w:t>
      </w:r>
      <w:r w:rsidRPr="009B054F">
        <w:rPr>
          <w:rFonts w:ascii="Times New Roman" w:hAnsi="Times New Roman" w:cs="Times New Roman"/>
          <w:b/>
          <w:color w:val="000000" w:themeColor="text1"/>
        </w:rPr>
        <w:t>Guia para Integração de Técnicas Forenses em Resposta a Incidentes, Publicação Especial</w:t>
      </w:r>
      <w:r w:rsidRPr="009B054F">
        <w:rPr>
          <w:rFonts w:ascii="Times New Roman" w:hAnsi="Times New Roman" w:cs="Times New Roman"/>
          <w:color w:val="000000" w:themeColor="text1"/>
        </w:rPr>
        <w:t xml:space="preserve">. Instituto Nacional de Padrões e Tecnologia. [Em linha]. Gaithersburg, MD, 2006 [Consult. 12 Mar. de 2022] Disponível em: </w:t>
      </w:r>
      <w:hyperlink r:id="rId10" w:history="1">
        <w:r w:rsidRPr="004D6348">
          <w:rPr>
            <w:rStyle w:val="Hyperlink"/>
            <w:rFonts w:ascii="Times New Roman" w:hAnsi="Times New Roman" w:cs="Times New Roman"/>
            <w:color w:val="000000" w:themeColor="text1"/>
          </w:rPr>
          <w:t>https://tsapps.nist.gov/publication /get_pdf.cfm</w:t>
        </w:r>
      </w:hyperlink>
      <w:r w:rsidRPr="004D6348">
        <w:rPr>
          <w:rFonts w:ascii="Times New Roman" w:hAnsi="Times New Roman" w:cs="Times New Roman"/>
          <w:color w:val="000000" w:themeColor="text1"/>
          <w:u w:val="single"/>
        </w:rPr>
        <w:t>?pub_id =50875</w:t>
      </w:r>
    </w:p>
  </w:footnote>
  <w:footnote w:id="105">
    <w:p w14:paraId="30825C9F" w14:textId="661D196C" w:rsidR="00797563" w:rsidRPr="00A73014" w:rsidRDefault="00797563" w:rsidP="006B2745">
      <w:pPr>
        <w:pStyle w:val="Textodenotaderodap"/>
        <w:jc w:val="both"/>
        <w:rPr>
          <w:rFonts w:ascii="Times New Roman" w:hAnsi="Times New Roman" w:cs="Times New Roman"/>
          <w:color w:val="000000" w:themeColor="text1"/>
          <w:lang w:val="pt-BR"/>
        </w:rPr>
      </w:pPr>
      <w:r w:rsidRPr="00A73014">
        <w:rPr>
          <w:rStyle w:val="Refdenotaderodap"/>
          <w:rFonts w:ascii="Times New Roman" w:hAnsi="Times New Roman" w:cs="Times New Roman"/>
          <w:color w:val="000000" w:themeColor="text1"/>
        </w:rPr>
        <w:footnoteRef/>
      </w:r>
      <w:r w:rsidRPr="00A73014">
        <w:rPr>
          <w:rFonts w:ascii="Times New Roman" w:hAnsi="Times New Roman" w:cs="Times New Roman"/>
          <w:color w:val="000000" w:themeColor="text1"/>
        </w:rPr>
        <w:t xml:space="preserve"> </w:t>
      </w:r>
      <w:r w:rsidRPr="00A73014">
        <w:rPr>
          <w:rFonts w:ascii="Times New Roman" w:hAnsi="Times New Roman" w:cs="Times New Roman"/>
          <w:color w:val="000000" w:themeColor="text1"/>
          <w:lang w:val="pt-BR"/>
        </w:rPr>
        <w:t xml:space="preserve">RAMALHO, David Silva. </w:t>
      </w:r>
      <w:r w:rsidRPr="00A73014">
        <w:rPr>
          <w:rFonts w:ascii="Times New Roman" w:hAnsi="Times New Roman" w:cs="Times New Roman"/>
          <w:b/>
          <w:color w:val="000000" w:themeColor="text1"/>
          <w:lang w:val="pt-BR"/>
        </w:rPr>
        <w:t>Métodos Ocultos de Investigação Criminal em Ambiente Digital.</w:t>
      </w:r>
      <w:r w:rsidRPr="00A73014">
        <w:rPr>
          <w:rFonts w:ascii="Times New Roman" w:hAnsi="Times New Roman" w:cs="Times New Roman"/>
          <w:color w:val="000000" w:themeColor="text1"/>
          <w:lang w:val="pt-BR"/>
        </w:rPr>
        <w:t xml:space="preserve"> Coimbra: Almedina, 2017. ISBN 978-97-2407-00-0-1, p. 118.</w:t>
      </w:r>
    </w:p>
  </w:footnote>
  <w:footnote w:id="106">
    <w:p w14:paraId="2E9E707D" w14:textId="4A241E1D" w:rsidR="00797563" w:rsidRPr="00A73014" w:rsidRDefault="00797563" w:rsidP="006B2745">
      <w:pPr>
        <w:pStyle w:val="Textodenotaderodap"/>
        <w:jc w:val="both"/>
        <w:rPr>
          <w:rFonts w:ascii="Times New Roman" w:hAnsi="Times New Roman" w:cs="Times New Roman"/>
          <w:color w:val="000000" w:themeColor="text1"/>
        </w:rPr>
      </w:pPr>
      <w:r w:rsidRPr="00A73014">
        <w:rPr>
          <w:rStyle w:val="Refdenotaderodap"/>
          <w:rFonts w:ascii="Times New Roman" w:hAnsi="Times New Roman" w:cs="Times New Roman"/>
          <w:color w:val="000000" w:themeColor="text1"/>
        </w:rPr>
        <w:footnoteRef/>
      </w:r>
      <w:r w:rsidRPr="00A73014">
        <w:rPr>
          <w:rFonts w:ascii="Times New Roman" w:hAnsi="Times New Roman" w:cs="Times New Roman"/>
          <w:color w:val="000000" w:themeColor="text1"/>
        </w:rPr>
        <w:t xml:space="preserve"> GRANCE, T.; CHEVALIER, S.; SCARFONE, K..; DANG, H. </w:t>
      </w:r>
      <w:r w:rsidRPr="00A73014">
        <w:rPr>
          <w:rFonts w:ascii="Times New Roman" w:hAnsi="Times New Roman" w:cs="Times New Roman"/>
          <w:b/>
          <w:color w:val="000000" w:themeColor="text1"/>
        </w:rPr>
        <w:t>Guia para Integração de Técnicas Forenses em Resposta a Incidentes, Publicação Especial</w:t>
      </w:r>
      <w:r w:rsidRPr="00A73014">
        <w:rPr>
          <w:rFonts w:ascii="Times New Roman" w:hAnsi="Times New Roman" w:cs="Times New Roman"/>
          <w:color w:val="000000" w:themeColor="text1"/>
        </w:rPr>
        <w:t xml:space="preserve">. Instituto Nacional de Padrões e Tecnologia. [Em linha]. Gaithersburg, MD, 2006 [Consult. 12 Mar. de 2022] Disponível em: </w:t>
      </w:r>
      <w:hyperlink r:id="rId11" w:history="1">
        <w:r w:rsidRPr="00A73014">
          <w:rPr>
            <w:rStyle w:val="Hyperlink"/>
            <w:rFonts w:ascii="Times New Roman" w:hAnsi="Times New Roman" w:cs="Times New Roman"/>
            <w:color w:val="000000" w:themeColor="text1"/>
            <w:u w:val="none"/>
          </w:rPr>
          <w:t>https://tsapps.nist.gov/publication/get</w:t>
        </w:r>
      </w:hyperlink>
      <w:r w:rsidRPr="00A73014">
        <w:rPr>
          <w:rFonts w:ascii="Times New Roman" w:hAnsi="Times New Roman" w:cs="Times New Roman"/>
          <w:color w:val="000000" w:themeColor="text1"/>
        </w:rPr>
        <w:t xml:space="preserve"> _pdf.cfm?pub_id=50875, p. ES-1, 2-2 e 3.1. </w:t>
      </w:r>
    </w:p>
  </w:footnote>
  <w:footnote w:id="107">
    <w:p w14:paraId="56B6EFE8" w14:textId="3EC55D65" w:rsidR="00797563" w:rsidRPr="00A73014" w:rsidRDefault="00797563" w:rsidP="006B2745">
      <w:pPr>
        <w:pStyle w:val="Textodenotaderodap"/>
        <w:jc w:val="both"/>
        <w:rPr>
          <w:rFonts w:ascii="Times New Roman" w:hAnsi="Times New Roman" w:cs="Times New Roman"/>
          <w:color w:val="000000" w:themeColor="text1"/>
          <w:lang w:val="pt-BR"/>
        </w:rPr>
      </w:pPr>
      <w:r w:rsidRPr="00A73014">
        <w:rPr>
          <w:rStyle w:val="Refdenotaderodap"/>
          <w:rFonts w:ascii="Times New Roman" w:hAnsi="Times New Roman" w:cs="Times New Roman"/>
          <w:color w:val="000000" w:themeColor="text1"/>
        </w:rPr>
        <w:footnoteRef/>
      </w:r>
      <w:r w:rsidRPr="00A73014">
        <w:rPr>
          <w:rFonts w:ascii="Times New Roman" w:hAnsi="Times New Roman" w:cs="Times New Roman"/>
          <w:color w:val="000000" w:themeColor="text1"/>
        </w:rPr>
        <w:t xml:space="preserve"> </w:t>
      </w:r>
      <w:r w:rsidRPr="00682D8B">
        <w:rPr>
          <w:rFonts w:ascii="Times New Roman" w:hAnsi="Times New Roman" w:cs="Times New Roman"/>
          <w:i/>
          <w:iCs/>
          <w:color w:val="000000" w:themeColor="text1"/>
        </w:rPr>
        <w:t>Ibid</w:t>
      </w:r>
      <w:r w:rsidRPr="00A73014">
        <w:rPr>
          <w:rFonts w:ascii="Times New Roman" w:hAnsi="Times New Roman" w:cs="Times New Roman"/>
          <w:color w:val="000000" w:themeColor="text1"/>
        </w:rPr>
        <w:t xml:space="preserve"> , p. ES-1, 3-2 e 3.6</w:t>
      </w:r>
    </w:p>
  </w:footnote>
  <w:footnote w:id="108">
    <w:p w14:paraId="345E370E" w14:textId="777C30C9" w:rsidR="00797563" w:rsidRPr="006B2745" w:rsidRDefault="00797563" w:rsidP="006B2745">
      <w:pPr>
        <w:pStyle w:val="Textodenotaderodap"/>
        <w:jc w:val="both"/>
        <w:rPr>
          <w:rFonts w:ascii="Times New Roman" w:hAnsi="Times New Roman" w:cs="Times New Roman"/>
          <w:lang w:val="pt-BR"/>
        </w:rPr>
      </w:pPr>
      <w:r w:rsidRPr="006B2745">
        <w:rPr>
          <w:rStyle w:val="Refdenotaderodap"/>
          <w:rFonts w:ascii="Times New Roman" w:hAnsi="Times New Roman" w:cs="Times New Roman"/>
        </w:rPr>
        <w:footnoteRef/>
      </w:r>
      <w:r w:rsidRPr="006B2745">
        <w:rPr>
          <w:rFonts w:ascii="Times New Roman" w:hAnsi="Times New Roman" w:cs="Times New Roman"/>
        </w:rPr>
        <w:t xml:space="preserve"> </w:t>
      </w:r>
      <w:r w:rsidRPr="00682D8B">
        <w:rPr>
          <w:rFonts w:ascii="Times New Roman" w:hAnsi="Times New Roman" w:cs="Times New Roman"/>
          <w:i/>
          <w:iCs/>
        </w:rPr>
        <w:t>Ibid</w:t>
      </w:r>
      <w:r w:rsidRPr="006B2745">
        <w:rPr>
          <w:rFonts w:ascii="Times New Roman" w:hAnsi="Times New Roman" w:cs="Times New Roman"/>
        </w:rPr>
        <w:t>, p. ES-1, 3-3 e 3.6</w:t>
      </w:r>
    </w:p>
  </w:footnote>
  <w:footnote w:id="109">
    <w:p w14:paraId="58841FDA" w14:textId="7A7BE0CE" w:rsidR="00797563" w:rsidRPr="006B2745" w:rsidRDefault="00797563" w:rsidP="006B2745">
      <w:pPr>
        <w:pStyle w:val="Textodenotaderodap"/>
        <w:jc w:val="both"/>
        <w:rPr>
          <w:rFonts w:ascii="Times New Roman" w:hAnsi="Times New Roman" w:cs="Times New Roman"/>
          <w:lang w:val="pt-BR"/>
        </w:rPr>
      </w:pPr>
      <w:r w:rsidRPr="006B2745">
        <w:rPr>
          <w:rStyle w:val="Refdenotaderodap"/>
          <w:rFonts w:ascii="Times New Roman" w:hAnsi="Times New Roman" w:cs="Times New Roman"/>
        </w:rPr>
        <w:footnoteRef/>
      </w:r>
      <w:r w:rsidRPr="006B2745">
        <w:rPr>
          <w:rFonts w:ascii="Times New Roman" w:hAnsi="Times New Roman" w:cs="Times New Roman"/>
        </w:rPr>
        <w:t xml:space="preserve"> </w:t>
      </w:r>
      <w:r w:rsidRPr="00192DCC">
        <w:rPr>
          <w:rFonts w:ascii="Times New Roman" w:hAnsi="Times New Roman" w:cs="Times New Roman"/>
          <w:lang w:val="pt-BR"/>
        </w:rPr>
        <w:t xml:space="preserve">RAMALHO, David Silva. </w:t>
      </w:r>
      <w:r w:rsidRPr="00192DCC">
        <w:rPr>
          <w:rFonts w:ascii="Times New Roman" w:hAnsi="Times New Roman" w:cs="Times New Roman"/>
          <w:b/>
          <w:lang w:val="pt-BR"/>
        </w:rPr>
        <w:t>Métodos Ocultos de Investigação Criminal em Ambiente Digital.</w:t>
      </w:r>
      <w:r w:rsidRPr="00192DCC">
        <w:rPr>
          <w:rFonts w:ascii="Times New Roman" w:hAnsi="Times New Roman" w:cs="Times New Roman"/>
          <w:lang w:val="pt-BR"/>
        </w:rPr>
        <w:t xml:space="preserve"> Coimbra: Almedina, 2017. ISBN 978-97-2407-00-0-1</w:t>
      </w:r>
      <w:r w:rsidRPr="006B2745">
        <w:rPr>
          <w:rFonts w:ascii="Times New Roman" w:hAnsi="Times New Roman" w:cs="Times New Roman"/>
          <w:lang w:val="pt-BR"/>
        </w:rPr>
        <w:t xml:space="preserve">, </w:t>
      </w:r>
      <w:r>
        <w:rPr>
          <w:rFonts w:ascii="Times New Roman" w:hAnsi="Times New Roman" w:cs="Times New Roman"/>
          <w:lang w:val="pt-BR"/>
        </w:rPr>
        <w:t>p</w:t>
      </w:r>
      <w:r w:rsidRPr="006B2745">
        <w:rPr>
          <w:rFonts w:ascii="Times New Roman" w:hAnsi="Times New Roman" w:cs="Times New Roman"/>
          <w:lang w:val="pt-BR"/>
        </w:rPr>
        <w:t>. 129</w:t>
      </w:r>
      <w:r>
        <w:rPr>
          <w:rFonts w:ascii="Times New Roman" w:hAnsi="Times New Roman" w:cs="Times New Roman"/>
          <w:lang w:val="pt-BR"/>
        </w:rPr>
        <w:t>.</w:t>
      </w:r>
    </w:p>
  </w:footnote>
  <w:footnote w:id="110">
    <w:p w14:paraId="5FE321D1" w14:textId="7784C672" w:rsidR="00797563" w:rsidRPr="006B2745" w:rsidRDefault="00797563" w:rsidP="00192DCC">
      <w:pPr>
        <w:pStyle w:val="Textodenotaderodap"/>
        <w:jc w:val="both"/>
        <w:rPr>
          <w:rFonts w:ascii="Times New Roman" w:hAnsi="Times New Roman" w:cs="Times New Roman"/>
          <w:lang w:val="pt-BR"/>
        </w:rPr>
      </w:pPr>
      <w:r w:rsidRPr="006B2745">
        <w:rPr>
          <w:rStyle w:val="Refdenotaderodap"/>
          <w:rFonts w:ascii="Times New Roman" w:hAnsi="Times New Roman" w:cs="Times New Roman"/>
        </w:rPr>
        <w:footnoteRef/>
      </w:r>
      <w:r w:rsidRPr="006B2745">
        <w:rPr>
          <w:rFonts w:ascii="Times New Roman" w:hAnsi="Times New Roman" w:cs="Times New Roman"/>
        </w:rPr>
        <w:t xml:space="preserve"> GRANCE</w:t>
      </w:r>
      <w:r>
        <w:rPr>
          <w:rFonts w:ascii="Times New Roman" w:hAnsi="Times New Roman" w:cs="Times New Roman"/>
        </w:rPr>
        <w:t xml:space="preserve">, T.; </w:t>
      </w:r>
      <w:r w:rsidRPr="006B2745">
        <w:rPr>
          <w:rFonts w:ascii="Times New Roman" w:hAnsi="Times New Roman" w:cs="Times New Roman"/>
        </w:rPr>
        <w:t>CHEVALIER</w:t>
      </w:r>
      <w:r>
        <w:rPr>
          <w:rFonts w:ascii="Times New Roman" w:hAnsi="Times New Roman" w:cs="Times New Roman"/>
        </w:rPr>
        <w:t>, S.;</w:t>
      </w:r>
      <w:r w:rsidRPr="006B2745">
        <w:rPr>
          <w:rFonts w:ascii="Times New Roman" w:hAnsi="Times New Roman" w:cs="Times New Roman"/>
        </w:rPr>
        <w:t xml:space="preserve"> SCARFONE</w:t>
      </w:r>
      <w:r>
        <w:rPr>
          <w:rFonts w:ascii="Times New Roman" w:hAnsi="Times New Roman" w:cs="Times New Roman"/>
        </w:rPr>
        <w:t xml:space="preserve">, K..; </w:t>
      </w:r>
      <w:r w:rsidRPr="006B2745">
        <w:rPr>
          <w:rFonts w:ascii="Times New Roman" w:hAnsi="Times New Roman" w:cs="Times New Roman"/>
        </w:rPr>
        <w:t xml:space="preserve">DANG, H. </w:t>
      </w:r>
      <w:r w:rsidRPr="00BA3BEE">
        <w:rPr>
          <w:rFonts w:ascii="Times New Roman" w:hAnsi="Times New Roman" w:cs="Times New Roman"/>
          <w:b/>
        </w:rPr>
        <w:t>Guia para Integração de Técnicas Forenses em Resposta a Incidentes, Publicação Especial</w:t>
      </w:r>
      <w:r>
        <w:rPr>
          <w:rFonts w:ascii="Times New Roman" w:hAnsi="Times New Roman" w:cs="Times New Roman"/>
        </w:rPr>
        <w:t xml:space="preserve">. </w:t>
      </w:r>
      <w:r w:rsidRPr="006B2745">
        <w:rPr>
          <w:rFonts w:ascii="Times New Roman" w:hAnsi="Times New Roman" w:cs="Times New Roman"/>
        </w:rPr>
        <w:t>Instituto N</w:t>
      </w:r>
      <w:r>
        <w:rPr>
          <w:rFonts w:ascii="Times New Roman" w:hAnsi="Times New Roman" w:cs="Times New Roman"/>
        </w:rPr>
        <w:t>acional de Padrões e Tecnologia.</w:t>
      </w:r>
      <w:r w:rsidRPr="006B2745">
        <w:rPr>
          <w:rFonts w:ascii="Times New Roman" w:hAnsi="Times New Roman" w:cs="Times New Roman"/>
        </w:rPr>
        <w:t xml:space="preserve"> [</w:t>
      </w:r>
      <w:r>
        <w:rPr>
          <w:rFonts w:ascii="Times New Roman" w:hAnsi="Times New Roman" w:cs="Times New Roman"/>
        </w:rPr>
        <w:t>Em linha].</w:t>
      </w:r>
      <w:r w:rsidRPr="006B2745">
        <w:rPr>
          <w:rFonts w:ascii="Times New Roman" w:hAnsi="Times New Roman" w:cs="Times New Roman"/>
        </w:rPr>
        <w:t xml:space="preserve"> Gaithersburg, MD,</w:t>
      </w:r>
      <w:r>
        <w:rPr>
          <w:rFonts w:ascii="Times New Roman" w:hAnsi="Times New Roman" w:cs="Times New Roman"/>
        </w:rPr>
        <w:t xml:space="preserve"> </w:t>
      </w:r>
      <w:r w:rsidRPr="006B2745">
        <w:rPr>
          <w:rFonts w:ascii="Times New Roman" w:hAnsi="Times New Roman" w:cs="Times New Roman"/>
        </w:rPr>
        <w:t>2006</w:t>
      </w:r>
      <w:r>
        <w:rPr>
          <w:rFonts w:ascii="Times New Roman" w:hAnsi="Times New Roman" w:cs="Times New Roman"/>
        </w:rPr>
        <w:t xml:space="preserve"> [Consult.</w:t>
      </w:r>
      <w:r w:rsidRPr="006B2745">
        <w:rPr>
          <w:rFonts w:ascii="Times New Roman" w:hAnsi="Times New Roman" w:cs="Times New Roman"/>
        </w:rPr>
        <w:t xml:space="preserve"> 12 </w:t>
      </w:r>
      <w:r>
        <w:rPr>
          <w:rFonts w:ascii="Times New Roman" w:hAnsi="Times New Roman" w:cs="Times New Roman"/>
        </w:rPr>
        <w:t xml:space="preserve">Mar. de 2022] Disponível em: </w:t>
      </w:r>
      <w:r w:rsidRPr="006B2745">
        <w:rPr>
          <w:rFonts w:ascii="Times New Roman" w:hAnsi="Times New Roman" w:cs="Times New Roman"/>
        </w:rPr>
        <w:t>https://tsapps.nist.gov/publication/get_pdf.cfm?pub_id=50875, p. ES-1, 3-3 e 3.6</w:t>
      </w:r>
      <w:r>
        <w:rPr>
          <w:rFonts w:ascii="Times New Roman" w:hAnsi="Times New Roman" w:cs="Times New Roman"/>
        </w:rPr>
        <w:t>.</w:t>
      </w:r>
    </w:p>
  </w:footnote>
  <w:footnote w:id="111">
    <w:p w14:paraId="1AA840D9" w14:textId="7E11693C" w:rsidR="00797563" w:rsidRPr="006B2745" w:rsidRDefault="00797563" w:rsidP="00192DCC">
      <w:pPr>
        <w:pStyle w:val="Textodenotaderodap"/>
        <w:jc w:val="both"/>
        <w:rPr>
          <w:rFonts w:ascii="Times New Roman" w:hAnsi="Times New Roman" w:cs="Times New Roman"/>
          <w:lang w:val="pt-BR"/>
        </w:rPr>
      </w:pPr>
      <w:r w:rsidRPr="006B2745">
        <w:rPr>
          <w:rStyle w:val="Refdenotaderodap"/>
          <w:rFonts w:ascii="Times New Roman" w:hAnsi="Times New Roman" w:cs="Times New Roman"/>
        </w:rPr>
        <w:footnoteRef/>
      </w:r>
      <w:r w:rsidRPr="006B2745">
        <w:rPr>
          <w:rFonts w:ascii="Times New Roman" w:hAnsi="Times New Roman" w:cs="Times New Roman"/>
        </w:rPr>
        <w:t xml:space="preserve"> </w:t>
      </w:r>
      <w:proofErr w:type="spellStart"/>
      <w:r w:rsidRPr="00682D8B">
        <w:rPr>
          <w:rFonts w:ascii="Times New Roman" w:hAnsi="Times New Roman" w:cs="Times New Roman"/>
          <w:i/>
          <w:iCs/>
          <w:lang w:val="pt-BR"/>
        </w:rPr>
        <w:t>Ibid</w:t>
      </w:r>
      <w:proofErr w:type="spellEnd"/>
      <w:r w:rsidRPr="006B2745">
        <w:rPr>
          <w:rFonts w:ascii="Times New Roman" w:hAnsi="Times New Roman" w:cs="Times New Roman"/>
        </w:rPr>
        <w:t>, p. ES-1, 3-3 e 3.7</w:t>
      </w:r>
    </w:p>
  </w:footnote>
  <w:footnote w:id="112">
    <w:p w14:paraId="38A8530E" w14:textId="141B52B7" w:rsidR="00797563" w:rsidRPr="006B2745" w:rsidRDefault="00797563" w:rsidP="00192DCC">
      <w:pPr>
        <w:pStyle w:val="Textodenotaderodap"/>
        <w:jc w:val="both"/>
        <w:rPr>
          <w:rFonts w:ascii="Times New Roman" w:hAnsi="Times New Roman" w:cs="Times New Roman"/>
          <w:lang w:val="pt-BR"/>
        </w:rPr>
      </w:pPr>
      <w:r w:rsidRPr="006B2745">
        <w:rPr>
          <w:rStyle w:val="Refdenotaderodap"/>
          <w:rFonts w:ascii="Times New Roman" w:hAnsi="Times New Roman" w:cs="Times New Roman"/>
        </w:rPr>
        <w:footnoteRef/>
      </w:r>
      <w:r w:rsidRPr="006B2745">
        <w:rPr>
          <w:rFonts w:ascii="Times New Roman" w:hAnsi="Times New Roman" w:cs="Times New Roman"/>
        </w:rPr>
        <w:t xml:space="preserve"> </w:t>
      </w:r>
      <w:r w:rsidRPr="00192DCC">
        <w:rPr>
          <w:rFonts w:ascii="Times New Roman" w:hAnsi="Times New Roman" w:cs="Times New Roman"/>
          <w:lang w:val="pt-BR"/>
        </w:rPr>
        <w:t xml:space="preserve">KIST, Dario José. </w:t>
      </w:r>
      <w:r w:rsidRPr="00192DCC">
        <w:rPr>
          <w:rFonts w:ascii="Times New Roman" w:hAnsi="Times New Roman" w:cs="Times New Roman"/>
          <w:b/>
          <w:lang w:val="pt-BR"/>
        </w:rPr>
        <w:t xml:space="preserve">Prova digital no processo penal. </w:t>
      </w:r>
      <w:r w:rsidRPr="00192DCC">
        <w:rPr>
          <w:rFonts w:ascii="Times New Roman" w:hAnsi="Times New Roman" w:cs="Times New Roman"/>
          <w:lang w:val="pt-BR"/>
        </w:rPr>
        <w:t>Leme: JH Mizuno, 2019, p. 384. ISBN 978-85-7789-430-7</w:t>
      </w:r>
      <w:r>
        <w:rPr>
          <w:rFonts w:ascii="Times New Roman" w:hAnsi="Times New Roman" w:cs="Times New Roman"/>
          <w:lang w:val="pt-BR"/>
        </w:rPr>
        <w:t>, p.</w:t>
      </w:r>
      <w:r w:rsidRPr="006B2745">
        <w:rPr>
          <w:rFonts w:ascii="Times New Roman" w:hAnsi="Times New Roman" w:cs="Times New Roman"/>
          <w:lang w:val="pt-BR"/>
        </w:rPr>
        <w:t>135</w:t>
      </w:r>
      <w:r>
        <w:rPr>
          <w:rFonts w:ascii="Times New Roman" w:hAnsi="Times New Roman" w:cs="Times New Roman"/>
          <w:lang w:val="pt-BR"/>
        </w:rPr>
        <w:t>.</w:t>
      </w:r>
    </w:p>
  </w:footnote>
  <w:footnote w:id="113">
    <w:p w14:paraId="1BAD6393" w14:textId="4BAC96E5" w:rsidR="00797563" w:rsidRPr="006B2745" w:rsidRDefault="00797563" w:rsidP="00192DCC">
      <w:pPr>
        <w:pStyle w:val="Textodenotaderodap"/>
        <w:jc w:val="both"/>
        <w:rPr>
          <w:rFonts w:ascii="Times New Roman" w:hAnsi="Times New Roman" w:cs="Times New Roman"/>
          <w:lang w:val="pt-BR"/>
        </w:rPr>
      </w:pPr>
      <w:r w:rsidRPr="006B2745">
        <w:rPr>
          <w:rStyle w:val="Refdenotaderodap"/>
          <w:rFonts w:ascii="Times New Roman" w:hAnsi="Times New Roman" w:cs="Times New Roman"/>
        </w:rPr>
        <w:footnoteRef/>
      </w:r>
      <w:r w:rsidRPr="006B2745">
        <w:rPr>
          <w:rFonts w:ascii="Times New Roman" w:hAnsi="Times New Roman" w:cs="Times New Roman"/>
        </w:rPr>
        <w:t xml:space="preserve"> </w:t>
      </w:r>
      <w:r w:rsidRPr="00192DCC">
        <w:rPr>
          <w:rFonts w:ascii="Times New Roman" w:hAnsi="Times New Roman" w:cs="Times New Roman"/>
          <w:lang w:val="pt-BR"/>
        </w:rPr>
        <w:t xml:space="preserve">RAMALHO, David Silva. </w:t>
      </w:r>
      <w:r w:rsidRPr="00192DCC">
        <w:rPr>
          <w:rFonts w:ascii="Times New Roman" w:hAnsi="Times New Roman" w:cs="Times New Roman"/>
          <w:b/>
          <w:lang w:val="pt-BR"/>
        </w:rPr>
        <w:t>Métodos Ocultos de Investigação Criminal em Ambiente Digital.</w:t>
      </w:r>
      <w:r w:rsidRPr="00192DCC">
        <w:rPr>
          <w:rFonts w:ascii="Times New Roman" w:hAnsi="Times New Roman" w:cs="Times New Roman"/>
          <w:lang w:val="pt-BR"/>
        </w:rPr>
        <w:t xml:space="preserve"> Coimbra: Almedina, 2017. ISBN 978-97-2407-00-0-1</w:t>
      </w:r>
      <w:r>
        <w:rPr>
          <w:rFonts w:ascii="Times New Roman" w:hAnsi="Times New Roman" w:cs="Times New Roman"/>
          <w:lang w:val="pt-BR"/>
        </w:rPr>
        <w:t>, p.</w:t>
      </w:r>
      <w:r w:rsidRPr="006B2745">
        <w:rPr>
          <w:rFonts w:ascii="Times New Roman" w:hAnsi="Times New Roman" w:cs="Times New Roman"/>
          <w:lang w:val="pt-BR"/>
        </w:rPr>
        <w:t xml:space="preserve"> 145-146.</w:t>
      </w:r>
    </w:p>
  </w:footnote>
  <w:footnote w:id="114">
    <w:p w14:paraId="711DA1C9" w14:textId="35F9A8D6" w:rsidR="00797563" w:rsidRPr="006B2745" w:rsidRDefault="00797563" w:rsidP="009772CA">
      <w:pPr>
        <w:pStyle w:val="Textodenotaderodap"/>
        <w:jc w:val="both"/>
        <w:rPr>
          <w:rFonts w:ascii="Times New Roman" w:hAnsi="Times New Roman" w:cs="Times New Roman"/>
          <w:lang w:val="pt-BR"/>
        </w:rPr>
      </w:pPr>
      <w:r w:rsidRPr="006B2745">
        <w:rPr>
          <w:rStyle w:val="Refdenotaderodap"/>
          <w:rFonts w:ascii="Times New Roman" w:hAnsi="Times New Roman" w:cs="Times New Roman"/>
        </w:rPr>
        <w:footnoteRef/>
      </w:r>
      <w:r w:rsidRPr="006B2745">
        <w:rPr>
          <w:rFonts w:ascii="Times New Roman" w:hAnsi="Times New Roman" w:cs="Times New Roman"/>
        </w:rPr>
        <w:t xml:space="preserve"> </w:t>
      </w:r>
      <w:r w:rsidRPr="00192DCC">
        <w:rPr>
          <w:rFonts w:ascii="Times New Roman" w:hAnsi="Times New Roman" w:cs="Times New Roman"/>
        </w:rPr>
        <w:t xml:space="preserve">A adesão do Brasil à Convenção sobre o Crime Cibernético, conhecida como Convenção de Budapeste, por ter sido celebrada na capital da Hungria, em novembro de 2001, foi aprovada pelo Senado no 15 de dezembro de 2021. O Projeto de Decreto Legislativo (PDL) 255/2021 foi relatado pelo senador Nelsinho Trad (PSD/MS) e aguarda promulgação pelo Congresso Nacional. A Convenção de Budapeste tem como objetivo facilitar a cooperação internacional para combater o cibercrime. Elaborado pelo Comitê Europeu para os Problemas Criminais, com o apoio de uma comissão de especialistas, o documento lista os principais crimes cometidos por meio da rede mundial de computadores e foi o primeiro tratado internacional sobre crimes cibernéticos. A Convenção já foi assinada por mais de 60 países e é utilizada por outros cerca de 160 como orientação para as legislações locais. (informação constante em </w:t>
      </w:r>
      <w:hyperlink r:id="rId12" w:anchor=":~:text=O%20Proje to%20de%20Decreto%20Legislativo,internacional%20para%20combater%20o%20cibercrime" w:history="1">
        <w:r w:rsidRPr="00192DCC">
          <w:rPr>
            <w:rStyle w:val="Hyperlink"/>
            <w:rFonts w:ascii="Times New Roman" w:hAnsi="Times New Roman" w:cs="Times New Roman"/>
            <w:color w:val="auto"/>
            <w:u w:val="none"/>
          </w:rPr>
          <w:t>http://www.mpf.mp.br/pgr/noticias-pgr/brasil-aprova-adesao-a-convencao-de-budapeste-que-facilita-cooperacao-internacional-para-combate-ao-cibercrime#:~:text=O%20Proje to%20de%20Decreto%20Legislativo,internacional%20para%20combater%20o%20cibercrime</w:t>
        </w:r>
      </w:hyperlink>
      <w:r w:rsidRPr="00192DCC">
        <w:rPr>
          <w:rFonts w:ascii="Times New Roman" w:hAnsi="Times New Roman" w:cs="Times New Roman"/>
        </w:rPr>
        <w:t xml:space="preserve">.) </w:t>
      </w:r>
    </w:p>
  </w:footnote>
  <w:footnote w:id="115">
    <w:p w14:paraId="4EB5E1E9" w14:textId="4F126B03" w:rsidR="00797563" w:rsidRPr="006B2745" w:rsidRDefault="00797563" w:rsidP="00192DCC">
      <w:pPr>
        <w:pStyle w:val="Textodenotaderodap"/>
        <w:jc w:val="both"/>
        <w:rPr>
          <w:rFonts w:ascii="Times New Roman" w:hAnsi="Times New Roman" w:cs="Times New Roman"/>
          <w:lang w:val="pt-BR"/>
        </w:rPr>
      </w:pPr>
      <w:r w:rsidRPr="006B2745">
        <w:rPr>
          <w:rStyle w:val="Refdenotaderodap"/>
          <w:rFonts w:ascii="Times New Roman" w:hAnsi="Times New Roman" w:cs="Times New Roman"/>
        </w:rPr>
        <w:footnoteRef/>
      </w:r>
      <w:r w:rsidRPr="006B2745">
        <w:rPr>
          <w:rFonts w:ascii="Times New Roman" w:hAnsi="Times New Roman" w:cs="Times New Roman"/>
        </w:rPr>
        <w:t xml:space="preserve"> </w:t>
      </w:r>
      <w:r w:rsidRPr="00192DCC">
        <w:rPr>
          <w:rFonts w:ascii="Times New Roman" w:hAnsi="Times New Roman" w:cs="Times New Roman"/>
        </w:rPr>
        <w:t>CONVENÇÃO sobre o cibercrime. [Em linha] Budape</w:t>
      </w:r>
      <w:r>
        <w:rPr>
          <w:rFonts w:ascii="Times New Roman" w:hAnsi="Times New Roman" w:cs="Times New Roman"/>
        </w:rPr>
        <w:t>ste, 23 de Nov. 2001 [Consult. 20</w:t>
      </w:r>
      <w:r w:rsidRPr="00192DCC">
        <w:rPr>
          <w:rFonts w:ascii="Times New Roman" w:hAnsi="Times New Roman" w:cs="Times New Roman"/>
        </w:rPr>
        <w:t xml:space="preserve"> </w:t>
      </w:r>
      <w:r>
        <w:rPr>
          <w:rFonts w:ascii="Times New Roman" w:hAnsi="Times New Roman" w:cs="Times New Roman"/>
        </w:rPr>
        <w:t>Mar</w:t>
      </w:r>
      <w:r w:rsidRPr="00192DCC">
        <w:rPr>
          <w:rFonts w:ascii="Times New Roman" w:hAnsi="Times New Roman" w:cs="Times New Roman"/>
        </w:rPr>
        <w:t>. 2022] Disponível em: https://rm.coe.int/16802fa428.</w:t>
      </w:r>
    </w:p>
  </w:footnote>
  <w:footnote w:id="116">
    <w:p w14:paraId="0F12AC34" w14:textId="49554787" w:rsidR="00797563" w:rsidRPr="005D725B" w:rsidRDefault="00797563" w:rsidP="006B2745">
      <w:pPr>
        <w:pStyle w:val="Textodenotaderodap"/>
        <w:jc w:val="both"/>
        <w:rPr>
          <w:rFonts w:ascii="Times New Roman" w:hAnsi="Times New Roman" w:cs="Times New Roman"/>
          <w:color w:val="FF0000"/>
          <w:lang w:val="pt-BR"/>
        </w:rPr>
      </w:pPr>
      <w:r w:rsidRPr="005D725B">
        <w:rPr>
          <w:rStyle w:val="Refdenotaderodap"/>
          <w:rFonts w:ascii="Times New Roman" w:hAnsi="Times New Roman" w:cs="Times New Roman"/>
        </w:rPr>
        <w:footnoteRef/>
      </w:r>
      <w:r w:rsidRPr="005D725B">
        <w:rPr>
          <w:rFonts w:ascii="Times New Roman" w:hAnsi="Times New Roman" w:cs="Times New Roman"/>
        </w:rPr>
        <w:t xml:space="preserve"> MINUTA do Relatório Explicativo da Convenção sobre o cibercrime. [Em linha] [Consult. 18 Mar. 202</w:t>
      </w:r>
      <w:r>
        <w:rPr>
          <w:rFonts w:ascii="Times New Roman" w:hAnsi="Times New Roman" w:cs="Times New Roman"/>
        </w:rPr>
        <w:t>2</w:t>
      </w:r>
      <w:r w:rsidRPr="005D725B">
        <w:rPr>
          <w:rFonts w:ascii="Times New Roman" w:hAnsi="Times New Roman" w:cs="Times New Roman"/>
        </w:rPr>
        <w:t xml:space="preserve">]. Disponível em </w:t>
      </w:r>
      <w:hyperlink r:id="rId13" w:history="1">
        <w:r w:rsidRPr="005D725B">
          <w:rPr>
            <w:rStyle w:val="Hyperlink"/>
            <w:rFonts w:ascii="Times New Roman" w:hAnsi="Times New Roman" w:cs="Times New Roman"/>
            <w:color w:val="auto"/>
            <w:u w:val="none"/>
          </w:rPr>
          <w:t>https://www.coe.int/t/dg1/legalcoope</w:t>
        </w:r>
      </w:hyperlink>
      <w:r w:rsidRPr="005D725B">
        <w:rPr>
          <w:rFonts w:ascii="Times New Roman" w:hAnsi="Times New Roman" w:cs="Times New Roman"/>
        </w:rPr>
        <w:t>ration/economiccrime/cybercrime/Documents/Convention% 20and%20protocol/ETS_185_Portugese-ExpRep.pdf</w:t>
      </w:r>
    </w:p>
  </w:footnote>
  <w:footnote w:id="117">
    <w:p w14:paraId="6575F3E3" w14:textId="753F76D7" w:rsidR="00797563" w:rsidRPr="006B2745" w:rsidRDefault="00797563" w:rsidP="006B2745">
      <w:pPr>
        <w:pStyle w:val="Textodenotaderodap"/>
        <w:jc w:val="both"/>
        <w:rPr>
          <w:rFonts w:ascii="Times New Roman" w:hAnsi="Times New Roman" w:cs="Times New Roman"/>
          <w:lang w:val="pt-BR"/>
        </w:rPr>
      </w:pPr>
      <w:r w:rsidRPr="006B2745">
        <w:rPr>
          <w:rStyle w:val="Refdenotaderodap"/>
          <w:rFonts w:ascii="Times New Roman" w:hAnsi="Times New Roman" w:cs="Times New Roman"/>
        </w:rPr>
        <w:footnoteRef/>
      </w:r>
      <w:r w:rsidRPr="006B2745">
        <w:rPr>
          <w:rFonts w:ascii="Times New Roman" w:hAnsi="Times New Roman" w:cs="Times New Roman"/>
        </w:rPr>
        <w:t xml:space="preserve"> O objectivo das disposições contidas no Artigo 16º é o de assegurar que as autoridades competentes, ao nível nacional, dispõem da capacidade necessária para emitir uma ordem ou, de forma semelhante, obter a preservação expedita dos dados informatizados, armazenados, especificados, relativamente a uma investigação criminal ou acção penal específica.</w:t>
      </w:r>
    </w:p>
  </w:footnote>
  <w:footnote w:id="118">
    <w:p w14:paraId="7DB67AF9" w14:textId="588616CD" w:rsidR="00797563" w:rsidRPr="006B2745" w:rsidRDefault="00797563" w:rsidP="006B2745">
      <w:pPr>
        <w:pStyle w:val="Textodenotaderodap"/>
        <w:jc w:val="both"/>
        <w:rPr>
          <w:rFonts w:ascii="Times New Roman" w:hAnsi="Times New Roman" w:cs="Times New Roman"/>
          <w:lang w:val="pt-BR"/>
        </w:rPr>
      </w:pPr>
      <w:r w:rsidRPr="005D725B">
        <w:rPr>
          <w:rStyle w:val="Refdenotaderodap"/>
          <w:rFonts w:ascii="Times New Roman" w:hAnsi="Times New Roman" w:cs="Times New Roman"/>
        </w:rPr>
        <w:footnoteRef/>
      </w:r>
      <w:r w:rsidRPr="005D725B">
        <w:rPr>
          <w:rFonts w:ascii="Times New Roman" w:hAnsi="Times New Roman" w:cs="Times New Roman"/>
        </w:rPr>
        <w:t xml:space="preserve"> MINUTA do Relatório Explicativo da Convenção sobre o cibercrime. [Em linha] [Consult. 18 Mar. 2022]. Disponível em  https://www.coe.int/t/dg1/legalcooperation/economiccrime/cybercrime/Documents/Convention %20and%20protocol/ETS_185_Portugese-ExpRep.pdf</w:t>
      </w:r>
    </w:p>
  </w:footnote>
  <w:footnote w:id="119">
    <w:p w14:paraId="6FC8ADF0" w14:textId="15DD905A" w:rsidR="00797563" w:rsidRPr="006B2745" w:rsidRDefault="00797563" w:rsidP="006B2745">
      <w:pPr>
        <w:pStyle w:val="Textodenotaderodap"/>
        <w:jc w:val="both"/>
        <w:rPr>
          <w:rFonts w:ascii="Times New Roman" w:hAnsi="Times New Roman" w:cs="Times New Roman"/>
          <w:lang w:val="pt-BR"/>
        </w:rPr>
      </w:pPr>
      <w:r w:rsidRPr="006B2745">
        <w:rPr>
          <w:rStyle w:val="Refdenotaderodap"/>
          <w:rFonts w:ascii="Times New Roman" w:hAnsi="Times New Roman" w:cs="Times New Roman"/>
        </w:rPr>
        <w:footnoteRef/>
      </w:r>
      <w:r w:rsidRPr="006B2745">
        <w:rPr>
          <w:rFonts w:ascii="Times New Roman" w:hAnsi="Times New Roman" w:cs="Times New Roman"/>
        </w:rPr>
        <w:t xml:space="preserve"> Artigo 12.º - Preservação expedita de dados:  1 - Se no decurso do processo for necessário à produção de prova, tendo em vista a descoberta da verdade, obter dados informáticos específicos armazenados num sistema informático, incluindo dados de tráfego, em relação aos quais haja receio de que possam perder-se, alterar-se ou deixar de estar disponíveis, a autoridade judiciária competente ordena a quem tenha disponibilidade ou controlo desses dados, designadamente a fornecedor de serviço, que preserve os dados em causa. 2 - A preservação pode também ser ordenada pelo órgão de polícia criminal mediante autorização da autoridade judiciária competente ou quando haja urgência ou perigo na demora, devendo aquele, neste último caso, dar notícia imediata do facto à autoridade judiciária e transmitir-lhe o relatório previsto no artigo 253.º do Código de Processo Penal. 3 - A ordem de preservação discrimina, sob pena de nulidade: a) A natureza dos dados; b) A sua origem e destino, se forem conhecidos; e c) O período de tempo pelo qual deverão ser preservados, até um máximo de três meses. 4 - Em cumprimento de ordem de preservação que lhe seja dirigida, quem tenha disponibilidade ou controlo sobre esses dados, designadamente o fornecedor de serviço, preserva de imediato os dados em causa, protegendo e conservando a sua integridade pelo tempo fixado, de modo a permitir à autoridade judiciária competente a sua obtenção, e fica obrigado a assegurar a confidencialidade da aplicação da medida processual. 5 - A autoridade judiciária competente pode ordenar a renovação da medida por períodos sujeitos ao limite previsto na alínea c) do n.º 3, desde que se verifiquem os respectivos requisitos de admissibilidade, até ao limite máximo de um ano.</w:t>
      </w:r>
    </w:p>
  </w:footnote>
  <w:footnote w:id="120">
    <w:p w14:paraId="74E542D5" w14:textId="3FC0233D" w:rsidR="00797563" w:rsidRPr="006B2745" w:rsidRDefault="00797563" w:rsidP="000A6E61">
      <w:pPr>
        <w:pStyle w:val="Textodenotaderodap"/>
        <w:jc w:val="both"/>
        <w:rPr>
          <w:rFonts w:ascii="Times New Roman" w:hAnsi="Times New Roman" w:cs="Times New Roman"/>
          <w:lang w:val="pt-BR"/>
        </w:rPr>
      </w:pPr>
      <w:r w:rsidRPr="006B2745">
        <w:rPr>
          <w:rStyle w:val="Refdenotaderodap"/>
          <w:rFonts w:ascii="Times New Roman" w:hAnsi="Times New Roman" w:cs="Times New Roman"/>
        </w:rPr>
        <w:footnoteRef/>
      </w:r>
      <w:r w:rsidRPr="006B2745">
        <w:rPr>
          <w:rFonts w:ascii="Times New Roman" w:hAnsi="Times New Roman" w:cs="Times New Roman"/>
        </w:rPr>
        <w:t xml:space="preserve"> </w:t>
      </w:r>
      <w:r w:rsidRPr="00715CDC">
        <w:rPr>
          <w:rFonts w:ascii="Times New Roman" w:hAnsi="Times New Roman" w:cs="Times New Roman"/>
          <w:lang w:val="pt-BR"/>
        </w:rPr>
        <w:t xml:space="preserve">KIST, Dario José. </w:t>
      </w:r>
      <w:r w:rsidRPr="00715CDC">
        <w:rPr>
          <w:rFonts w:ascii="Times New Roman" w:hAnsi="Times New Roman" w:cs="Times New Roman"/>
          <w:b/>
          <w:lang w:val="pt-BR"/>
        </w:rPr>
        <w:t>Prova digital no processo penal</w:t>
      </w:r>
      <w:r w:rsidRPr="00715CDC">
        <w:rPr>
          <w:rFonts w:ascii="Times New Roman" w:hAnsi="Times New Roman" w:cs="Times New Roman"/>
          <w:lang w:val="pt-BR"/>
        </w:rPr>
        <w:t>. Leme: JH Mizuno, 2019, p. 384. ISBN 978-85-7789-430-7,</w:t>
      </w:r>
      <w:r>
        <w:rPr>
          <w:rFonts w:ascii="Times New Roman" w:hAnsi="Times New Roman" w:cs="Times New Roman"/>
          <w:lang w:val="pt-BR"/>
        </w:rPr>
        <w:t xml:space="preserve"> p</w:t>
      </w:r>
      <w:r w:rsidRPr="006B2745">
        <w:rPr>
          <w:rFonts w:ascii="Times New Roman" w:hAnsi="Times New Roman" w:cs="Times New Roman"/>
          <w:lang w:val="pt-BR"/>
        </w:rPr>
        <w:t>. 139</w:t>
      </w:r>
    </w:p>
  </w:footnote>
  <w:footnote w:id="121">
    <w:p w14:paraId="18348F88" w14:textId="7C128C39" w:rsidR="00797563" w:rsidRPr="006B2745" w:rsidRDefault="00797563">
      <w:pPr>
        <w:pStyle w:val="Textodenotaderodap"/>
        <w:rPr>
          <w:rFonts w:ascii="Times New Roman" w:hAnsi="Times New Roman" w:cs="Times New Roman"/>
          <w:lang w:val="pt-BR"/>
        </w:rPr>
      </w:pPr>
      <w:r w:rsidRPr="006B2745">
        <w:rPr>
          <w:rStyle w:val="Refdenotaderodap"/>
          <w:rFonts w:ascii="Times New Roman" w:hAnsi="Times New Roman" w:cs="Times New Roman"/>
        </w:rPr>
        <w:footnoteRef/>
      </w:r>
      <w:r w:rsidRPr="006B2745">
        <w:rPr>
          <w:rFonts w:ascii="Times New Roman" w:hAnsi="Times New Roman" w:cs="Times New Roman"/>
        </w:rPr>
        <w:t xml:space="preserve"> </w:t>
      </w:r>
      <w:r w:rsidRPr="006B2745">
        <w:rPr>
          <w:rFonts w:ascii="Times New Roman" w:hAnsi="Times New Roman" w:cs="Times New Roman"/>
          <w:lang w:val="pt-BR"/>
        </w:rPr>
        <w:t xml:space="preserve">NUNES, Duarte Rodrigues. </w:t>
      </w:r>
      <w:r w:rsidRPr="00715CDC">
        <w:rPr>
          <w:rFonts w:ascii="Times New Roman" w:hAnsi="Times New Roman" w:cs="Times New Roman"/>
          <w:b/>
          <w:iCs/>
          <w:lang w:val="pt-BR"/>
        </w:rPr>
        <w:t>Os meios de prova previstos na Lei do Cibercrime</w:t>
      </w:r>
      <w:r w:rsidRPr="006B2745">
        <w:rPr>
          <w:rFonts w:ascii="Times New Roman" w:hAnsi="Times New Roman" w:cs="Times New Roman"/>
          <w:i/>
          <w:iCs/>
          <w:lang w:val="pt-BR"/>
        </w:rPr>
        <w:t xml:space="preserve">. </w:t>
      </w:r>
      <w:r w:rsidRPr="006B2745">
        <w:rPr>
          <w:rFonts w:ascii="Times New Roman" w:hAnsi="Times New Roman" w:cs="Times New Roman"/>
          <w:lang w:val="pt-BR"/>
        </w:rPr>
        <w:t>Coimbra: Gestlegal, 2018,</w:t>
      </w:r>
      <w:r>
        <w:rPr>
          <w:rFonts w:ascii="Times New Roman" w:hAnsi="Times New Roman" w:cs="Times New Roman"/>
          <w:lang w:val="pt-BR"/>
        </w:rPr>
        <w:t xml:space="preserve"> ISBN 9789898951847.  </w:t>
      </w:r>
      <w:r w:rsidRPr="006B2745">
        <w:rPr>
          <w:rFonts w:ascii="Times New Roman" w:hAnsi="Times New Roman" w:cs="Times New Roman"/>
          <w:lang w:val="pt-BR"/>
        </w:rPr>
        <w:t>p.</w:t>
      </w:r>
      <w:r>
        <w:rPr>
          <w:rFonts w:ascii="Times New Roman" w:hAnsi="Times New Roman" w:cs="Times New Roman"/>
          <w:lang w:val="pt-BR"/>
        </w:rPr>
        <w:t xml:space="preserve"> </w:t>
      </w:r>
      <w:r w:rsidRPr="006B2745">
        <w:rPr>
          <w:rFonts w:ascii="Times New Roman" w:hAnsi="Times New Roman" w:cs="Times New Roman"/>
          <w:lang w:val="pt-BR"/>
        </w:rPr>
        <w:t>35.</w:t>
      </w:r>
    </w:p>
  </w:footnote>
  <w:footnote w:id="122">
    <w:p w14:paraId="43F3FEB0" w14:textId="7FEEBC5B" w:rsidR="00797563" w:rsidRPr="006B2745" w:rsidRDefault="00797563" w:rsidP="006D1C21">
      <w:pPr>
        <w:pStyle w:val="Textodenotaderodap"/>
        <w:jc w:val="both"/>
        <w:rPr>
          <w:rFonts w:ascii="Times New Roman" w:hAnsi="Times New Roman" w:cs="Times New Roman"/>
          <w:lang w:val="pt-BR"/>
        </w:rPr>
      </w:pPr>
      <w:r w:rsidRPr="006B2745">
        <w:rPr>
          <w:rStyle w:val="Refdenotaderodap"/>
          <w:rFonts w:ascii="Times New Roman" w:hAnsi="Times New Roman" w:cs="Times New Roman"/>
        </w:rPr>
        <w:footnoteRef/>
      </w:r>
      <w:r w:rsidRPr="006B2745">
        <w:rPr>
          <w:rFonts w:ascii="Times New Roman" w:hAnsi="Times New Roman" w:cs="Times New Roman"/>
        </w:rPr>
        <w:t xml:space="preserve"> Artigo 17 – Conservação expedita e divulgação parcial de dados de trânsito: 1 Cada Parte adotará, em relação aos dados de tráfego que devem ser preservados nos termos do Artigo 16, tais e outras medidas que possam ser necessárias para: a) garantir que essa preservação expedita de dados de tráfego esteja disponível, independentemente de um ou mais prestadores de serviços estiveram envolvidos na transmissão dessa comunicação; e b) assegurar a divulgação expedita à autoridade competente da Parte, ou a uma pessoa por ela designada autoridade, de uma quantidade suficiente de dados de tráfego para permitir à Parte identificar os prestadores de serviços e os caminho pelo qual a comunicação foi transmitida. 2 Os poderes e procedimentos referidos neste artigo estarã</w:t>
      </w:r>
      <w:r>
        <w:rPr>
          <w:rFonts w:ascii="Times New Roman" w:hAnsi="Times New Roman" w:cs="Times New Roman"/>
        </w:rPr>
        <w:t>o sujeitos aos artigos 14 e 15.</w:t>
      </w:r>
    </w:p>
  </w:footnote>
  <w:footnote w:id="123">
    <w:p w14:paraId="1AACAC36" w14:textId="385DA5D8" w:rsidR="00797563" w:rsidRPr="006B2745" w:rsidRDefault="00797563" w:rsidP="00D40BF8">
      <w:pPr>
        <w:pStyle w:val="Textodenotaderodap"/>
        <w:jc w:val="both"/>
        <w:rPr>
          <w:rFonts w:ascii="Times New Roman" w:hAnsi="Times New Roman" w:cs="Times New Roman"/>
          <w:lang w:val="pt-BR"/>
        </w:rPr>
      </w:pPr>
      <w:r w:rsidRPr="006B2745">
        <w:rPr>
          <w:rStyle w:val="Refdenotaderodap"/>
          <w:rFonts w:ascii="Times New Roman" w:hAnsi="Times New Roman" w:cs="Times New Roman"/>
        </w:rPr>
        <w:footnoteRef/>
      </w:r>
      <w:r w:rsidRPr="006B2745">
        <w:rPr>
          <w:rFonts w:ascii="Times New Roman" w:hAnsi="Times New Roman" w:cs="Times New Roman"/>
        </w:rPr>
        <w:t xml:space="preserve"> </w:t>
      </w:r>
      <w:r w:rsidRPr="006B2745">
        <w:rPr>
          <w:rFonts w:ascii="Times New Roman" w:hAnsi="Times New Roman" w:cs="Times New Roman"/>
          <w:lang w:val="pt-BR"/>
        </w:rPr>
        <w:t>Um dos maiores desafios que se colocam, no contexto do combate ao crime praticado no seio de redes informáticas, é a dificuldade de identificação do infractor, bem como de avaliação da extensão e do impacto dessa mesma infracção.</w:t>
      </w:r>
    </w:p>
  </w:footnote>
  <w:footnote w:id="124">
    <w:p w14:paraId="27C495A6" w14:textId="18FCBD96" w:rsidR="00797563" w:rsidRPr="006B2745" w:rsidRDefault="00797563" w:rsidP="008C6A5B">
      <w:pPr>
        <w:pStyle w:val="Textodenotaderodap"/>
        <w:jc w:val="both"/>
        <w:rPr>
          <w:rFonts w:ascii="Times New Roman" w:hAnsi="Times New Roman" w:cs="Times New Roman"/>
        </w:rPr>
      </w:pPr>
      <w:r w:rsidRPr="006B2745">
        <w:rPr>
          <w:rStyle w:val="Refdenotaderodap"/>
          <w:rFonts w:ascii="Times New Roman" w:hAnsi="Times New Roman" w:cs="Times New Roman"/>
        </w:rPr>
        <w:footnoteRef/>
      </w:r>
      <w:r w:rsidRPr="006B2745">
        <w:rPr>
          <w:rFonts w:ascii="Times New Roman" w:hAnsi="Times New Roman" w:cs="Times New Roman"/>
        </w:rPr>
        <w:t xml:space="preserve"> Artigo 13.º - Revelação expedita de dados de tráfego: Tendo em vista assegurar a preservação dos dados de tráfego relativos a uma determinada comunicação, independentemente do número de fornecedores de serviço que nela participaram, o fornecedor de serviço a quem essa preservação tenha sido ordenada nos termos do artigo anterior indica à autoridade judiciária ou ao órgão de polícia criminal, logo que o souber, outros fornecedores de serviço através dos quais aquela comunicação tenha sido efectuada, tendo em vista permitir identificar todos os fornecedores de serviço e a via através da qual aquela comunicação foi efectuada.</w:t>
      </w:r>
    </w:p>
  </w:footnote>
  <w:footnote w:id="125">
    <w:p w14:paraId="7D3DF5A6" w14:textId="04BCF27D" w:rsidR="00797563" w:rsidRPr="006B2745" w:rsidRDefault="00797563" w:rsidP="00151689">
      <w:pPr>
        <w:pStyle w:val="Textodenotaderodap"/>
        <w:jc w:val="both"/>
        <w:rPr>
          <w:rFonts w:ascii="Times New Roman" w:hAnsi="Times New Roman" w:cs="Times New Roman"/>
        </w:rPr>
      </w:pPr>
      <w:r w:rsidRPr="006B2745">
        <w:rPr>
          <w:rStyle w:val="Refdenotaderodap"/>
          <w:rFonts w:ascii="Times New Roman" w:hAnsi="Times New Roman" w:cs="Times New Roman"/>
        </w:rPr>
        <w:footnoteRef/>
      </w:r>
      <w:r w:rsidRPr="006B2745">
        <w:rPr>
          <w:rFonts w:ascii="Times New Roman" w:hAnsi="Times New Roman" w:cs="Times New Roman"/>
        </w:rPr>
        <w:t xml:space="preserve"> Artigo 18 – Ordem de produção: 1 Cada Parte adotará as medidas legislativas e outras que sejam necessárias para capacitar seus autoridades para ordenar: a) uma pessoa em seu território para enviar dados de computador especificados em sua posse ou controle, que são armazenados num sistema informático ou num suporte informático de armazenamento de dados; e b) um provedor de serviços que oferece seus serviços no território da Parte para apresentar informações do assinante relacionados a tais serviços na posse ou controle desse provedor de serviços. 2 Os poderes e procedimentos referidos neste artigo estarão sujeitos aos artigos 14 e 15.</w:t>
      </w:r>
    </w:p>
    <w:p w14:paraId="57BA6C8E" w14:textId="2ABE0643" w:rsidR="00797563" w:rsidRPr="006B2745" w:rsidRDefault="00797563" w:rsidP="00151689">
      <w:pPr>
        <w:pStyle w:val="Textodenotaderodap"/>
        <w:jc w:val="both"/>
        <w:rPr>
          <w:rFonts w:ascii="Times New Roman" w:hAnsi="Times New Roman" w:cs="Times New Roman"/>
        </w:rPr>
      </w:pPr>
      <w:r w:rsidRPr="006B2745">
        <w:rPr>
          <w:rFonts w:ascii="Times New Roman" w:hAnsi="Times New Roman" w:cs="Times New Roman"/>
        </w:rPr>
        <w:t>3 Para os fins deste artigo, o termo “informações do assinante” significa qualquer informação contida na forma de dados informáticos ou qualquer outra forma que seja detida por um prestador de serviços, relativa aos assinantes do seu serviços que não sejam dados de tráfego ou conteúdo e pelos quais podem ser estabelecidos:</w:t>
      </w:r>
    </w:p>
    <w:p w14:paraId="5DB1C733" w14:textId="69E35F01" w:rsidR="00797563" w:rsidRPr="006B2745" w:rsidRDefault="00797563" w:rsidP="00151689">
      <w:pPr>
        <w:pStyle w:val="Textodenotaderodap"/>
        <w:jc w:val="both"/>
        <w:rPr>
          <w:rFonts w:ascii="Times New Roman" w:hAnsi="Times New Roman" w:cs="Times New Roman"/>
          <w:lang w:val="pt-BR"/>
        </w:rPr>
      </w:pPr>
      <w:r w:rsidRPr="006B2745">
        <w:rPr>
          <w:rFonts w:ascii="Times New Roman" w:hAnsi="Times New Roman" w:cs="Times New Roman"/>
        </w:rPr>
        <w:t>a) o tipo de serviço de comunicação utilizado, as provisões técnicas tomadas e o tempo de serviço; b) a identidade do assinante, endereço postal ou geográfico, telefone e outros números de acesso, faturamento e informações de pagamento, disponíveis com base no contrato ou acordo de serviço; c) quaisquer outras informações no local de instalação dos equipamentos de comunicação, disponíveis com base em o contrato ou acordo de serviço.”</w:t>
      </w:r>
    </w:p>
  </w:footnote>
  <w:footnote w:id="126">
    <w:p w14:paraId="31A0A599" w14:textId="33EC5685" w:rsidR="00797563" w:rsidRPr="006B2745" w:rsidRDefault="00797563" w:rsidP="00146BED">
      <w:pPr>
        <w:pStyle w:val="Textodenotaderodap"/>
        <w:jc w:val="both"/>
        <w:rPr>
          <w:rFonts w:ascii="Times New Roman" w:hAnsi="Times New Roman" w:cs="Times New Roman"/>
          <w:lang w:val="pt-BR"/>
        </w:rPr>
      </w:pPr>
      <w:r w:rsidRPr="006B2745">
        <w:rPr>
          <w:rStyle w:val="Refdenotaderodap"/>
          <w:rFonts w:ascii="Times New Roman" w:hAnsi="Times New Roman" w:cs="Times New Roman"/>
        </w:rPr>
        <w:footnoteRef/>
      </w:r>
      <w:r w:rsidRPr="006B2745">
        <w:rPr>
          <w:rFonts w:ascii="Times New Roman" w:hAnsi="Times New Roman" w:cs="Times New Roman"/>
        </w:rPr>
        <w:t xml:space="preserve"> Artigo 14.º - Injunção para apresentação ou concessão do acesso a dados:  1 - Se no decurso do processo se tornar necessário à produção de prova, tendo em vista a descoberta da verdade, obter dados informáticos específicos e determinados, armazenados num determinado sistema informático, a autoridade judiciária competente ordena a quem tenha disponibilidade ou controlo desses dados que os comunique ao processo ou que permita o acesso aos mesmos, sob pena de punição por desobediência. 2 - A ordem referida no número anterior identifica os dados em causa. 3 - Em cumprimento da ordem descrita nos n.os 1 e 2, quem tenha disponibilidade ou controlo desses dados comunica esses dados à autoridade judiciária competente ou permite, sob pena de punição por desobediência, o acesso ao sistema informático onde os mesmos estão armazenados. 4 - O disposto no presente artigo é aplicável a fornecedores de serviço, a quem pode ser ordenado que comuniquem ao processo dados relativos aos seus clientes ou assinantes, neles se incluindo qualquer informação diferente dos dados relativos ao tráfego ou ao conteúdo, contida sob a forma de dados informáticos ou sob qualquer outra forma, detida pelo fornecedor de serviços, e que permita determinar: a) O tipo de serviço de comunicação utilizado, as medidas técnicas tomadas a esse respeito e o período de serviço; b) A identidade, a morada postal ou geográfica e o número de telefone do assinante, e qualquer outro número de acesso, os dados respeitantes à facturação e ao pagamento, disponíveis com base num contrato ou acordo de serviços; ou c) Qualquer outra informação sobre a localização do equipamento de comunicação, disponível com base num contrato ou acordo de serviços. 5 - A injunção prevista no presente artigo não pode ser dirigida a suspeito ou arguido nesse processo. 6 - Não pode igualmente fazer-se uso da injunção prevista neste artigo quanto a sistemas informáticos utilizados para o exercício da advocacia, das actividades médica e bancária e da profissão de jornalista. 7 - O regime de segredo profissional ou de funcionário e de segredo de Estado previsto no artigo 182.º do Código de Processo Penal é aplicável com as necessárias adaptações.</w:t>
      </w:r>
    </w:p>
  </w:footnote>
  <w:footnote w:id="127">
    <w:p w14:paraId="434D1A04" w14:textId="5FAF4999" w:rsidR="00797563" w:rsidRPr="006B2745" w:rsidRDefault="00797563" w:rsidP="006B488A">
      <w:pPr>
        <w:pStyle w:val="Textodenotaderodap"/>
        <w:jc w:val="both"/>
        <w:rPr>
          <w:rFonts w:ascii="Times New Roman" w:hAnsi="Times New Roman" w:cs="Times New Roman"/>
        </w:rPr>
      </w:pPr>
      <w:r w:rsidRPr="006B2745">
        <w:rPr>
          <w:rStyle w:val="Refdenotaderodap"/>
          <w:rFonts w:ascii="Times New Roman" w:hAnsi="Times New Roman" w:cs="Times New Roman"/>
        </w:rPr>
        <w:footnoteRef/>
      </w:r>
      <w:r w:rsidRPr="006B2745">
        <w:rPr>
          <w:rFonts w:ascii="Times New Roman" w:hAnsi="Times New Roman" w:cs="Times New Roman"/>
        </w:rPr>
        <w:t xml:space="preserve"> Artigo 19 – Busca e apreensão de dados informáticos armazenados: 1 Cada Parte adotará as medidas legislativas e outras que sejam necessárias para capacitar seus autoridades para pesquisar ou acessar de forma semelhante: a) um sistema informático ou parte dele e dados informáticos nele armazenados; e b) um meio de armazenamento de dados de computador no qual os dados de computador podem ser armazenados em seu território. 2 Cada Parte adotará as medidas legislativas e outras que sejam necessárias para assegurar que, quando as autoridades pesquisam ou acessam similarmente um sistema de computador específico ou parte dele, de acordo com o parágrafo 1.a, e tenha motivos para acreditar que os dados solicitados estão armazenados em outro sistema informático ou parte dele em seu território, e esses dados estiverem legalmente acessíveis ou disponíveis para o sistema inicial, as autoridades poderão estender rapidamente a busca ou acesso similar ao outro sistema. 3 Cada Parte adotará as medidas legislativas e outras que sejam necessárias para capacitar seus</w:t>
      </w:r>
    </w:p>
    <w:p w14:paraId="50304376" w14:textId="2DA83EB6" w:rsidR="00797563" w:rsidRPr="006B2745" w:rsidRDefault="00797563" w:rsidP="006B488A">
      <w:pPr>
        <w:pStyle w:val="Textodenotaderodap"/>
        <w:jc w:val="both"/>
        <w:rPr>
          <w:rFonts w:ascii="Times New Roman" w:hAnsi="Times New Roman" w:cs="Times New Roman"/>
        </w:rPr>
      </w:pPr>
      <w:r w:rsidRPr="006B2745">
        <w:rPr>
          <w:rFonts w:ascii="Times New Roman" w:hAnsi="Times New Roman" w:cs="Times New Roman"/>
        </w:rPr>
        <w:t>autoridades a apreender ou proteger de forma semelhante os dados de computador acessados ​​de acordo com os parágrafos 1 ou 2. medidas devem incluir o poder de: a) apreender ou igualmente proteger um sistema informático ou parte dele ou um meio de armazenamento de dados informáticos; b) fazer e conservar uma cópia desses dados informáticos; c) manter a integridade dos dados informáticos armazenados relevantes; d) tornar inacessíveis ou remover esses dados informáticos do sistema informático acedido. 4 Cada Parte adotará as medidas legislativas e outras que sejam necessárias para capacitar seus autoridades a ordenar a qualquer pessoa que tenha conhecimento sobre o funcionamento do sistema informático ou medidas aplicado para proteger os dados informáticos nele contidos para fornecer, conforme o razoável, as informações necessárias, para permitir</w:t>
      </w:r>
    </w:p>
    <w:p w14:paraId="34E9882F" w14:textId="4B618C69" w:rsidR="00797563" w:rsidRPr="006B2745" w:rsidRDefault="00797563" w:rsidP="006B488A">
      <w:pPr>
        <w:pStyle w:val="Textodenotaderodap"/>
        <w:rPr>
          <w:rFonts w:ascii="Times New Roman" w:hAnsi="Times New Roman" w:cs="Times New Roman"/>
          <w:lang w:val="pt-BR"/>
        </w:rPr>
      </w:pPr>
      <w:r w:rsidRPr="006B2745">
        <w:rPr>
          <w:rFonts w:ascii="Times New Roman" w:hAnsi="Times New Roman" w:cs="Times New Roman"/>
        </w:rPr>
        <w:t>a realização das medidas referidas nos n.ºs 1 e 2. 5 Os poderes e procedimentos referidos neste artigo estarã</w:t>
      </w:r>
      <w:r>
        <w:rPr>
          <w:rFonts w:ascii="Times New Roman" w:hAnsi="Times New Roman" w:cs="Times New Roman"/>
        </w:rPr>
        <w:t>o sujeitos aos artigos 14 e 15.</w:t>
      </w:r>
    </w:p>
  </w:footnote>
  <w:footnote w:id="128">
    <w:p w14:paraId="66CE71A7" w14:textId="6E9A517A" w:rsidR="00797563" w:rsidRPr="006B2745" w:rsidRDefault="00797563" w:rsidP="00715CDC">
      <w:pPr>
        <w:pStyle w:val="Textodenotaderodap"/>
        <w:jc w:val="both"/>
        <w:rPr>
          <w:rFonts w:ascii="Times New Roman" w:hAnsi="Times New Roman" w:cs="Times New Roman"/>
          <w:lang w:val="pt-BR"/>
        </w:rPr>
      </w:pPr>
      <w:r w:rsidRPr="005D725B">
        <w:rPr>
          <w:rStyle w:val="Refdenotaderodap"/>
          <w:rFonts w:ascii="Times New Roman" w:hAnsi="Times New Roman" w:cs="Times New Roman"/>
        </w:rPr>
        <w:footnoteRef/>
      </w:r>
      <w:r w:rsidRPr="005D725B">
        <w:rPr>
          <w:rFonts w:ascii="Times New Roman" w:hAnsi="Times New Roman" w:cs="Times New Roman"/>
        </w:rPr>
        <w:t xml:space="preserve"> MINUTA do Relatório Explicativo da Convenção sobre o cibercrime. [Em linha] [Consult. 18 Mar. 2022]. Disponível em  </w:t>
      </w:r>
      <w:hyperlink r:id="rId14" w:history="1">
        <w:r w:rsidRPr="005D725B">
          <w:rPr>
            <w:rStyle w:val="Hyperlink"/>
            <w:rFonts w:ascii="Times New Roman" w:hAnsi="Times New Roman" w:cs="Times New Roman"/>
            <w:color w:val="auto"/>
            <w:u w:val="none"/>
          </w:rPr>
          <w:t>https://www.coe.int/t/dg1/legalcoope</w:t>
        </w:r>
      </w:hyperlink>
      <w:r w:rsidRPr="005D725B">
        <w:rPr>
          <w:rFonts w:ascii="Times New Roman" w:hAnsi="Times New Roman" w:cs="Times New Roman"/>
        </w:rPr>
        <w:t>ration/economiccrime/cybercrime/Documents/Convention% 20and%20protocol/ETS_185_Portugese-ExpRep.pdf</w:t>
      </w:r>
    </w:p>
  </w:footnote>
  <w:footnote w:id="129">
    <w:p w14:paraId="7B04B973" w14:textId="7F885692" w:rsidR="00797563" w:rsidRPr="006B2745" w:rsidRDefault="00797563" w:rsidP="009B270D">
      <w:pPr>
        <w:pStyle w:val="Textodenotaderodap"/>
        <w:jc w:val="both"/>
        <w:rPr>
          <w:rFonts w:ascii="Times New Roman" w:hAnsi="Times New Roman" w:cs="Times New Roman"/>
          <w:lang w:val="pt-BR"/>
        </w:rPr>
      </w:pPr>
      <w:r w:rsidRPr="006B2745">
        <w:rPr>
          <w:rStyle w:val="Refdenotaderodap"/>
          <w:rFonts w:ascii="Times New Roman" w:hAnsi="Times New Roman" w:cs="Times New Roman"/>
        </w:rPr>
        <w:footnoteRef/>
      </w:r>
      <w:r w:rsidRPr="006B2745">
        <w:rPr>
          <w:rFonts w:ascii="Times New Roman" w:hAnsi="Times New Roman" w:cs="Times New Roman"/>
        </w:rPr>
        <w:t xml:space="preserve"> </w:t>
      </w:r>
      <w:r w:rsidRPr="006B2745">
        <w:rPr>
          <w:rFonts w:ascii="Times New Roman" w:hAnsi="Times New Roman" w:cs="Times New Roman"/>
          <w:lang w:val="pt-BR"/>
        </w:rPr>
        <w:t>RAMOS</w:t>
      </w:r>
      <w:r>
        <w:rPr>
          <w:rFonts w:ascii="Times New Roman" w:hAnsi="Times New Roman" w:cs="Times New Roman"/>
          <w:lang w:val="pt-BR"/>
        </w:rPr>
        <w:t>,</w:t>
      </w:r>
      <w:r w:rsidRPr="006B2745">
        <w:rPr>
          <w:rFonts w:ascii="Times New Roman" w:hAnsi="Times New Roman" w:cs="Times New Roman"/>
          <w:lang w:val="pt-BR"/>
        </w:rPr>
        <w:t xml:space="preserve"> </w:t>
      </w:r>
      <w:r>
        <w:rPr>
          <w:rFonts w:ascii="Times New Roman" w:hAnsi="Times New Roman" w:cs="Times New Roman"/>
          <w:lang w:val="pt-BR"/>
        </w:rPr>
        <w:t>Armando Dias.</w:t>
      </w:r>
      <w:r w:rsidRPr="006B2745">
        <w:rPr>
          <w:rFonts w:ascii="Times New Roman" w:hAnsi="Times New Roman" w:cs="Times New Roman"/>
          <w:lang w:val="pt-BR"/>
        </w:rPr>
        <w:t xml:space="preserve"> </w:t>
      </w:r>
      <w:r w:rsidRPr="007D012F">
        <w:rPr>
          <w:rFonts w:ascii="Times New Roman" w:hAnsi="Times New Roman" w:cs="Times New Roman"/>
          <w:b/>
          <w:bCs/>
          <w:lang w:val="pt-BR"/>
        </w:rPr>
        <w:t>Do periculum in mora da atuação da autoridade judiciária ao fumus boni iuris da intervenção policial: contributo para o estudo das medidas cautelares e de polícia na cibercriminalidade económica</w:t>
      </w:r>
      <w:r w:rsidRPr="006B2745">
        <w:rPr>
          <w:rFonts w:ascii="Times New Roman" w:hAnsi="Times New Roman" w:cs="Times New Roman"/>
          <w:lang w:val="pt-BR"/>
        </w:rPr>
        <w:t>.</w:t>
      </w:r>
      <w:r>
        <w:rPr>
          <w:rFonts w:ascii="Times New Roman" w:hAnsi="Times New Roman" w:cs="Times New Roman"/>
          <w:lang w:val="pt-BR"/>
        </w:rPr>
        <w:t xml:space="preserve"> In: </w:t>
      </w:r>
      <w:r w:rsidRPr="007D012F">
        <w:rPr>
          <w:rFonts w:ascii="Times New Roman" w:hAnsi="Times New Roman" w:cs="Times New Roman"/>
          <w:bCs/>
          <w:lang w:val="pt-BR"/>
        </w:rPr>
        <w:t>IV Congresso de Processo Penal</w:t>
      </w:r>
      <w:r>
        <w:rPr>
          <w:rFonts w:ascii="Times New Roman" w:hAnsi="Times New Roman" w:cs="Times New Roman"/>
          <w:lang w:val="pt-BR"/>
        </w:rPr>
        <w:t>, 2016. Manuel Monteiro Guedes Valente (coord.)</w:t>
      </w:r>
      <w:r w:rsidRPr="006B2745">
        <w:rPr>
          <w:rFonts w:ascii="Times New Roman" w:hAnsi="Times New Roman" w:cs="Times New Roman"/>
          <w:lang w:val="pt-BR"/>
        </w:rPr>
        <w:t xml:space="preserve"> </w:t>
      </w:r>
      <w:r>
        <w:rPr>
          <w:rFonts w:ascii="Times New Roman" w:hAnsi="Times New Roman" w:cs="Times New Roman"/>
          <w:lang w:val="pt-BR"/>
        </w:rPr>
        <w:t>[Em Linha] p</w:t>
      </w:r>
      <w:r w:rsidRPr="006B2745">
        <w:rPr>
          <w:rFonts w:ascii="Times New Roman" w:hAnsi="Times New Roman" w:cs="Times New Roman"/>
          <w:lang w:val="pt-BR"/>
        </w:rPr>
        <w:t>. 10.</w:t>
      </w:r>
      <w:r>
        <w:rPr>
          <w:rFonts w:ascii="Times New Roman" w:hAnsi="Times New Roman" w:cs="Times New Roman"/>
          <w:lang w:val="pt-BR"/>
        </w:rPr>
        <w:t xml:space="preserve"> [Consult. 19 Mar. 2022] </w:t>
      </w:r>
      <w:r w:rsidRPr="00DC66C6">
        <w:rPr>
          <w:rFonts w:ascii="Times New Roman" w:hAnsi="Times New Roman" w:cs="Times New Roman"/>
          <w:lang w:val="pt-BR"/>
        </w:rPr>
        <w:t>Disponível em:</w:t>
      </w:r>
      <w:r w:rsidRPr="00DC66C6">
        <w:t xml:space="preserve"> </w:t>
      </w:r>
      <w:hyperlink w:history="1">
        <w:r w:rsidR="00C7185E" w:rsidRPr="00C7185E">
          <w:rPr>
            <w:rStyle w:val="Hyperlink"/>
            <w:rFonts w:ascii="Times New Roman" w:hAnsi="Times New Roman" w:cs="Times New Roman"/>
            <w:color w:val="auto"/>
            <w:u w:val="none"/>
            <w:lang w:val="pt-BR"/>
          </w:rPr>
          <w:t>https://www. academia</w:t>
        </w:r>
      </w:hyperlink>
      <w:r w:rsidRPr="00C7185E">
        <w:rPr>
          <w:rFonts w:ascii="Times New Roman" w:hAnsi="Times New Roman" w:cs="Times New Roman"/>
          <w:lang w:val="pt-BR"/>
        </w:rPr>
        <w:t>.edu/869</w:t>
      </w:r>
      <w:r w:rsidRPr="00DC66C6">
        <w:rPr>
          <w:rFonts w:ascii="Times New Roman" w:hAnsi="Times New Roman" w:cs="Times New Roman"/>
          <w:lang w:val="pt-BR"/>
        </w:rPr>
        <w:t>6142/Medidas_cautelares_e_de_pol%C3%ADcia_nacibercriminalidade_econ%C3</w:t>
      </w:r>
      <w:r w:rsidR="00C7185E">
        <w:rPr>
          <w:rFonts w:ascii="Times New Roman" w:hAnsi="Times New Roman" w:cs="Times New Roman"/>
          <w:lang w:val="pt-BR"/>
        </w:rPr>
        <w:t xml:space="preserve"> </w:t>
      </w:r>
      <w:r w:rsidRPr="00DC66C6">
        <w:rPr>
          <w:rFonts w:ascii="Times New Roman" w:hAnsi="Times New Roman" w:cs="Times New Roman"/>
          <w:lang w:val="pt-BR"/>
        </w:rPr>
        <w:t>%B3mica</w:t>
      </w:r>
    </w:p>
  </w:footnote>
  <w:footnote w:id="130">
    <w:p w14:paraId="7F013E80" w14:textId="76574E59" w:rsidR="00797563" w:rsidRPr="0090317F" w:rsidRDefault="00797563" w:rsidP="000A6E61">
      <w:pPr>
        <w:pStyle w:val="Textodenotaderodap"/>
        <w:jc w:val="both"/>
        <w:rPr>
          <w:lang w:val="pt-BR"/>
        </w:rPr>
      </w:pPr>
      <w:r w:rsidRPr="006B2745">
        <w:rPr>
          <w:rStyle w:val="Refdenotaderodap"/>
          <w:rFonts w:ascii="Times New Roman" w:hAnsi="Times New Roman" w:cs="Times New Roman"/>
        </w:rPr>
        <w:footnoteRef/>
      </w:r>
      <w:r w:rsidRPr="006B2745">
        <w:rPr>
          <w:rFonts w:ascii="Times New Roman" w:hAnsi="Times New Roman" w:cs="Times New Roman"/>
        </w:rPr>
        <w:t xml:space="preserve"> </w:t>
      </w:r>
      <w:r w:rsidRPr="000A6E61">
        <w:rPr>
          <w:rFonts w:ascii="Times New Roman" w:hAnsi="Times New Roman" w:cs="Times New Roman"/>
          <w:lang w:val="pt-BR"/>
        </w:rPr>
        <w:t xml:space="preserve">VALENTE, Manuel Monteiro Guedes. Os direitos e garantias dos cidadãos investigados na era digital. In: ANTONIALLI, Dennys; FRAGOSO, Nathalie (eds.). </w:t>
      </w:r>
      <w:r w:rsidRPr="000A6E61">
        <w:rPr>
          <w:rFonts w:ascii="Times New Roman" w:hAnsi="Times New Roman" w:cs="Times New Roman"/>
          <w:b/>
          <w:lang w:val="pt-BR"/>
        </w:rPr>
        <w:t>Direitos Fundamentais e Processo Penal na Era Digital: Doutrina e Prática em Debate</w:t>
      </w:r>
      <w:r w:rsidRPr="000A6E61">
        <w:rPr>
          <w:rFonts w:ascii="Times New Roman" w:hAnsi="Times New Roman" w:cs="Times New Roman"/>
          <w:lang w:val="pt-BR"/>
        </w:rPr>
        <w:t>. Vol. II. São Paulo. InternetLab, p. 26, 2019. ISBN 978-85-92871-02-4</w:t>
      </w:r>
      <w:r>
        <w:rPr>
          <w:rFonts w:ascii="Times New Roman" w:hAnsi="Times New Roman" w:cs="Times New Roman"/>
          <w:lang w:val="pt-BR"/>
        </w:rPr>
        <w:t>. p.</w:t>
      </w:r>
      <w:r w:rsidRPr="006B2745">
        <w:rPr>
          <w:rFonts w:ascii="Times New Roman" w:hAnsi="Times New Roman" w:cs="Times New Roman"/>
          <w:lang w:val="pt-BR"/>
        </w:rPr>
        <w:t xml:space="preserve"> 34-35</w:t>
      </w:r>
      <w:r>
        <w:rPr>
          <w:rFonts w:ascii="Times New Roman" w:hAnsi="Times New Roman" w:cs="Times New Roman"/>
          <w:lang w:val="pt-BR"/>
        </w:rPr>
        <w:t>.</w:t>
      </w:r>
    </w:p>
  </w:footnote>
  <w:footnote w:id="131">
    <w:p w14:paraId="3AE80985" w14:textId="17E71476" w:rsidR="00797563" w:rsidRPr="006B2745" w:rsidRDefault="00797563" w:rsidP="002F739F">
      <w:pPr>
        <w:pStyle w:val="Textodenotaderodap"/>
        <w:jc w:val="both"/>
        <w:rPr>
          <w:rFonts w:ascii="Times New Roman" w:hAnsi="Times New Roman" w:cs="Times New Roman"/>
          <w:lang w:val="pt-BR"/>
        </w:rPr>
      </w:pPr>
      <w:r w:rsidRPr="006B2745">
        <w:rPr>
          <w:rStyle w:val="Refdenotaderodap"/>
          <w:rFonts w:ascii="Times New Roman" w:hAnsi="Times New Roman" w:cs="Times New Roman"/>
        </w:rPr>
        <w:footnoteRef/>
      </w:r>
      <w:r w:rsidRPr="006B2745">
        <w:rPr>
          <w:rFonts w:ascii="Times New Roman" w:hAnsi="Times New Roman" w:cs="Times New Roman"/>
        </w:rPr>
        <w:t xml:space="preserve"> Artigo 20 – Coleta de dados de tráfego em tempo real: 1 Cada Parte adotará as medidas legislativas e outras que sejam necessárias para capacitar seus autoridades para: a) recolher ou registar através da aplicação de meios técnicos no território dessa Parte, e b) obrigar um prestador de serviço, dentro de sua capacidade técnica existente: i) coletar ou registrar por meio da aplicação de meios técnicos no território dessa Parte; ou ii) cooperar e auxiliar as autoridades competentes na coleta ou registro de, dados de tráfego, em tempo real, associados a comunicações especificadas em seu território transmitidas por meio de um sistema de computador. 2 Quando uma Parte, devido aos princípios estabelecidos de seu ordenamento jurídico interno, não puder adotar as medidas referido no n.º 1, alínea a), pode, em vez disso, adotar medidas legislativas e outras que sejam necessárias para garantir a coleta ou registro em tempo real de dados de tráfego associados a comunicações especificadas transmitida no seu território, através da aplicação de meios técnicos nesse território. 3 Cada Parte adotará as medidas legislativas e outras que sejam necessárias para obrigar um prestador de serviços manter em sigilo o fato da execução de qualquer poder previsto neste artigo e qualquer informação relativo a ele. 4 Os poderes e procedimentos referidos neste artigo estarã</w:t>
      </w:r>
      <w:r>
        <w:rPr>
          <w:rFonts w:ascii="Times New Roman" w:hAnsi="Times New Roman" w:cs="Times New Roman"/>
        </w:rPr>
        <w:t>o sujeitos aos artigos 14 e 15.</w:t>
      </w:r>
    </w:p>
  </w:footnote>
  <w:footnote w:id="132">
    <w:p w14:paraId="370968E9" w14:textId="4E6A91BE" w:rsidR="00797563" w:rsidRPr="006B2745" w:rsidRDefault="00797563" w:rsidP="002F739F">
      <w:pPr>
        <w:pStyle w:val="Textodenotaderodap"/>
        <w:jc w:val="both"/>
        <w:rPr>
          <w:rFonts w:ascii="Times New Roman" w:hAnsi="Times New Roman" w:cs="Times New Roman"/>
          <w:lang w:val="pt-BR"/>
        </w:rPr>
      </w:pPr>
      <w:r w:rsidRPr="006B2745">
        <w:rPr>
          <w:rStyle w:val="Refdenotaderodap"/>
          <w:rFonts w:ascii="Times New Roman" w:hAnsi="Times New Roman" w:cs="Times New Roman"/>
        </w:rPr>
        <w:footnoteRef/>
      </w:r>
      <w:r>
        <w:rPr>
          <w:rFonts w:ascii="Times New Roman" w:hAnsi="Times New Roman" w:cs="Times New Roman"/>
        </w:rPr>
        <w:t xml:space="preserve"> </w:t>
      </w:r>
      <w:r w:rsidRPr="006B2745">
        <w:rPr>
          <w:rFonts w:ascii="Times New Roman" w:hAnsi="Times New Roman" w:cs="Times New Roman"/>
        </w:rPr>
        <w:t>Artigo 21 – Interceptação de dados de conteúdo: 1 Cada Parte adotará as medidas legislativas e outras que sejam necessárias, em relação a uma série de delitos graves a serem determinados pelo direito interno, para habilitar suas autoridades competentes a: a) recolher ou registar através da aplicação de meios técnicos no território dessa Parte, e b) obrigar um prestador de serviço, dentro de sua capacidade técnica existente: i) coletar ou registrar por meio da aplicação de meios técnicos no território dessa Parte, ou ii) cooperar e auxiliar as autoridades competentes na coleta ou registro de, dados de conteúdo, em tempo real, de comunicações específicas em seu território transmitidos por meio de um computador sistema. 2 Quando uma Parte, devido aos princípios estabelecidos de seu ordenamento jurídico interno, não puder adotar as medidas referido no n.º 1, alínea a), pode, em vez disso, adotar medidas legislativas e outras que sejam necessárias para garantir a coleta ou gravação em tempo real de dados de conteúdo em comunicações especificadas em seu território através da aplicação de meios técnicos nesse território. 3 Cada Parte adotará as medidas legislativas e outras que sejam necessárias para obrigar um prestador de serviços manter em sigilo o fato da execução de qualquer poder previsto neste artigo e qualquer informação relativo a ele. 4 Os poderes e procedimentos referidos neste artigo estarã</w:t>
      </w:r>
      <w:r>
        <w:rPr>
          <w:rFonts w:ascii="Times New Roman" w:hAnsi="Times New Roman" w:cs="Times New Roman"/>
        </w:rPr>
        <w:t>o sujeitos aos artigos 14 e 15.</w:t>
      </w:r>
    </w:p>
  </w:footnote>
  <w:footnote w:id="133">
    <w:p w14:paraId="49873314" w14:textId="3D19830C" w:rsidR="00797563" w:rsidRPr="006B2745" w:rsidRDefault="00797563" w:rsidP="00312690">
      <w:pPr>
        <w:pStyle w:val="Textodenotaderodap"/>
        <w:jc w:val="both"/>
        <w:rPr>
          <w:rFonts w:ascii="Times New Roman" w:hAnsi="Times New Roman" w:cs="Times New Roman"/>
          <w:lang w:val="pt-BR"/>
        </w:rPr>
      </w:pPr>
      <w:r w:rsidRPr="006B2745">
        <w:rPr>
          <w:rStyle w:val="Refdenotaderodap"/>
          <w:rFonts w:ascii="Times New Roman" w:hAnsi="Times New Roman" w:cs="Times New Roman"/>
        </w:rPr>
        <w:footnoteRef/>
      </w:r>
      <w:r w:rsidRPr="006B2745">
        <w:rPr>
          <w:rFonts w:ascii="Times New Roman" w:hAnsi="Times New Roman" w:cs="Times New Roman"/>
        </w:rPr>
        <w:t xml:space="preserve"> Artigo 18.º - Intercepção de comunicações:  1 - É admissível o recurso à intercepção de comunicações em processos relativos a crimes: a) Previstos na presente lei; ou b) Cometidos por meio de um sistema informático ou em relação aos quais seja necessário proceder à recolha de prova em suporte electrónico, quando tais crimes se encontrem previstos no artigo 187.º do Código de Processo Penal. 2 - A intercepção e o registo de transmissões de dados informáticos só podem ser autorizados durante o inquérito, se houver razões para crer que a diligência é indispensável para a descoberta da verdade ou que a prova seria, de outra forma, impossível ou muito difícil de obter, por despacho fundamentado do juiz de instrução e mediante requerimento do Ministério Público. 3 - A intercepção pode destinar-se ao registo de dados relativos ao conteúdo das comunicações ou visar apenas a recolha e registo de dados de tráfego, devendo o despacho referido no número anterior especificar o respectivo âmbito, de acordo com as necessidades concretas da investigação. 4 - Em tudo o que não for contrariado pelo presente artigo, à intercepção e registo de transmissões de dados informáticos é aplicável o regime da intercepção e gravação de conversações ou comunicações telefónicas constante dos artigos 187.º, 188.º e 190.º do Código de Processo Penal.</w:t>
      </w:r>
    </w:p>
  </w:footnote>
  <w:footnote w:id="134">
    <w:p w14:paraId="340DF3A1" w14:textId="1746E035" w:rsidR="00797563" w:rsidRPr="006B2745" w:rsidRDefault="00797563" w:rsidP="009119E1">
      <w:pPr>
        <w:pStyle w:val="Textodenotaderodap"/>
        <w:jc w:val="both"/>
        <w:rPr>
          <w:rFonts w:ascii="Times New Roman" w:hAnsi="Times New Roman" w:cs="Times New Roman"/>
          <w:lang w:val="pt-BR"/>
        </w:rPr>
      </w:pPr>
      <w:r w:rsidRPr="006B2745">
        <w:rPr>
          <w:rStyle w:val="Refdenotaderodap"/>
          <w:rFonts w:ascii="Times New Roman" w:hAnsi="Times New Roman" w:cs="Times New Roman"/>
        </w:rPr>
        <w:footnoteRef/>
      </w:r>
      <w:r w:rsidRPr="006B2745">
        <w:rPr>
          <w:rFonts w:ascii="Times New Roman" w:hAnsi="Times New Roman" w:cs="Times New Roman"/>
        </w:rPr>
        <w:t xml:space="preserve"> </w:t>
      </w:r>
      <w:r w:rsidRPr="000A6E61">
        <w:rPr>
          <w:rFonts w:ascii="Times New Roman" w:hAnsi="Times New Roman" w:cs="Times New Roman"/>
        </w:rPr>
        <w:t xml:space="preserve">RAMOS, Armando Dias. </w:t>
      </w:r>
      <w:r w:rsidRPr="000A6E61">
        <w:rPr>
          <w:rFonts w:ascii="Times New Roman" w:hAnsi="Times New Roman" w:cs="Times New Roman"/>
          <w:b/>
        </w:rPr>
        <w:t>A Prova Digital em Processo Penal: O correio eletrónico</w:t>
      </w:r>
      <w:r w:rsidRPr="000A6E61">
        <w:rPr>
          <w:rFonts w:ascii="Times New Roman" w:hAnsi="Times New Roman" w:cs="Times New Roman"/>
        </w:rPr>
        <w:t>. Chiado Editora, 2014. ISSBN 978-969-51-2384-1</w:t>
      </w:r>
      <w:r w:rsidRPr="006B2745">
        <w:rPr>
          <w:rFonts w:ascii="Times New Roman" w:hAnsi="Times New Roman" w:cs="Times New Roman"/>
        </w:rPr>
        <w:t>, p. 90-91</w:t>
      </w:r>
      <w:r>
        <w:rPr>
          <w:rFonts w:ascii="Times New Roman" w:hAnsi="Times New Roman" w:cs="Times New Roman"/>
        </w:rPr>
        <w:t>.</w:t>
      </w:r>
    </w:p>
  </w:footnote>
  <w:footnote w:id="135">
    <w:p w14:paraId="1F0ED192" w14:textId="70438F01" w:rsidR="00797563" w:rsidRPr="009119E1" w:rsidRDefault="00797563" w:rsidP="009119E1">
      <w:pPr>
        <w:pStyle w:val="Textodenotaderodap"/>
        <w:jc w:val="both"/>
        <w:rPr>
          <w:rFonts w:ascii="Times New Roman" w:hAnsi="Times New Roman" w:cs="Times New Roman"/>
          <w:lang w:val="pt-BR"/>
        </w:rPr>
      </w:pPr>
      <w:r w:rsidRPr="009119E1">
        <w:rPr>
          <w:rStyle w:val="Refdenotaderodap"/>
          <w:rFonts w:ascii="Times New Roman" w:hAnsi="Times New Roman" w:cs="Times New Roman"/>
        </w:rPr>
        <w:footnoteRef/>
      </w:r>
      <w:r w:rsidRPr="009119E1">
        <w:rPr>
          <w:rFonts w:ascii="Times New Roman" w:hAnsi="Times New Roman" w:cs="Times New Roman"/>
        </w:rPr>
        <w:t xml:space="preserve"> MILITÃO, Renato Lopes. A propósito da prova digital no processo penal. </w:t>
      </w:r>
      <w:r w:rsidRPr="009119E1">
        <w:rPr>
          <w:rFonts w:ascii="Times New Roman" w:hAnsi="Times New Roman" w:cs="Times New Roman"/>
          <w:b/>
        </w:rPr>
        <w:t>Revista da Ordem dos Advogados</w:t>
      </w:r>
      <w:r w:rsidRPr="009119E1">
        <w:rPr>
          <w:rFonts w:ascii="Times New Roman" w:hAnsi="Times New Roman" w:cs="Times New Roman"/>
        </w:rPr>
        <w:t>, Lisboa, Ano 72, vol. 1 (Janeiro-Março 2012), p. 263.</w:t>
      </w:r>
    </w:p>
  </w:footnote>
  <w:footnote w:id="136">
    <w:p w14:paraId="5A8BC972" w14:textId="3FBC0E41" w:rsidR="00797563" w:rsidRPr="005D725B" w:rsidRDefault="00797563" w:rsidP="005D725B">
      <w:pPr>
        <w:pStyle w:val="Textodenotaderodap"/>
        <w:jc w:val="both"/>
        <w:rPr>
          <w:rFonts w:ascii="Times New Roman" w:hAnsi="Times New Roman" w:cs="Times New Roman"/>
          <w:color w:val="FF0000"/>
        </w:rPr>
      </w:pPr>
      <w:r w:rsidRPr="005D725B">
        <w:rPr>
          <w:rStyle w:val="Refdenotaderodap"/>
          <w:rFonts w:ascii="Times New Roman" w:hAnsi="Times New Roman" w:cs="Times New Roman"/>
        </w:rPr>
        <w:footnoteRef/>
      </w:r>
      <w:r w:rsidRPr="005D725B">
        <w:rPr>
          <w:rFonts w:ascii="Times New Roman" w:hAnsi="Times New Roman" w:cs="Times New Roman"/>
        </w:rPr>
        <w:t xml:space="preserve"> BUENO DE MATA, Federico. </w:t>
      </w:r>
      <w:r w:rsidRPr="005D725B">
        <w:rPr>
          <w:rFonts w:ascii="Times New Roman" w:hAnsi="Times New Roman" w:cs="Times New Roman"/>
          <w:b/>
        </w:rPr>
        <w:t>Prueba electrónica y proceso 2.0.</w:t>
      </w:r>
      <w:r w:rsidRPr="005D725B">
        <w:rPr>
          <w:rFonts w:ascii="Times New Roman" w:hAnsi="Times New Roman" w:cs="Times New Roman"/>
        </w:rPr>
        <w:t xml:space="preserve"> Valencia: Tirant lo Blanch, 2014. ISBN: 978-84-9053-483-0. p. 172-179.</w:t>
      </w:r>
    </w:p>
  </w:footnote>
  <w:footnote w:id="137">
    <w:p w14:paraId="77BE35F7" w14:textId="6B689BF2" w:rsidR="00797563" w:rsidRPr="005D725B" w:rsidRDefault="00797563" w:rsidP="005D725B">
      <w:pPr>
        <w:pStyle w:val="Textodenotaderodap"/>
        <w:jc w:val="both"/>
        <w:rPr>
          <w:rFonts w:ascii="Times New Roman" w:hAnsi="Times New Roman" w:cs="Times New Roman"/>
          <w:lang w:val="pt-BR"/>
        </w:rPr>
      </w:pPr>
      <w:r w:rsidRPr="005D725B">
        <w:rPr>
          <w:rStyle w:val="Refdenotaderodap"/>
          <w:rFonts w:ascii="Times New Roman" w:hAnsi="Times New Roman" w:cs="Times New Roman"/>
        </w:rPr>
        <w:footnoteRef/>
      </w:r>
      <w:r w:rsidRPr="005D725B">
        <w:rPr>
          <w:rFonts w:ascii="Times New Roman" w:hAnsi="Times New Roman" w:cs="Times New Roman"/>
        </w:rPr>
        <w:t xml:space="preserve"> RODRIGUES, Benjamim Silva. </w:t>
      </w:r>
      <w:r w:rsidRPr="005D725B">
        <w:rPr>
          <w:rFonts w:ascii="Times New Roman" w:hAnsi="Times New Roman" w:cs="Times New Roman"/>
          <w:b/>
        </w:rPr>
        <w:t>Da prova penal: Tomo IV – Da prova-electrónico digital e da criminalidade informático-digital.</w:t>
      </w:r>
      <w:r w:rsidRPr="005D725B">
        <w:rPr>
          <w:rFonts w:ascii="Times New Roman" w:hAnsi="Times New Roman" w:cs="Times New Roman"/>
        </w:rPr>
        <w:t xml:space="preserve"> Lisboa: Rei dos Livros, 2011. ISBN: 9789898305183. p. 19.</w:t>
      </w:r>
    </w:p>
  </w:footnote>
  <w:footnote w:id="138">
    <w:p w14:paraId="6B9E1B49" w14:textId="6482F821" w:rsidR="00797563" w:rsidRPr="00833D01" w:rsidRDefault="00797563" w:rsidP="005D725B">
      <w:pPr>
        <w:pStyle w:val="Textodenotaderodap"/>
        <w:jc w:val="both"/>
        <w:rPr>
          <w:rFonts w:ascii="Times New Roman" w:hAnsi="Times New Roman" w:cs="Times New Roman"/>
          <w:lang w:val="pt-BR"/>
        </w:rPr>
      </w:pPr>
      <w:r w:rsidRPr="00833D01">
        <w:rPr>
          <w:rStyle w:val="Refdenotaderodap"/>
          <w:rFonts w:ascii="Times New Roman" w:hAnsi="Times New Roman" w:cs="Times New Roman"/>
        </w:rPr>
        <w:footnoteRef/>
      </w:r>
      <w:r w:rsidRPr="00833D01">
        <w:rPr>
          <w:rFonts w:ascii="Times New Roman" w:hAnsi="Times New Roman" w:cs="Times New Roman"/>
        </w:rPr>
        <w:t xml:space="preserve"> </w:t>
      </w:r>
      <w:r w:rsidRPr="00833D01">
        <w:rPr>
          <w:rFonts w:ascii="Times New Roman" w:eastAsia="Times New Roman" w:hAnsi="Times New Roman" w:cs="Times New Roman"/>
        </w:rPr>
        <w:t xml:space="preserve">CABRAL, Antonio do Passo. A eficácia probatória das mensagens eletrônicas. </w:t>
      </w:r>
      <w:r w:rsidRPr="005D725B">
        <w:rPr>
          <w:rFonts w:ascii="Times New Roman" w:eastAsia="Times New Roman" w:hAnsi="Times New Roman" w:cs="Times New Roman"/>
          <w:b/>
        </w:rPr>
        <w:t>Revista de</w:t>
      </w:r>
      <w:r>
        <w:rPr>
          <w:rFonts w:ascii="Times New Roman" w:eastAsia="Times New Roman" w:hAnsi="Times New Roman" w:cs="Times New Roman"/>
          <w:b/>
        </w:rPr>
        <w:t xml:space="preserve"> </w:t>
      </w:r>
      <w:r w:rsidRPr="005D725B">
        <w:rPr>
          <w:rFonts w:ascii="Times New Roman" w:eastAsia="Times New Roman" w:hAnsi="Times New Roman" w:cs="Times New Roman"/>
          <w:b/>
        </w:rPr>
        <w:t>Processo</w:t>
      </w:r>
      <w:r w:rsidRPr="00833D01">
        <w:rPr>
          <w:rFonts w:ascii="Times New Roman" w:eastAsia="Times New Roman" w:hAnsi="Times New Roman" w:cs="Times New Roman"/>
        </w:rPr>
        <w:t>, São Paulo, v. 31, n. 135, p. 97-131, 2006, p. 102.</w:t>
      </w:r>
    </w:p>
  </w:footnote>
  <w:footnote w:id="139">
    <w:p w14:paraId="2B89B409" w14:textId="4889F06D" w:rsidR="00797563" w:rsidRPr="004B1C1E" w:rsidRDefault="00797563" w:rsidP="00C6339E">
      <w:pPr>
        <w:pStyle w:val="Textodenotaderodap"/>
        <w:jc w:val="both"/>
        <w:rPr>
          <w:lang w:val="pt-BR"/>
        </w:rPr>
      </w:pPr>
      <w:r w:rsidRPr="00833D01">
        <w:rPr>
          <w:rStyle w:val="Refdenotaderodap"/>
          <w:rFonts w:ascii="Times New Roman" w:hAnsi="Times New Roman" w:cs="Times New Roman"/>
        </w:rPr>
        <w:footnoteRef/>
      </w:r>
      <w:r w:rsidRPr="00833D01">
        <w:rPr>
          <w:rFonts w:ascii="Times New Roman" w:hAnsi="Times New Roman" w:cs="Times New Roman"/>
        </w:rPr>
        <w:t xml:space="preserve"> DIDIER JÚNIOR, Fredie; BRAGA, Paula Sarno; OLIVEIRA, Rafael Alexandria de. </w:t>
      </w:r>
      <w:r w:rsidRPr="00F91399">
        <w:rPr>
          <w:rFonts w:ascii="Times New Roman" w:hAnsi="Times New Roman" w:cs="Times New Roman"/>
          <w:b/>
        </w:rPr>
        <w:t>Curso de direito processual civil.</w:t>
      </w:r>
      <w:r w:rsidRPr="00833D01">
        <w:rPr>
          <w:rFonts w:ascii="Times New Roman" w:hAnsi="Times New Roman" w:cs="Times New Roman"/>
        </w:rPr>
        <w:t xml:space="preserve"> 11. ed. Salvador: </w:t>
      </w:r>
      <w:r>
        <w:rPr>
          <w:rFonts w:ascii="Times New Roman" w:hAnsi="Times New Roman" w:cs="Times New Roman"/>
        </w:rPr>
        <w:t>Jus Podivm, 2016. v. 2</w:t>
      </w:r>
      <w:r w:rsidRPr="00833D01">
        <w:rPr>
          <w:rFonts w:ascii="Times New Roman" w:hAnsi="Times New Roman" w:cs="Times New Roman"/>
        </w:rPr>
        <w:t>.</w:t>
      </w:r>
      <w:r w:rsidRPr="00F91399">
        <w:t xml:space="preserve"> </w:t>
      </w:r>
      <w:r w:rsidRPr="00F91399">
        <w:rPr>
          <w:rFonts w:ascii="Times New Roman" w:hAnsi="Times New Roman" w:cs="Times New Roman"/>
        </w:rPr>
        <w:t>ISBN 978-85-442-0663-8</w:t>
      </w:r>
      <w:r>
        <w:rPr>
          <w:rFonts w:ascii="Times New Roman" w:hAnsi="Times New Roman" w:cs="Times New Roman"/>
        </w:rPr>
        <w:t>.</w:t>
      </w:r>
      <w:r w:rsidRPr="00F91399">
        <w:rPr>
          <w:rFonts w:ascii="Times New Roman" w:hAnsi="Times New Roman" w:cs="Times New Roman"/>
        </w:rPr>
        <w:t xml:space="preserve"> </w:t>
      </w:r>
      <w:r w:rsidRPr="00833D01">
        <w:rPr>
          <w:rFonts w:ascii="Times New Roman" w:hAnsi="Times New Roman" w:cs="Times New Roman"/>
        </w:rPr>
        <w:t>p. 221-222</w:t>
      </w:r>
      <w:r>
        <w:rPr>
          <w:rFonts w:ascii="Times New Roman" w:hAnsi="Times New Roman" w:cs="Times New Roman"/>
        </w:rPr>
        <w:t>.</w:t>
      </w:r>
    </w:p>
  </w:footnote>
  <w:footnote w:id="140">
    <w:p w14:paraId="0BB514E7" w14:textId="5C12DBEC" w:rsidR="00797563" w:rsidRPr="00833D01" w:rsidRDefault="00797563" w:rsidP="00C6339E">
      <w:pPr>
        <w:pStyle w:val="Textodenotaderodap"/>
        <w:jc w:val="both"/>
        <w:rPr>
          <w:rFonts w:ascii="Times New Roman" w:hAnsi="Times New Roman" w:cs="Times New Roman"/>
          <w:lang w:val="pt-BR"/>
        </w:rPr>
      </w:pPr>
      <w:r w:rsidRPr="00833D01">
        <w:rPr>
          <w:rStyle w:val="Refdenotaderodap"/>
          <w:rFonts w:ascii="Times New Roman" w:hAnsi="Times New Roman" w:cs="Times New Roman"/>
        </w:rPr>
        <w:footnoteRef/>
      </w:r>
      <w:r w:rsidRPr="00833D01">
        <w:rPr>
          <w:rFonts w:ascii="Times New Roman" w:hAnsi="Times New Roman" w:cs="Times New Roman"/>
        </w:rPr>
        <w:t xml:space="preserve"> MARINONI, Luiz Guilherme; ARENHART, Sérgio Cruz. </w:t>
      </w:r>
      <w:r w:rsidRPr="00F91399">
        <w:rPr>
          <w:rFonts w:ascii="Times New Roman" w:hAnsi="Times New Roman" w:cs="Times New Roman"/>
          <w:b/>
        </w:rPr>
        <w:t>Prova</w:t>
      </w:r>
      <w:r w:rsidRPr="00833D01">
        <w:rPr>
          <w:rFonts w:ascii="Times New Roman" w:hAnsi="Times New Roman" w:cs="Times New Roman"/>
        </w:rPr>
        <w:t>. 2. ed. São Paulo: Revista dos Tribunais, 2011.</w:t>
      </w:r>
      <w:r w:rsidRPr="00F91399">
        <w:t xml:space="preserve"> </w:t>
      </w:r>
      <w:r w:rsidRPr="00F91399">
        <w:rPr>
          <w:rFonts w:ascii="Times New Roman" w:hAnsi="Times New Roman" w:cs="Times New Roman"/>
        </w:rPr>
        <w:t xml:space="preserve">ISBN 9788520340165. </w:t>
      </w:r>
      <w:r w:rsidRPr="00833D01">
        <w:rPr>
          <w:rFonts w:ascii="Times New Roman" w:hAnsi="Times New Roman" w:cs="Times New Roman"/>
        </w:rPr>
        <w:t>p. 563-564</w:t>
      </w:r>
    </w:p>
  </w:footnote>
  <w:footnote w:id="141">
    <w:p w14:paraId="3CEF9984" w14:textId="77968072" w:rsidR="00797563" w:rsidRPr="009977F1" w:rsidRDefault="00797563" w:rsidP="009977F1">
      <w:pPr>
        <w:spacing w:after="0" w:line="240" w:lineRule="auto"/>
        <w:jc w:val="both"/>
        <w:rPr>
          <w:rFonts w:ascii="Times New Roman" w:hAnsi="Times New Roman" w:cs="Times New Roman"/>
          <w:sz w:val="20"/>
          <w:szCs w:val="20"/>
          <w:lang w:val="pt-BR"/>
        </w:rPr>
      </w:pPr>
      <w:r w:rsidRPr="009977F1">
        <w:rPr>
          <w:rStyle w:val="Refdenotaderodap"/>
          <w:rFonts w:ascii="Times New Roman" w:hAnsi="Times New Roman" w:cs="Times New Roman"/>
          <w:sz w:val="20"/>
          <w:szCs w:val="20"/>
        </w:rPr>
        <w:footnoteRef/>
      </w:r>
      <w:r w:rsidRPr="009977F1">
        <w:rPr>
          <w:rFonts w:ascii="Times New Roman" w:hAnsi="Times New Roman" w:cs="Times New Roman"/>
          <w:sz w:val="20"/>
          <w:szCs w:val="20"/>
        </w:rPr>
        <w:t xml:space="preserve"> </w:t>
      </w:r>
      <w:r w:rsidRPr="009977F1">
        <w:rPr>
          <w:rFonts w:ascii="Times New Roman" w:hAnsi="Times New Roman" w:cs="Times New Roman"/>
          <w:sz w:val="20"/>
          <w:szCs w:val="20"/>
          <w:lang w:val="pt-BR" w:eastAsia="en-US"/>
        </w:rPr>
        <w:t xml:space="preserve">RAMOS, Armando Dias. </w:t>
      </w:r>
      <w:r w:rsidRPr="009977F1">
        <w:rPr>
          <w:rFonts w:ascii="Times New Roman" w:hAnsi="Times New Roman" w:cs="Times New Roman"/>
          <w:b/>
          <w:sz w:val="20"/>
          <w:szCs w:val="20"/>
          <w:lang w:val="pt-BR" w:eastAsia="en-US"/>
        </w:rPr>
        <w:t>A Prova Digital em Processo Penal: O correio eletrónico.</w:t>
      </w:r>
      <w:r w:rsidRPr="009977F1">
        <w:rPr>
          <w:rFonts w:ascii="Times New Roman" w:hAnsi="Times New Roman" w:cs="Times New Roman"/>
          <w:sz w:val="20"/>
          <w:szCs w:val="20"/>
          <w:lang w:val="pt-BR" w:eastAsia="en-US"/>
        </w:rPr>
        <w:t xml:space="preserve"> Chiado Editora, 2014. ISBN 978-969-51-2384-1.</w:t>
      </w:r>
      <w:r w:rsidRPr="009977F1">
        <w:rPr>
          <w:rFonts w:ascii="Times New Roman" w:eastAsia="Times New Roman" w:hAnsi="Times New Roman" w:cs="Times New Roman"/>
          <w:sz w:val="20"/>
          <w:szCs w:val="20"/>
        </w:rPr>
        <w:t xml:space="preserve"> p. 143</w:t>
      </w:r>
      <w:r>
        <w:rPr>
          <w:rFonts w:ascii="Times New Roman" w:eastAsia="Times New Roman" w:hAnsi="Times New Roman" w:cs="Times New Roman"/>
          <w:sz w:val="20"/>
          <w:szCs w:val="20"/>
        </w:rPr>
        <w:t>.</w:t>
      </w:r>
    </w:p>
  </w:footnote>
  <w:footnote w:id="142">
    <w:p w14:paraId="0A35173A" w14:textId="69189492" w:rsidR="00797563" w:rsidRPr="002D1482" w:rsidRDefault="00797563" w:rsidP="00C97398">
      <w:pPr>
        <w:pStyle w:val="Textodenotaderodap"/>
        <w:jc w:val="both"/>
        <w:rPr>
          <w:rFonts w:ascii="Times New Roman" w:hAnsi="Times New Roman" w:cs="Times New Roman"/>
          <w:lang w:val="pt-BR"/>
        </w:rPr>
      </w:pPr>
      <w:r w:rsidRPr="002D1482">
        <w:rPr>
          <w:rStyle w:val="Refdenotaderodap"/>
          <w:rFonts w:ascii="Times New Roman" w:hAnsi="Times New Roman" w:cs="Times New Roman"/>
        </w:rPr>
        <w:footnoteRef/>
      </w:r>
      <w:r w:rsidRPr="002D1482">
        <w:rPr>
          <w:rFonts w:ascii="Times New Roman" w:hAnsi="Times New Roman" w:cs="Times New Roman"/>
        </w:rPr>
        <w:t xml:space="preserve"> GONZÁLEZ, Nicolás Cuéllar Serrano. Garantías constitucionales en la persecución penal en el entorno digital. In: </w:t>
      </w:r>
      <w:r w:rsidRPr="002D1482">
        <w:rPr>
          <w:rFonts w:ascii="Times New Roman" w:hAnsi="Times New Roman" w:cs="Times New Roman"/>
          <w:b/>
        </w:rPr>
        <w:t>Derecho y Justicia penal en el Siglo XXI. Liber amicorum en homenaje al Profesor Antonio González-Cuéllar García</w:t>
      </w:r>
      <w:r w:rsidRPr="002D1482">
        <w:rPr>
          <w:rFonts w:ascii="Times New Roman" w:hAnsi="Times New Roman" w:cs="Times New Roman"/>
        </w:rPr>
        <w:t>. Madrid: Colex, 2006. ISBN 84-8342-047-3.p. 887.</w:t>
      </w:r>
    </w:p>
  </w:footnote>
  <w:footnote w:id="143">
    <w:p w14:paraId="7B20F0AA" w14:textId="2A1F5C3B" w:rsidR="00797563" w:rsidRPr="008F0929" w:rsidRDefault="00797563" w:rsidP="002D1482">
      <w:pPr>
        <w:pStyle w:val="Textodenotaderodap"/>
        <w:jc w:val="both"/>
        <w:rPr>
          <w:lang w:val="pt-BR"/>
        </w:rPr>
      </w:pPr>
      <w:r>
        <w:rPr>
          <w:rStyle w:val="Refdenotaderodap"/>
        </w:rPr>
        <w:footnoteRef/>
      </w:r>
      <w:r>
        <w:t xml:space="preserve"> </w:t>
      </w:r>
      <w:r w:rsidRPr="00682D8B">
        <w:rPr>
          <w:rFonts w:ascii="Times New Roman" w:hAnsi="Times New Roman" w:cs="Times New Roman"/>
          <w:i/>
          <w:iCs/>
          <w:lang w:val="pt-BR"/>
        </w:rPr>
        <w:t>Ibid</w:t>
      </w:r>
      <w:r w:rsidRPr="002D1482">
        <w:rPr>
          <w:rFonts w:ascii="Times New Roman" w:hAnsi="Times New Roman" w:cs="Times New Roman"/>
          <w:lang w:val="pt-BR"/>
        </w:rPr>
        <w:t>., p. 891.</w:t>
      </w:r>
    </w:p>
  </w:footnote>
  <w:footnote w:id="144">
    <w:p w14:paraId="0684B7FD" w14:textId="67634934" w:rsidR="00797563" w:rsidRPr="00A07B15" w:rsidRDefault="00797563" w:rsidP="009977F1">
      <w:pPr>
        <w:spacing w:after="0" w:line="240" w:lineRule="auto"/>
        <w:jc w:val="both"/>
        <w:rPr>
          <w:rFonts w:ascii="Times New Roman" w:hAnsi="Times New Roman" w:cs="Times New Roman"/>
          <w:sz w:val="20"/>
          <w:szCs w:val="20"/>
          <w:lang w:val="pt-BR"/>
        </w:rPr>
      </w:pPr>
      <w:r w:rsidRPr="00A07B15">
        <w:rPr>
          <w:rStyle w:val="Refdenotaderodap"/>
          <w:rFonts w:ascii="Times New Roman" w:hAnsi="Times New Roman" w:cs="Times New Roman"/>
          <w:sz w:val="20"/>
          <w:szCs w:val="20"/>
        </w:rPr>
        <w:footnoteRef/>
      </w:r>
      <w:r w:rsidRPr="00A07B15">
        <w:rPr>
          <w:rFonts w:ascii="Times New Roman" w:hAnsi="Times New Roman" w:cs="Times New Roman"/>
          <w:sz w:val="20"/>
          <w:szCs w:val="20"/>
        </w:rPr>
        <w:t xml:space="preserve"> </w:t>
      </w:r>
      <w:r w:rsidRPr="00A07B15">
        <w:rPr>
          <w:rFonts w:ascii="Times New Roman" w:hAnsi="Times New Roman" w:cs="Times New Roman"/>
          <w:sz w:val="20"/>
          <w:szCs w:val="20"/>
          <w:lang w:val="pt-BR" w:eastAsia="en-US"/>
        </w:rPr>
        <w:t xml:space="preserve">RIBOLI, Eduardo Bolsoni. </w:t>
      </w:r>
      <w:r w:rsidRPr="002D1482">
        <w:rPr>
          <w:rFonts w:ascii="Times New Roman" w:hAnsi="Times New Roman" w:cs="Times New Roman"/>
          <w:bCs/>
          <w:sz w:val="20"/>
          <w:szCs w:val="20"/>
          <w:lang w:val="pt-BR" w:eastAsia="en-US"/>
        </w:rPr>
        <w:t>A utilização de novas tecnologias no âmbito da investigação criminal e as suas limitações legais: a interceptação de comunicações em massa e os softwares de espionagem</w:t>
      </w:r>
      <w:r w:rsidRPr="00A07B15">
        <w:rPr>
          <w:rFonts w:ascii="Times New Roman" w:hAnsi="Times New Roman" w:cs="Times New Roman"/>
          <w:sz w:val="20"/>
          <w:szCs w:val="20"/>
          <w:lang w:val="pt-BR" w:eastAsia="en-US"/>
        </w:rPr>
        <w:t xml:space="preserve">. </w:t>
      </w:r>
      <w:r>
        <w:rPr>
          <w:rFonts w:ascii="Times New Roman" w:hAnsi="Times New Roman" w:cs="Times New Roman"/>
          <w:b/>
          <w:sz w:val="20"/>
          <w:szCs w:val="20"/>
          <w:lang w:val="pt-BR" w:eastAsia="en-US"/>
        </w:rPr>
        <w:t>Galileu – Revista de Direito e</w:t>
      </w:r>
      <w:r w:rsidRPr="002D1482">
        <w:rPr>
          <w:rFonts w:ascii="Times New Roman" w:hAnsi="Times New Roman" w:cs="Times New Roman"/>
          <w:b/>
          <w:sz w:val="20"/>
          <w:szCs w:val="20"/>
          <w:lang w:val="pt-BR" w:eastAsia="en-US"/>
        </w:rPr>
        <w:t xml:space="preserve"> Economia</w:t>
      </w:r>
      <w:r>
        <w:rPr>
          <w:rFonts w:ascii="Times New Roman" w:hAnsi="Times New Roman" w:cs="Times New Roman"/>
          <w:sz w:val="20"/>
          <w:szCs w:val="20"/>
          <w:lang w:val="pt-BR" w:eastAsia="en-US"/>
        </w:rPr>
        <w:t>,</w:t>
      </w:r>
      <w:r w:rsidRPr="00A07B15">
        <w:rPr>
          <w:rFonts w:ascii="Times New Roman" w:hAnsi="Times New Roman" w:cs="Times New Roman"/>
          <w:sz w:val="20"/>
          <w:szCs w:val="20"/>
          <w:lang w:val="pt-BR" w:eastAsia="en-US"/>
        </w:rPr>
        <w:t xml:space="preserve"> Volume XIX, (Dezembro 2018), e‑ISSN 2184‑1845</w:t>
      </w:r>
      <w:r>
        <w:rPr>
          <w:rFonts w:ascii="Times New Roman" w:hAnsi="Times New Roman" w:cs="Times New Roman"/>
          <w:sz w:val="20"/>
          <w:szCs w:val="20"/>
          <w:lang w:val="pt-BR" w:eastAsia="en-US"/>
        </w:rPr>
        <w:t xml:space="preserve">. </w:t>
      </w:r>
      <w:r w:rsidRPr="00A07B15">
        <w:rPr>
          <w:rFonts w:ascii="Times New Roman" w:hAnsi="Times New Roman" w:cs="Times New Roman"/>
          <w:sz w:val="20"/>
          <w:szCs w:val="20"/>
          <w:lang w:val="pt-BR" w:eastAsia="en-US"/>
        </w:rPr>
        <w:t>p. 51</w:t>
      </w:r>
      <w:r w:rsidRPr="00A07B15">
        <w:rPr>
          <w:rFonts w:ascii="Times New Roman" w:hAnsi="Times New Roman" w:cs="Times New Roman"/>
          <w:sz w:val="20"/>
          <w:szCs w:val="20"/>
          <w:lang w:val="pt-BR"/>
        </w:rPr>
        <w:t>.</w:t>
      </w:r>
    </w:p>
  </w:footnote>
  <w:footnote w:id="145">
    <w:p w14:paraId="0734E722" w14:textId="131386B2" w:rsidR="00797563" w:rsidRPr="00A07B15" w:rsidRDefault="00797563">
      <w:pPr>
        <w:pStyle w:val="Textodenotaderodap"/>
        <w:rPr>
          <w:rFonts w:ascii="Times New Roman" w:hAnsi="Times New Roman" w:cs="Times New Roman"/>
          <w:lang w:val="pt-BR"/>
        </w:rPr>
      </w:pPr>
      <w:r w:rsidRPr="00A07B15">
        <w:rPr>
          <w:rStyle w:val="Refdenotaderodap"/>
          <w:rFonts w:ascii="Times New Roman" w:hAnsi="Times New Roman" w:cs="Times New Roman"/>
        </w:rPr>
        <w:footnoteRef/>
      </w:r>
      <w:r w:rsidRPr="00A07B15">
        <w:rPr>
          <w:rFonts w:ascii="Times New Roman" w:hAnsi="Times New Roman" w:cs="Times New Roman"/>
        </w:rPr>
        <w:t xml:space="preserve"> </w:t>
      </w:r>
      <w:r w:rsidRPr="00682D8B">
        <w:rPr>
          <w:rFonts w:ascii="Times New Roman" w:hAnsi="Times New Roman" w:cs="Times New Roman"/>
          <w:i/>
          <w:iCs/>
        </w:rPr>
        <w:t>I</w:t>
      </w:r>
      <w:r w:rsidRPr="00682D8B">
        <w:rPr>
          <w:rFonts w:ascii="Times New Roman" w:hAnsi="Times New Roman" w:cs="Times New Roman"/>
          <w:i/>
          <w:iCs/>
          <w:lang w:val="pt-BR"/>
        </w:rPr>
        <w:t>bid</w:t>
      </w:r>
      <w:r>
        <w:rPr>
          <w:rFonts w:ascii="Times New Roman" w:hAnsi="Times New Roman" w:cs="Times New Roman"/>
          <w:lang w:val="pt-BR"/>
        </w:rPr>
        <w:t>.</w:t>
      </w:r>
      <w:r w:rsidRPr="00A07B15">
        <w:rPr>
          <w:rFonts w:ascii="Times New Roman" w:hAnsi="Times New Roman" w:cs="Times New Roman"/>
          <w:lang w:val="pt-BR"/>
        </w:rPr>
        <w:t>, p. 51.</w:t>
      </w:r>
    </w:p>
  </w:footnote>
  <w:footnote w:id="146">
    <w:p w14:paraId="023A8219" w14:textId="68F3A12E" w:rsidR="00797563" w:rsidRPr="00A07B15" w:rsidRDefault="00797563" w:rsidP="00A07B15">
      <w:pPr>
        <w:spacing w:after="0" w:line="240" w:lineRule="auto"/>
        <w:jc w:val="both"/>
        <w:rPr>
          <w:rFonts w:ascii="Times New Roman" w:hAnsi="Times New Roman" w:cs="Times New Roman"/>
          <w:sz w:val="20"/>
          <w:szCs w:val="20"/>
          <w:lang w:val="pt-BR"/>
        </w:rPr>
      </w:pPr>
      <w:r w:rsidRPr="00A07B15">
        <w:rPr>
          <w:rStyle w:val="Refdenotaderodap"/>
          <w:rFonts w:ascii="Times New Roman" w:hAnsi="Times New Roman" w:cs="Times New Roman"/>
          <w:sz w:val="20"/>
          <w:szCs w:val="20"/>
        </w:rPr>
        <w:footnoteRef/>
      </w:r>
      <w:r w:rsidRPr="00A07B15">
        <w:rPr>
          <w:rFonts w:ascii="Times New Roman" w:hAnsi="Times New Roman" w:cs="Times New Roman"/>
          <w:sz w:val="20"/>
          <w:szCs w:val="20"/>
        </w:rPr>
        <w:t xml:space="preserve"> </w:t>
      </w:r>
      <w:r w:rsidRPr="00A07B15">
        <w:rPr>
          <w:rFonts w:ascii="Times New Roman" w:hAnsi="Times New Roman" w:cs="Times New Roman"/>
          <w:sz w:val="20"/>
          <w:szCs w:val="20"/>
          <w:lang w:val="pt-BR"/>
        </w:rPr>
        <w:t xml:space="preserve">VALENTE, Manuel Monteiro Guedes. Editorial dossiê “Investigação preliminar, meios ocultos e novas tecnologias”. </w:t>
      </w:r>
      <w:r w:rsidRPr="00A07B15">
        <w:rPr>
          <w:rFonts w:ascii="Times New Roman" w:hAnsi="Times New Roman" w:cs="Times New Roman"/>
          <w:b/>
          <w:sz w:val="20"/>
          <w:szCs w:val="20"/>
          <w:lang w:val="pt-BR"/>
        </w:rPr>
        <w:t>Revista Brasileira de Direito Processual Penal</w:t>
      </w:r>
      <w:r w:rsidRPr="00A07B15">
        <w:rPr>
          <w:rFonts w:ascii="Times New Roman" w:hAnsi="Times New Roman" w:cs="Times New Roman"/>
          <w:sz w:val="20"/>
          <w:szCs w:val="20"/>
          <w:lang w:val="pt-BR"/>
        </w:rPr>
        <w:t xml:space="preserve">, Porto Alegre, vol. 3, n. 2, p. 473-482, mai./ago. 2017. ISSN 2525-510x. [Consult. 10 Mar. 2022] Disponível em </w:t>
      </w:r>
      <w:hyperlink r:id="rId15" w:history="1">
        <w:r w:rsidRPr="00A07B15">
          <w:rPr>
            <w:rStyle w:val="Hyperlink"/>
            <w:rFonts w:ascii="Times New Roman" w:hAnsi="Times New Roman" w:cs="Times New Roman"/>
            <w:color w:val="auto"/>
            <w:sz w:val="20"/>
            <w:szCs w:val="20"/>
            <w:u w:val="none"/>
            <w:lang w:val="pt-BR"/>
          </w:rPr>
          <w:t>https://doi.org/10.22197/rbdpp.v3i2.82</w:t>
        </w:r>
      </w:hyperlink>
      <w:r w:rsidRPr="00A07B15">
        <w:rPr>
          <w:rFonts w:ascii="Times New Roman" w:hAnsi="Times New Roman" w:cs="Times New Roman"/>
          <w:sz w:val="20"/>
          <w:szCs w:val="20"/>
          <w:lang w:val="pt-BR"/>
        </w:rPr>
        <w:t>.</w:t>
      </w:r>
      <w:r>
        <w:rPr>
          <w:rFonts w:ascii="Times New Roman" w:hAnsi="Times New Roman" w:cs="Times New Roman"/>
          <w:sz w:val="20"/>
          <w:szCs w:val="20"/>
          <w:lang w:val="pt-BR"/>
        </w:rPr>
        <w:t xml:space="preserve"> p</w:t>
      </w:r>
      <w:r w:rsidRPr="00A07B15">
        <w:rPr>
          <w:rFonts w:ascii="Times New Roman" w:hAnsi="Times New Roman" w:cs="Times New Roman"/>
          <w:sz w:val="20"/>
          <w:szCs w:val="20"/>
          <w:lang w:val="pt-BR"/>
        </w:rPr>
        <w:t>. 474</w:t>
      </w:r>
      <w:r>
        <w:rPr>
          <w:rFonts w:ascii="Times New Roman" w:hAnsi="Times New Roman" w:cs="Times New Roman"/>
          <w:sz w:val="20"/>
          <w:szCs w:val="20"/>
          <w:lang w:val="pt-BR"/>
        </w:rPr>
        <w:t>.</w:t>
      </w:r>
    </w:p>
  </w:footnote>
  <w:footnote w:id="147">
    <w:p w14:paraId="0350B2CD" w14:textId="160B34EB" w:rsidR="00797563" w:rsidRPr="00C97398" w:rsidRDefault="00797563" w:rsidP="004D6348">
      <w:pPr>
        <w:pStyle w:val="Textodenotaderodap"/>
        <w:jc w:val="both"/>
        <w:rPr>
          <w:lang w:val="pt-BR"/>
        </w:rPr>
      </w:pPr>
      <w:r>
        <w:rPr>
          <w:rStyle w:val="Refdenotaderodap"/>
        </w:rPr>
        <w:footnoteRef/>
      </w:r>
      <w:r>
        <w:t xml:space="preserve"> </w:t>
      </w:r>
      <w:r w:rsidRPr="002D1482">
        <w:rPr>
          <w:rFonts w:ascii="Times New Roman" w:hAnsi="Times New Roman" w:cs="Times New Roman"/>
        </w:rPr>
        <w:t xml:space="preserve">GONZÁLEZ, Nicolás Cuéllar Serrano. Garantías constitucionales en la persecución penal en el entorno digital. In: </w:t>
      </w:r>
      <w:r w:rsidRPr="002D1482">
        <w:rPr>
          <w:rFonts w:ascii="Times New Roman" w:hAnsi="Times New Roman" w:cs="Times New Roman"/>
          <w:b/>
        </w:rPr>
        <w:t>Derecho y Justicia penal en el Siglo XXI. Liber amicorum en homenaje al Profesor Antonio González-Cuéllar García</w:t>
      </w:r>
      <w:r w:rsidRPr="002D1482">
        <w:rPr>
          <w:rFonts w:ascii="Times New Roman" w:hAnsi="Times New Roman" w:cs="Times New Roman"/>
        </w:rPr>
        <w:t>. Madrid: Colex, 2006. ISBN 84-8342-047-3.</w:t>
      </w:r>
      <w:r>
        <w:rPr>
          <w:rFonts w:ascii="Times New Roman" w:hAnsi="Times New Roman" w:cs="Times New Roman"/>
        </w:rPr>
        <w:t xml:space="preserve"> </w:t>
      </w:r>
      <w:r w:rsidRPr="002D1482">
        <w:rPr>
          <w:rFonts w:ascii="Times New Roman" w:hAnsi="Times New Roman" w:cs="Times New Roman"/>
        </w:rPr>
        <w:t>p. 887</w:t>
      </w:r>
      <w:r>
        <w:t>.</w:t>
      </w:r>
    </w:p>
  </w:footnote>
  <w:footnote w:id="148">
    <w:p w14:paraId="49E81174" w14:textId="1100CD43" w:rsidR="00797563" w:rsidRPr="00486B9A" w:rsidRDefault="00797563" w:rsidP="004D6348">
      <w:pPr>
        <w:pStyle w:val="Textodenotaderodap"/>
        <w:rPr>
          <w:rFonts w:ascii="Times New Roman" w:hAnsi="Times New Roman" w:cs="Times New Roman"/>
          <w:lang w:val="pt-BR"/>
        </w:rPr>
      </w:pPr>
      <w:r w:rsidRPr="00486B9A">
        <w:rPr>
          <w:rStyle w:val="Refdenotaderodap"/>
          <w:rFonts w:ascii="Times New Roman" w:hAnsi="Times New Roman" w:cs="Times New Roman"/>
        </w:rPr>
        <w:footnoteRef/>
      </w:r>
      <w:r w:rsidRPr="00486B9A">
        <w:rPr>
          <w:rFonts w:ascii="Times New Roman" w:hAnsi="Times New Roman" w:cs="Times New Roman"/>
        </w:rPr>
        <w:t xml:space="preserve"> </w:t>
      </w:r>
      <w:r w:rsidRPr="00682D8B">
        <w:rPr>
          <w:rFonts w:ascii="Times New Roman" w:hAnsi="Times New Roman" w:cs="Times New Roman"/>
          <w:i/>
          <w:iCs/>
        </w:rPr>
        <w:t>Ibid</w:t>
      </w:r>
      <w:r w:rsidRPr="00486B9A">
        <w:rPr>
          <w:rFonts w:ascii="Times New Roman" w:hAnsi="Times New Roman" w:cs="Times New Roman"/>
        </w:rPr>
        <w:t>., p.5</w:t>
      </w:r>
      <w:r w:rsidRPr="00486B9A">
        <w:rPr>
          <w:rFonts w:ascii="Times New Roman" w:hAnsi="Times New Roman" w:cs="Times New Roman"/>
          <w:lang w:val="pt-BR"/>
        </w:rPr>
        <w:t>5</w:t>
      </w:r>
      <w:r>
        <w:rPr>
          <w:rFonts w:ascii="Times New Roman" w:hAnsi="Times New Roman" w:cs="Times New Roman"/>
          <w:lang w:val="pt-BR"/>
        </w:rPr>
        <w:t>.</w:t>
      </w:r>
    </w:p>
  </w:footnote>
  <w:footnote w:id="149">
    <w:p w14:paraId="66F264B6" w14:textId="658FDCA8" w:rsidR="00797563" w:rsidRPr="00486B9A" w:rsidRDefault="00797563" w:rsidP="00486B9A">
      <w:pPr>
        <w:pStyle w:val="Textodenotaderodap"/>
        <w:jc w:val="both"/>
        <w:rPr>
          <w:rFonts w:ascii="Times New Roman" w:hAnsi="Times New Roman" w:cs="Times New Roman"/>
          <w:lang w:val="pt-BR"/>
        </w:rPr>
      </w:pPr>
      <w:r w:rsidRPr="00486B9A">
        <w:rPr>
          <w:rStyle w:val="Refdenotaderodap"/>
          <w:rFonts w:ascii="Times New Roman" w:hAnsi="Times New Roman" w:cs="Times New Roman"/>
        </w:rPr>
        <w:footnoteRef/>
      </w:r>
      <w:r w:rsidRPr="00486B9A">
        <w:rPr>
          <w:rFonts w:ascii="Times New Roman" w:hAnsi="Times New Roman" w:cs="Times New Roman"/>
        </w:rPr>
        <w:t xml:space="preserve"> </w:t>
      </w:r>
      <w:r w:rsidRPr="00A07B15">
        <w:rPr>
          <w:rFonts w:ascii="Times New Roman" w:hAnsi="Times New Roman" w:cs="Times New Roman"/>
          <w:lang w:val="pt-BR" w:eastAsia="en-US"/>
        </w:rPr>
        <w:t xml:space="preserve">RIBOLI, Eduardo Bolsoni. </w:t>
      </w:r>
      <w:r w:rsidRPr="002D1482">
        <w:rPr>
          <w:rFonts w:ascii="Times New Roman" w:hAnsi="Times New Roman" w:cs="Times New Roman"/>
          <w:bCs/>
          <w:lang w:val="pt-BR" w:eastAsia="en-US"/>
        </w:rPr>
        <w:t>A utilização de novas tecnologias no âmbito da investigação criminal e as suas limitações legais: a interceptação de comunicações em massa e os softwares de espionagem</w:t>
      </w:r>
      <w:r w:rsidRPr="00A07B15">
        <w:rPr>
          <w:rFonts w:ascii="Times New Roman" w:hAnsi="Times New Roman" w:cs="Times New Roman"/>
          <w:lang w:val="pt-BR" w:eastAsia="en-US"/>
        </w:rPr>
        <w:t xml:space="preserve">. </w:t>
      </w:r>
      <w:r>
        <w:rPr>
          <w:rFonts w:ascii="Times New Roman" w:hAnsi="Times New Roman" w:cs="Times New Roman"/>
          <w:b/>
          <w:lang w:val="pt-BR" w:eastAsia="en-US"/>
        </w:rPr>
        <w:t>Galileu – Revista de Direito e</w:t>
      </w:r>
      <w:r w:rsidRPr="002D1482">
        <w:rPr>
          <w:rFonts w:ascii="Times New Roman" w:hAnsi="Times New Roman" w:cs="Times New Roman"/>
          <w:b/>
          <w:lang w:val="pt-BR" w:eastAsia="en-US"/>
        </w:rPr>
        <w:t xml:space="preserve"> Economia</w:t>
      </w:r>
      <w:r>
        <w:rPr>
          <w:rFonts w:ascii="Times New Roman" w:hAnsi="Times New Roman" w:cs="Times New Roman"/>
          <w:lang w:val="pt-BR" w:eastAsia="en-US"/>
        </w:rPr>
        <w:t>,</w:t>
      </w:r>
      <w:r w:rsidRPr="00A07B15">
        <w:rPr>
          <w:rFonts w:ascii="Times New Roman" w:hAnsi="Times New Roman" w:cs="Times New Roman"/>
          <w:lang w:val="pt-BR" w:eastAsia="en-US"/>
        </w:rPr>
        <w:t xml:space="preserve"> Volume XIX, (Dezembro 2018), e‑ISSN 2184‑1845</w:t>
      </w:r>
      <w:r w:rsidRPr="00486B9A">
        <w:rPr>
          <w:rFonts w:ascii="Times New Roman" w:hAnsi="Times New Roman" w:cs="Times New Roman"/>
          <w:lang w:val="pt-BR"/>
        </w:rPr>
        <w:t>.</w:t>
      </w:r>
    </w:p>
  </w:footnote>
  <w:footnote w:id="150">
    <w:p w14:paraId="7C0E753A" w14:textId="2BFFE13F" w:rsidR="00797563" w:rsidRPr="00486B9A" w:rsidRDefault="00797563" w:rsidP="004D6348">
      <w:pPr>
        <w:pStyle w:val="Textodenotaderodap"/>
        <w:rPr>
          <w:rFonts w:ascii="Times New Roman" w:hAnsi="Times New Roman" w:cs="Times New Roman"/>
          <w:lang w:val="pt-BR"/>
        </w:rPr>
      </w:pPr>
      <w:r w:rsidRPr="00486B9A">
        <w:rPr>
          <w:rStyle w:val="Refdenotaderodap"/>
          <w:rFonts w:ascii="Times New Roman" w:hAnsi="Times New Roman" w:cs="Times New Roman"/>
        </w:rPr>
        <w:footnoteRef/>
      </w:r>
      <w:r w:rsidRPr="00486B9A">
        <w:rPr>
          <w:rFonts w:ascii="Times New Roman" w:hAnsi="Times New Roman" w:cs="Times New Roman"/>
        </w:rPr>
        <w:t xml:space="preserve"> </w:t>
      </w:r>
      <w:r w:rsidRPr="00486B9A">
        <w:rPr>
          <w:rFonts w:ascii="Times New Roman" w:hAnsi="Times New Roman" w:cs="Times New Roman"/>
          <w:lang w:val="pt-BR"/>
        </w:rPr>
        <w:t xml:space="preserve"> </w:t>
      </w:r>
      <w:r w:rsidRPr="00682D8B">
        <w:rPr>
          <w:rFonts w:ascii="Times New Roman" w:hAnsi="Times New Roman" w:cs="Times New Roman"/>
          <w:i/>
          <w:iCs/>
          <w:lang w:val="pt-BR"/>
        </w:rPr>
        <w:t>Ibid</w:t>
      </w:r>
      <w:r>
        <w:rPr>
          <w:rFonts w:ascii="Times New Roman" w:hAnsi="Times New Roman" w:cs="Times New Roman"/>
          <w:lang w:val="pt-BR"/>
        </w:rPr>
        <w:t>., p. 51.</w:t>
      </w:r>
    </w:p>
  </w:footnote>
  <w:footnote w:id="151">
    <w:p w14:paraId="08418175" w14:textId="3E5C9AC6" w:rsidR="00797563" w:rsidRPr="00486B9A" w:rsidRDefault="00797563" w:rsidP="00486B9A">
      <w:pPr>
        <w:pStyle w:val="Textodenotaderodap"/>
        <w:jc w:val="both"/>
        <w:rPr>
          <w:rFonts w:ascii="Times New Roman" w:hAnsi="Times New Roman" w:cs="Times New Roman"/>
          <w:lang w:val="pt-BR"/>
        </w:rPr>
      </w:pPr>
      <w:r w:rsidRPr="00486B9A">
        <w:rPr>
          <w:rStyle w:val="Refdenotaderodap"/>
          <w:rFonts w:ascii="Times New Roman" w:hAnsi="Times New Roman" w:cs="Times New Roman"/>
        </w:rPr>
        <w:footnoteRef/>
      </w:r>
      <w:r w:rsidRPr="00486B9A">
        <w:rPr>
          <w:rFonts w:ascii="Times New Roman" w:hAnsi="Times New Roman" w:cs="Times New Roman"/>
        </w:rPr>
        <w:t xml:space="preserve"> </w:t>
      </w:r>
      <w:r w:rsidRPr="00A07B15">
        <w:rPr>
          <w:rFonts w:ascii="Times New Roman" w:hAnsi="Times New Roman" w:cs="Times New Roman"/>
          <w:lang w:val="pt-BR"/>
        </w:rPr>
        <w:t xml:space="preserve">VALENTE, Manuel Monteiro Guedes. Editorial dossiê “Investigação preliminar, meios ocultos e novas tecnologias”. </w:t>
      </w:r>
      <w:r w:rsidRPr="00A07B15">
        <w:rPr>
          <w:rFonts w:ascii="Times New Roman" w:hAnsi="Times New Roman" w:cs="Times New Roman"/>
          <w:b/>
          <w:lang w:val="pt-BR"/>
        </w:rPr>
        <w:t>Revista Brasileira de Direito Processual Penal</w:t>
      </w:r>
      <w:r w:rsidRPr="00A07B15">
        <w:rPr>
          <w:rFonts w:ascii="Times New Roman" w:hAnsi="Times New Roman" w:cs="Times New Roman"/>
          <w:lang w:val="pt-BR"/>
        </w:rPr>
        <w:t xml:space="preserve">, Porto Alegre, vol. 3, n. 2, p. 473-482, mai./ago. 2017. ISSN 2525-510x. [Consult. 10 Mar. 2022] Disponível em </w:t>
      </w:r>
      <w:hyperlink r:id="rId16" w:history="1">
        <w:r w:rsidRPr="00A07B15">
          <w:rPr>
            <w:rStyle w:val="Hyperlink"/>
            <w:rFonts w:ascii="Times New Roman" w:hAnsi="Times New Roman" w:cs="Times New Roman"/>
            <w:color w:val="auto"/>
            <w:u w:val="none"/>
            <w:lang w:val="pt-BR"/>
          </w:rPr>
          <w:t>https://doi.org/10.22197/rbdpp.v3i2.82</w:t>
        </w:r>
      </w:hyperlink>
      <w:r w:rsidRPr="00A07B15">
        <w:rPr>
          <w:rFonts w:ascii="Times New Roman" w:hAnsi="Times New Roman" w:cs="Times New Roman"/>
          <w:lang w:val="pt-BR"/>
        </w:rPr>
        <w:t>.</w:t>
      </w:r>
      <w:r>
        <w:rPr>
          <w:rFonts w:ascii="Times New Roman" w:hAnsi="Times New Roman" w:cs="Times New Roman"/>
          <w:lang w:val="pt-BR"/>
        </w:rPr>
        <w:t xml:space="preserve"> p</w:t>
      </w:r>
      <w:r w:rsidRPr="00A07B15">
        <w:rPr>
          <w:rFonts w:ascii="Times New Roman" w:hAnsi="Times New Roman" w:cs="Times New Roman"/>
          <w:lang w:val="pt-BR"/>
        </w:rPr>
        <w:t>. 474</w:t>
      </w:r>
      <w:r>
        <w:rPr>
          <w:rFonts w:ascii="Times New Roman" w:hAnsi="Times New Roman" w:cs="Times New Roman"/>
          <w:lang w:val="pt-BR"/>
        </w:rPr>
        <w:t>.</w:t>
      </w:r>
    </w:p>
  </w:footnote>
  <w:footnote w:id="152">
    <w:p w14:paraId="301C3C4A" w14:textId="71CF43F2" w:rsidR="00797563" w:rsidRPr="00A07B15" w:rsidRDefault="00797563" w:rsidP="00A07B15">
      <w:pPr>
        <w:pStyle w:val="Textodenotaderodap"/>
        <w:jc w:val="both"/>
        <w:rPr>
          <w:rFonts w:ascii="Times New Roman" w:hAnsi="Times New Roman" w:cs="Times New Roman"/>
          <w:lang w:val="pt-BR"/>
        </w:rPr>
      </w:pPr>
      <w:r w:rsidRPr="00A07B15">
        <w:rPr>
          <w:rStyle w:val="Refdenotaderodap"/>
          <w:rFonts w:ascii="Times New Roman" w:hAnsi="Times New Roman" w:cs="Times New Roman"/>
        </w:rPr>
        <w:footnoteRef/>
      </w:r>
      <w:r w:rsidRPr="00A07B15">
        <w:rPr>
          <w:rFonts w:ascii="Times New Roman" w:hAnsi="Times New Roman" w:cs="Times New Roman"/>
        </w:rPr>
        <w:t xml:space="preserve"> </w:t>
      </w:r>
      <w:r w:rsidRPr="002C3397">
        <w:rPr>
          <w:rFonts w:ascii="Times New Roman" w:hAnsi="Times New Roman" w:cs="Times New Roman"/>
          <w:lang w:val="pt-BR"/>
        </w:rPr>
        <w:t xml:space="preserve">VALENTE, Manuel Monteiro Guedes. </w:t>
      </w:r>
      <w:r w:rsidRPr="002C3397">
        <w:rPr>
          <w:rFonts w:ascii="Times New Roman" w:hAnsi="Times New Roman" w:cs="Times New Roman"/>
          <w:b/>
          <w:lang w:val="pt-BR"/>
        </w:rPr>
        <w:t>Teoria Geral do Direito Policial.</w:t>
      </w:r>
      <w:r w:rsidRPr="002C3397">
        <w:rPr>
          <w:rFonts w:ascii="Times New Roman" w:hAnsi="Times New Roman" w:cs="Times New Roman"/>
          <w:lang w:val="pt-BR"/>
        </w:rPr>
        <w:t xml:space="preserve"> 6.ed. Coimbra: Almedina, 2019. ISB</w:t>
      </w:r>
      <w:r>
        <w:rPr>
          <w:rFonts w:ascii="Times New Roman" w:hAnsi="Times New Roman" w:cs="Times New Roman"/>
          <w:lang w:val="pt-BR"/>
        </w:rPr>
        <w:t>N 978-972-40-8078-9. p</w:t>
      </w:r>
      <w:r w:rsidRPr="00A07B15">
        <w:rPr>
          <w:rFonts w:ascii="Times New Roman" w:hAnsi="Times New Roman" w:cs="Times New Roman"/>
          <w:lang w:val="pt-BR"/>
        </w:rPr>
        <w:t>. 478.</w:t>
      </w:r>
    </w:p>
  </w:footnote>
  <w:footnote w:id="153">
    <w:p w14:paraId="71C83160" w14:textId="5B1A2401" w:rsidR="00797563" w:rsidRPr="00A07B15" w:rsidRDefault="00797563" w:rsidP="00A07B15">
      <w:pPr>
        <w:pStyle w:val="Textodenotaderodap"/>
        <w:jc w:val="both"/>
        <w:rPr>
          <w:rFonts w:ascii="Times New Roman" w:hAnsi="Times New Roman" w:cs="Times New Roman"/>
          <w:lang w:val="pt-BR"/>
        </w:rPr>
      </w:pPr>
      <w:r w:rsidRPr="00A07B15">
        <w:rPr>
          <w:rStyle w:val="Refdenotaderodap"/>
          <w:rFonts w:ascii="Times New Roman" w:hAnsi="Times New Roman" w:cs="Times New Roman"/>
        </w:rPr>
        <w:footnoteRef/>
      </w:r>
      <w:r w:rsidRPr="00A07B15">
        <w:rPr>
          <w:rFonts w:ascii="Times New Roman" w:hAnsi="Times New Roman" w:cs="Times New Roman"/>
        </w:rPr>
        <w:t xml:space="preserve"> </w:t>
      </w:r>
      <w:r>
        <w:rPr>
          <w:rFonts w:ascii="Times New Roman" w:hAnsi="Times New Roman" w:cs="Times New Roman"/>
          <w:lang w:val="pt-BR"/>
        </w:rPr>
        <w:t>MEIREIS, Manuel Augusto.</w:t>
      </w:r>
      <w:r w:rsidRPr="00A07B15">
        <w:rPr>
          <w:rFonts w:ascii="Times New Roman" w:hAnsi="Times New Roman" w:cs="Times New Roman"/>
          <w:lang w:val="pt-BR"/>
        </w:rPr>
        <w:t xml:space="preserve"> Homen</w:t>
      </w:r>
      <w:r>
        <w:rPr>
          <w:rFonts w:ascii="Times New Roman" w:hAnsi="Times New Roman" w:cs="Times New Roman"/>
          <w:lang w:val="pt-BR"/>
        </w:rPr>
        <w:t>s de confiança. Será o caminho?</w:t>
      </w:r>
      <w:r w:rsidRPr="00A07B15">
        <w:rPr>
          <w:rFonts w:ascii="Times New Roman" w:hAnsi="Times New Roman" w:cs="Times New Roman"/>
          <w:lang w:val="pt-BR"/>
        </w:rPr>
        <w:t xml:space="preserve"> </w:t>
      </w:r>
      <w:r>
        <w:rPr>
          <w:rFonts w:ascii="Times New Roman" w:hAnsi="Times New Roman" w:cs="Times New Roman"/>
          <w:lang w:val="pt-BR"/>
        </w:rPr>
        <w:t xml:space="preserve">In: </w:t>
      </w:r>
      <w:r w:rsidRPr="002C3397">
        <w:rPr>
          <w:rFonts w:ascii="Times New Roman" w:hAnsi="Times New Roman" w:cs="Times New Roman"/>
          <w:b/>
          <w:lang w:val="pt-BR"/>
        </w:rPr>
        <w:t>II Congresso de processo penal. Memórias.</w:t>
      </w:r>
      <w:r w:rsidRPr="00A07B15">
        <w:rPr>
          <w:rFonts w:ascii="Times New Roman" w:hAnsi="Times New Roman" w:cs="Times New Roman"/>
          <w:lang w:val="pt-BR"/>
        </w:rPr>
        <w:t xml:space="preserve"> Manuel </w:t>
      </w:r>
      <w:r>
        <w:rPr>
          <w:rFonts w:ascii="Times New Roman" w:hAnsi="Times New Roman" w:cs="Times New Roman"/>
          <w:lang w:val="pt-BR"/>
        </w:rPr>
        <w:t>M</w:t>
      </w:r>
      <w:r w:rsidRPr="00A07B15">
        <w:rPr>
          <w:rFonts w:ascii="Times New Roman" w:hAnsi="Times New Roman" w:cs="Times New Roman"/>
          <w:lang w:val="pt-BR"/>
        </w:rPr>
        <w:t xml:space="preserve">onteiro </w:t>
      </w:r>
      <w:r>
        <w:rPr>
          <w:rFonts w:ascii="Times New Roman" w:hAnsi="Times New Roman" w:cs="Times New Roman"/>
          <w:lang w:val="pt-BR"/>
        </w:rPr>
        <w:t>G</w:t>
      </w:r>
      <w:r w:rsidRPr="00A07B15">
        <w:rPr>
          <w:rFonts w:ascii="Times New Roman" w:hAnsi="Times New Roman" w:cs="Times New Roman"/>
          <w:lang w:val="pt-BR"/>
        </w:rPr>
        <w:t xml:space="preserve">uedes </w:t>
      </w:r>
      <w:r>
        <w:rPr>
          <w:rFonts w:ascii="Times New Roman" w:hAnsi="Times New Roman" w:cs="Times New Roman"/>
          <w:lang w:val="pt-BR"/>
        </w:rPr>
        <w:t>V</w:t>
      </w:r>
      <w:r w:rsidRPr="00A07B15">
        <w:rPr>
          <w:rFonts w:ascii="Times New Roman" w:hAnsi="Times New Roman" w:cs="Times New Roman"/>
          <w:lang w:val="pt-BR"/>
        </w:rPr>
        <w:t>alente</w:t>
      </w:r>
      <w:r>
        <w:rPr>
          <w:rFonts w:ascii="Times New Roman" w:hAnsi="Times New Roman" w:cs="Times New Roman"/>
          <w:lang w:val="pt-BR"/>
        </w:rPr>
        <w:t xml:space="preserve"> (coord</w:t>
      </w:r>
      <w:r w:rsidRPr="00A07B15">
        <w:rPr>
          <w:rFonts w:ascii="Times New Roman" w:hAnsi="Times New Roman" w:cs="Times New Roman"/>
          <w:lang w:val="pt-BR"/>
        </w:rPr>
        <w:t>)</w:t>
      </w:r>
      <w:r>
        <w:rPr>
          <w:rFonts w:ascii="Times New Roman" w:hAnsi="Times New Roman" w:cs="Times New Roman"/>
          <w:lang w:val="pt-BR"/>
        </w:rPr>
        <w:t>. Coimbra: Almedina, 2006, p. 81-101. ISBN 972-40-2814-3.</w:t>
      </w:r>
      <w:r w:rsidRPr="00A07B15">
        <w:rPr>
          <w:rFonts w:ascii="Times New Roman" w:hAnsi="Times New Roman" w:cs="Times New Roman"/>
          <w:lang w:val="pt-BR"/>
        </w:rPr>
        <w:t xml:space="preserve"> p. 84.</w:t>
      </w:r>
    </w:p>
  </w:footnote>
  <w:footnote w:id="154">
    <w:p w14:paraId="099132E7" w14:textId="05D15E91" w:rsidR="00797563" w:rsidRPr="00054DA6" w:rsidRDefault="00797563" w:rsidP="00A07B15">
      <w:pPr>
        <w:spacing w:after="0" w:line="240" w:lineRule="auto"/>
        <w:jc w:val="both"/>
        <w:rPr>
          <w:lang w:val="pt-BR"/>
        </w:rPr>
      </w:pPr>
      <w:r w:rsidRPr="00A07B15">
        <w:rPr>
          <w:rStyle w:val="Refdenotaderodap"/>
          <w:rFonts w:ascii="Times New Roman" w:hAnsi="Times New Roman" w:cs="Times New Roman"/>
          <w:sz w:val="20"/>
          <w:szCs w:val="20"/>
        </w:rPr>
        <w:footnoteRef/>
      </w:r>
      <w:r w:rsidRPr="00A07B15">
        <w:rPr>
          <w:rFonts w:ascii="Times New Roman" w:hAnsi="Times New Roman" w:cs="Times New Roman"/>
          <w:sz w:val="20"/>
          <w:szCs w:val="20"/>
        </w:rPr>
        <w:t xml:space="preserve"> RAMALHO, David Silva. </w:t>
      </w:r>
      <w:r w:rsidRPr="00A07B15">
        <w:rPr>
          <w:rFonts w:ascii="Times New Roman" w:hAnsi="Times New Roman" w:cs="Times New Roman"/>
          <w:b/>
          <w:sz w:val="20"/>
          <w:szCs w:val="20"/>
        </w:rPr>
        <w:t>Métodos Ocultos de Investigação Criminal em Ambiente Digital.</w:t>
      </w:r>
      <w:r w:rsidRPr="00A07B15">
        <w:rPr>
          <w:rFonts w:ascii="Times New Roman" w:hAnsi="Times New Roman" w:cs="Times New Roman"/>
          <w:sz w:val="20"/>
          <w:szCs w:val="20"/>
        </w:rPr>
        <w:t xml:space="preserve"> Coimbra: Almedina, 2017. ISBN 978-97-2407-00-0-1.</w:t>
      </w:r>
      <w:r>
        <w:rPr>
          <w:rFonts w:ascii="Times New Roman" w:hAnsi="Times New Roman" w:cs="Times New Roman"/>
          <w:sz w:val="20"/>
          <w:szCs w:val="20"/>
        </w:rPr>
        <w:t xml:space="preserve"> p. 204.</w:t>
      </w:r>
    </w:p>
  </w:footnote>
  <w:footnote w:id="155">
    <w:p w14:paraId="3D7155C0" w14:textId="13EC665A" w:rsidR="00797563" w:rsidRPr="00547E8F" w:rsidRDefault="00797563" w:rsidP="00547E8F">
      <w:pPr>
        <w:spacing w:after="0" w:line="240" w:lineRule="auto"/>
        <w:jc w:val="both"/>
        <w:rPr>
          <w:rFonts w:ascii="Times New Roman" w:hAnsi="Times New Roman" w:cs="Times New Roman"/>
          <w:sz w:val="20"/>
          <w:szCs w:val="20"/>
          <w:lang w:val="pt-BR"/>
        </w:rPr>
      </w:pPr>
      <w:r w:rsidRPr="00547E8F">
        <w:rPr>
          <w:rStyle w:val="Refdenotaderodap"/>
          <w:rFonts w:ascii="Times New Roman" w:hAnsi="Times New Roman" w:cs="Times New Roman"/>
          <w:sz w:val="20"/>
          <w:szCs w:val="20"/>
        </w:rPr>
        <w:footnoteRef/>
      </w:r>
      <w:r w:rsidRPr="00547E8F">
        <w:rPr>
          <w:rFonts w:ascii="Times New Roman" w:hAnsi="Times New Roman" w:cs="Times New Roman"/>
          <w:sz w:val="20"/>
          <w:szCs w:val="20"/>
        </w:rPr>
        <w:t xml:space="preserve"> RAMALHO, David Silva. </w:t>
      </w:r>
      <w:r w:rsidRPr="00547E8F">
        <w:rPr>
          <w:rFonts w:ascii="Times New Roman" w:hAnsi="Times New Roman" w:cs="Times New Roman"/>
          <w:b/>
          <w:sz w:val="20"/>
          <w:szCs w:val="20"/>
        </w:rPr>
        <w:t>Métodos Ocultos de Investigação Criminal em Ambiente Digital.</w:t>
      </w:r>
      <w:r w:rsidRPr="00547E8F">
        <w:rPr>
          <w:rFonts w:ascii="Times New Roman" w:hAnsi="Times New Roman" w:cs="Times New Roman"/>
          <w:sz w:val="20"/>
          <w:szCs w:val="20"/>
        </w:rPr>
        <w:t xml:space="preserve"> Coimbra: Almedina, 2017. ISBN 978-97-2407-00-0-1.</w:t>
      </w:r>
      <w:r>
        <w:rPr>
          <w:rFonts w:ascii="Times New Roman" w:hAnsi="Times New Roman" w:cs="Times New Roman"/>
          <w:sz w:val="20"/>
          <w:szCs w:val="20"/>
        </w:rPr>
        <w:t xml:space="preserve"> p. 205.</w:t>
      </w:r>
    </w:p>
  </w:footnote>
  <w:footnote w:id="156">
    <w:p w14:paraId="6DA6CF56" w14:textId="59C6CF27" w:rsidR="00797563" w:rsidRPr="00AD7EE8" w:rsidRDefault="00797563" w:rsidP="002C3397">
      <w:pPr>
        <w:pStyle w:val="Textodenotaderodap"/>
        <w:jc w:val="both"/>
        <w:rPr>
          <w:lang w:val="pt-BR"/>
        </w:rPr>
      </w:pPr>
      <w:r>
        <w:rPr>
          <w:rStyle w:val="Refdenotaderodap"/>
        </w:rPr>
        <w:footnoteRef/>
      </w:r>
      <w:r>
        <w:t xml:space="preserve"> </w:t>
      </w:r>
      <w:r w:rsidRPr="002C3397">
        <w:rPr>
          <w:rFonts w:ascii="Times New Roman" w:hAnsi="Times New Roman" w:cs="Times New Roman"/>
        </w:rPr>
        <w:t xml:space="preserve">ANDRADE, Manuel da Costa. </w:t>
      </w:r>
      <w:r w:rsidRPr="002C3397">
        <w:rPr>
          <w:rFonts w:ascii="Times New Roman" w:hAnsi="Times New Roman" w:cs="Times New Roman"/>
          <w:b/>
        </w:rPr>
        <w:t>Bruscamente no Verão passado – A reforma do Código de processo penal.</w:t>
      </w:r>
      <w:r w:rsidRPr="002C3397">
        <w:rPr>
          <w:rFonts w:ascii="Times New Roman" w:hAnsi="Times New Roman" w:cs="Times New Roman"/>
        </w:rPr>
        <w:t xml:space="preserve"> Coimbra: Coimbra Editora, 2009. ISBN 9789723217261. p. 105-106.</w:t>
      </w:r>
    </w:p>
  </w:footnote>
  <w:footnote w:id="157">
    <w:p w14:paraId="092566A4" w14:textId="3B6FBB23" w:rsidR="00797563" w:rsidRPr="007247BC" w:rsidRDefault="00797563" w:rsidP="00D34408">
      <w:pPr>
        <w:pStyle w:val="Textodenotaderodap"/>
        <w:jc w:val="both"/>
        <w:rPr>
          <w:rFonts w:ascii="Times New Roman" w:hAnsi="Times New Roman" w:cs="Times New Roman"/>
          <w:lang w:val="pt-BR"/>
        </w:rPr>
      </w:pPr>
      <w:r w:rsidRPr="007247BC">
        <w:rPr>
          <w:rStyle w:val="Refdenotaderodap"/>
          <w:rFonts w:ascii="Times New Roman" w:hAnsi="Times New Roman" w:cs="Times New Roman"/>
        </w:rPr>
        <w:footnoteRef/>
      </w:r>
      <w:r w:rsidRPr="007247BC">
        <w:rPr>
          <w:rFonts w:ascii="Times New Roman" w:hAnsi="Times New Roman" w:cs="Times New Roman"/>
        </w:rPr>
        <w:t xml:space="preserve"> VALENTE, Manuel Monteiro Guedes. Meios ocultos de investigação: Contributo mínimo para uma reflexão maior. [Em linha] </w:t>
      </w:r>
      <w:r w:rsidRPr="007247BC">
        <w:rPr>
          <w:rFonts w:ascii="Times New Roman" w:hAnsi="Times New Roman" w:cs="Times New Roman"/>
          <w:b/>
        </w:rPr>
        <w:t>Revista Brasileira de Ciências Criminais</w:t>
      </w:r>
      <w:r w:rsidRPr="007247BC">
        <w:rPr>
          <w:rFonts w:ascii="Times New Roman" w:hAnsi="Times New Roman" w:cs="Times New Roman"/>
        </w:rPr>
        <w:t>, São Paulo-SP, 21 de Agosto de 2015 [Consult. 22 Mar. 2022]. Disponível em https://www.ibccrim.org.br/noticias/exibir/6323/</w:t>
      </w:r>
    </w:p>
  </w:footnote>
  <w:footnote w:id="158">
    <w:p w14:paraId="363B8886" w14:textId="7FC4DE12" w:rsidR="00797563" w:rsidRPr="007247BC" w:rsidRDefault="00797563" w:rsidP="007247BC">
      <w:pPr>
        <w:pStyle w:val="Textodenotaderodap"/>
        <w:jc w:val="both"/>
        <w:rPr>
          <w:rFonts w:ascii="Times New Roman" w:hAnsi="Times New Roman" w:cs="Times New Roman"/>
          <w:lang w:val="pt-BR"/>
        </w:rPr>
      </w:pPr>
      <w:r w:rsidRPr="007247BC">
        <w:rPr>
          <w:rStyle w:val="Refdenotaderodap"/>
          <w:rFonts w:ascii="Times New Roman" w:hAnsi="Times New Roman" w:cs="Times New Roman"/>
        </w:rPr>
        <w:footnoteRef/>
      </w:r>
      <w:r w:rsidRPr="007247BC">
        <w:rPr>
          <w:rFonts w:ascii="Times New Roman" w:hAnsi="Times New Roman" w:cs="Times New Roman"/>
        </w:rPr>
        <w:t xml:space="preserve"> </w:t>
      </w:r>
      <w:r w:rsidRPr="007247BC">
        <w:rPr>
          <w:rFonts w:ascii="Times New Roman" w:hAnsi="Times New Roman" w:cs="Times New Roman"/>
          <w:lang w:val="pt-BR"/>
        </w:rPr>
        <w:t xml:space="preserve">RAMALHO, David Silva. </w:t>
      </w:r>
      <w:r w:rsidRPr="007247BC">
        <w:rPr>
          <w:rFonts w:ascii="Times New Roman" w:hAnsi="Times New Roman" w:cs="Times New Roman"/>
          <w:b/>
          <w:lang w:val="pt-BR"/>
        </w:rPr>
        <w:t>Métodos Ocultos de Investigação Criminal em Ambiente Digital.</w:t>
      </w:r>
      <w:r w:rsidRPr="007247BC">
        <w:rPr>
          <w:rFonts w:ascii="Times New Roman" w:hAnsi="Times New Roman" w:cs="Times New Roman"/>
          <w:lang w:val="pt-BR"/>
        </w:rPr>
        <w:t xml:space="preserve"> Coimbra: Almedina, 2017. ISBN 978-97-2407-00-0-1. p. 209.</w:t>
      </w:r>
    </w:p>
  </w:footnote>
  <w:footnote w:id="159">
    <w:p w14:paraId="76D29F9D" w14:textId="479F4A98" w:rsidR="00797563" w:rsidRPr="007247BC" w:rsidRDefault="00797563" w:rsidP="007247BC">
      <w:pPr>
        <w:pStyle w:val="Textodenotaderodap"/>
        <w:jc w:val="both"/>
        <w:rPr>
          <w:rFonts w:ascii="Times New Roman" w:hAnsi="Times New Roman" w:cs="Times New Roman"/>
          <w:lang w:val="pt-BR"/>
        </w:rPr>
      </w:pPr>
      <w:r w:rsidRPr="007247BC">
        <w:rPr>
          <w:rStyle w:val="Refdenotaderodap"/>
          <w:rFonts w:ascii="Times New Roman" w:hAnsi="Times New Roman" w:cs="Times New Roman"/>
        </w:rPr>
        <w:footnoteRef/>
      </w:r>
      <w:r w:rsidRPr="007247BC">
        <w:rPr>
          <w:rFonts w:ascii="Times New Roman" w:hAnsi="Times New Roman" w:cs="Times New Roman"/>
        </w:rPr>
        <w:t xml:space="preserve"> </w:t>
      </w:r>
      <w:r w:rsidRPr="00E76686">
        <w:rPr>
          <w:rFonts w:ascii="Times New Roman" w:hAnsi="Times New Roman" w:cs="Times New Roman"/>
          <w:i/>
          <w:iCs/>
        </w:rPr>
        <w:t>Ibid</w:t>
      </w:r>
      <w:r>
        <w:rPr>
          <w:rFonts w:ascii="Times New Roman" w:hAnsi="Times New Roman" w:cs="Times New Roman"/>
        </w:rPr>
        <w:t xml:space="preserve">., </w:t>
      </w:r>
      <w:r w:rsidRPr="007247BC">
        <w:rPr>
          <w:rFonts w:ascii="Times New Roman" w:hAnsi="Times New Roman" w:cs="Times New Roman"/>
          <w:lang w:val="pt-BR"/>
        </w:rPr>
        <w:t>p. 209.</w:t>
      </w:r>
    </w:p>
  </w:footnote>
  <w:footnote w:id="160">
    <w:p w14:paraId="6CD9B003" w14:textId="1917450A" w:rsidR="00797563" w:rsidRPr="00BF4BCA" w:rsidRDefault="00797563" w:rsidP="00695F35">
      <w:pPr>
        <w:pStyle w:val="Textodenotaderodap"/>
        <w:jc w:val="both"/>
        <w:rPr>
          <w:rFonts w:ascii="Times New Roman" w:hAnsi="Times New Roman" w:cs="Times New Roman"/>
          <w:lang w:val="pt-BR"/>
        </w:rPr>
      </w:pPr>
      <w:r w:rsidRPr="00BF4BCA">
        <w:rPr>
          <w:rStyle w:val="Refdenotaderodap"/>
          <w:rFonts w:ascii="Times New Roman" w:hAnsi="Times New Roman" w:cs="Times New Roman"/>
        </w:rPr>
        <w:footnoteRef/>
      </w:r>
      <w:r w:rsidRPr="00BF4BCA">
        <w:rPr>
          <w:rFonts w:ascii="Times New Roman" w:hAnsi="Times New Roman" w:cs="Times New Roman"/>
        </w:rPr>
        <w:t xml:space="preserve"> </w:t>
      </w:r>
      <w:r w:rsidRPr="00695F35">
        <w:rPr>
          <w:rFonts w:ascii="Times New Roman" w:hAnsi="Times New Roman" w:cs="Times New Roman"/>
        </w:rPr>
        <w:t>A constitucionalidade das renovações sucessivas e, por conseguinte, a interpretação do termo “renovável</w:t>
      </w:r>
      <w:r>
        <w:rPr>
          <w:rFonts w:ascii="Times New Roman" w:hAnsi="Times New Roman" w:cs="Times New Roman"/>
        </w:rPr>
        <w:t xml:space="preserve"> </w:t>
      </w:r>
      <w:r w:rsidRPr="00695F35">
        <w:rPr>
          <w:rFonts w:ascii="Times New Roman" w:hAnsi="Times New Roman" w:cs="Times New Roman"/>
        </w:rPr>
        <w:t xml:space="preserve">por igual tempo” descrito no art. </w:t>
      </w:r>
      <w:r w:rsidRPr="00695F35">
        <w:rPr>
          <w:rFonts w:ascii="Times New Roman" w:hAnsi="Times New Roman" w:cs="Times New Roman"/>
        </w:rPr>
        <w:t>5º da Lei nº 9.296/96 são temas do pendente Recurso Extraordinário nº</w:t>
      </w:r>
      <w:r>
        <w:rPr>
          <w:rFonts w:ascii="Times New Roman" w:hAnsi="Times New Roman" w:cs="Times New Roman"/>
        </w:rPr>
        <w:t xml:space="preserve"> </w:t>
      </w:r>
      <w:r w:rsidRPr="00695F35">
        <w:rPr>
          <w:rFonts w:ascii="Times New Roman" w:hAnsi="Times New Roman" w:cs="Times New Roman"/>
        </w:rPr>
        <w:t xml:space="preserve">625263/PR, interposto pelo Ministério Público Federal </w:t>
      </w:r>
      <w:r w:rsidRPr="00695F35">
        <w:rPr>
          <w:rFonts w:ascii="Times New Roman" w:hAnsi="Times New Roman" w:cs="Times New Roman"/>
        </w:rPr>
        <w:t>e de relatoria d</w:t>
      </w:r>
      <w:r w:rsidR="00242350">
        <w:rPr>
          <w:rFonts w:ascii="Times New Roman" w:hAnsi="Times New Roman" w:cs="Times New Roman"/>
        </w:rPr>
        <w:t>e</w:t>
      </w:r>
      <w:r w:rsidRPr="00695F35">
        <w:rPr>
          <w:rFonts w:ascii="Times New Roman" w:hAnsi="Times New Roman" w:cs="Times New Roman"/>
        </w:rPr>
        <w:t xml:space="preserve"> Gilmar Mendes. Vale notar</w:t>
      </w:r>
      <w:r>
        <w:rPr>
          <w:rFonts w:ascii="Times New Roman" w:hAnsi="Times New Roman" w:cs="Times New Roman"/>
        </w:rPr>
        <w:t xml:space="preserve"> </w:t>
      </w:r>
      <w:r w:rsidRPr="00695F35">
        <w:rPr>
          <w:rFonts w:ascii="Times New Roman" w:hAnsi="Times New Roman" w:cs="Times New Roman"/>
        </w:rPr>
        <w:t>que, em 13 de junho de 2016, o Supremo Tribunal Federal, por unanimidade, reconheceu a existência de</w:t>
      </w:r>
      <w:r>
        <w:rPr>
          <w:rFonts w:ascii="Times New Roman" w:hAnsi="Times New Roman" w:cs="Times New Roman"/>
        </w:rPr>
        <w:t xml:space="preserve"> </w:t>
      </w:r>
      <w:r w:rsidRPr="00695F35">
        <w:rPr>
          <w:rFonts w:ascii="Times New Roman" w:hAnsi="Times New Roman" w:cs="Times New Roman"/>
        </w:rPr>
        <w:t>repercussão geral do tema.</w:t>
      </w:r>
    </w:p>
  </w:footnote>
  <w:footnote w:id="161">
    <w:p w14:paraId="4239DABA" w14:textId="5B745F2C" w:rsidR="00797563" w:rsidRPr="007247BC" w:rsidRDefault="00797563" w:rsidP="007247BC">
      <w:pPr>
        <w:pStyle w:val="Textodenotaderodap"/>
        <w:jc w:val="both"/>
        <w:rPr>
          <w:rFonts w:ascii="Times New Roman" w:hAnsi="Times New Roman" w:cs="Times New Roman"/>
          <w:lang w:val="pt-BR"/>
        </w:rPr>
      </w:pPr>
      <w:r w:rsidRPr="007247BC">
        <w:rPr>
          <w:rStyle w:val="Refdenotaderodap"/>
          <w:rFonts w:ascii="Times New Roman" w:hAnsi="Times New Roman" w:cs="Times New Roman"/>
        </w:rPr>
        <w:footnoteRef/>
      </w:r>
      <w:r w:rsidRPr="007247BC">
        <w:rPr>
          <w:rFonts w:ascii="Times New Roman" w:hAnsi="Times New Roman" w:cs="Times New Roman"/>
        </w:rPr>
        <w:t xml:space="preserve"> BRASIL. Supremo Tribunal Federal. </w:t>
      </w:r>
      <w:r w:rsidRPr="007247BC">
        <w:rPr>
          <w:rFonts w:ascii="Times New Roman" w:hAnsi="Times New Roman" w:cs="Times New Roman"/>
          <w:b/>
        </w:rPr>
        <w:t>Recurso Extraordinário 625263/PR</w:t>
      </w:r>
      <w:r w:rsidRPr="007247BC">
        <w:rPr>
          <w:rFonts w:ascii="Times New Roman" w:hAnsi="Times New Roman" w:cs="Times New Roman"/>
        </w:rPr>
        <w:t>. Relator Gilmar Mendes. [Em linha] Brasília, 13 de junho de 2013.  [Consult. 23 Mar. 2022] Disponível em: https://redir.stf.jus.br/paginadorpu</w:t>
      </w:r>
      <w:r>
        <w:rPr>
          <w:rFonts w:ascii="Times New Roman" w:hAnsi="Times New Roman" w:cs="Times New Roman"/>
        </w:rPr>
        <w:t xml:space="preserve"> </w:t>
      </w:r>
      <w:r w:rsidRPr="007247BC">
        <w:rPr>
          <w:rFonts w:ascii="Times New Roman" w:hAnsi="Times New Roman" w:cs="Times New Roman"/>
        </w:rPr>
        <w:t>b/paginador.jsp?docTP=TP&amp;docID=4472381.</w:t>
      </w:r>
    </w:p>
  </w:footnote>
  <w:footnote w:id="162">
    <w:p w14:paraId="28C12C5F" w14:textId="5E622221" w:rsidR="00797563" w:rsidRPr="00621E32" w:rsidRDefault="00797563" w:rsidP="00621E32">
      <w:pPr>
        <w:pStyle w:val="Textodenotaderodap"/>
        <w:jc w:val="both"/>
        <w:rPr>
          <w:rFonts w:ascii="Times New Roman" w:hAnsi="Times New Roman" w:cs="Times New Roman"/>
          <w:lang w:val="pt-BR"/>
        </w:rPr>
      </w:pPr>
      <w:r w:rsidRPr="00621E32">
        <w:rPr>
          <w:rStyle w:val="Refdenotaderodap"/>
          <w:rFonts w:ascii="Times New Roman" w:hAnsi="Times New Roman" w:cs="Times New Roman"/>
        </w:rPr>
        <w:footnoteRef/>
      </w:r>
      <w:r w:rsidRPr="00621E32">
        <w:rPr>
          <w:rFonts w:ascii="Times New Roman" w:hAnsi="Times New Roman" w:cs="Times New Roman"/>
        </w:rPr>
        <w:t xml:space="preserve"> </w:t>
      </w:r>
      <w:r w:rsidRPr="00E76686">
        <w:rPr>
          <w:rFonts w:ascii="Times New Roman" w:hAnsi="Times New Roman" w:cs="Times New Roman"/>
          <w:i/>
          <w:iCs/>
        </w:rPr>
        <w:t>Ibid</w:t>
      </w:r>
      <w:r w:rsidRPr="00621E32">
        <w:rPr>
          <w:rFonts w:ascii="Times New Roman" w:hAnsi="Times New Roman" w:cs="Times New Roman"/>
        </w:rPr>
        <w:t>.</w:t>
      </w:r>
    </w:p>
  </w:footnote>
  <w:footnote w:id="163">
    <w:p w14:paraId="17498B19" w14:textId="2128AEB0" w:rsidR="00797563" w:rsidRPr="001306B9" w:rsidRDefault="00797563" w:rsidP="001306B9">
      <w:pPr>
        <w:pStyle w:val="Textodenotaderodap"/>
        <w:jc w:val="both"/>
        <w:rPr>
          <w:rFonts w:ascii="Times New Roman" w:hAnsi="Times New Roman" w:cs="Times New Roman"/>
          <w:lang w:val="pt-BR"/>
        </w:rPr>
      </w:pPr>
      <w:r w:rsidRPr="001306B9">
        <w:rPr>
          <w:rStyle w:val="Refdenotaderodap"/>
          <w:rFonts w:ascii="Times New Roman" w:hAnsi="Times New Roman" w:cs="Times New Roman"/>
        </w:rPr>
        <w:footnoteRef/>
      </w:r>
      <w:r w:rsidRPr="001306B9">
        <w:rPr>
          <w:rFonts w:ascii="Times New Roman" w:hAnsi="Times New Roman" w:cs="Times New Roman"/>
        </w:rPr>
        <w:t xml:space="preserve"> </w:t>
      </w:r>
      <w:r w:rsidRPr="001306B9">
        <w:rPr>
          <w:rFonts w:ascii="Times New Roman" w:hAnsi="Times New Roman" w:cs="Times New Roman"/>
          <w:lang w:val="pt-BR"/>
        </w:rPr>
        <w:t xml:space="preserve">FRAGOSO, Nathalie; RODRIGUES, Gabriel Brezinski. Dossiê: Privacidade e proteção de dados pessoais na segurança pública e no processo penal. </w:t>
      </w:r>
      <w:r w:rsidRPr="001306B9">
        <w:rPr>
          <w:rFonts w:ascii="Times New Roman" w:hAnsi="Times New Roman" w:cs="Times New Roman"/>
          <w:b/>
          <w:lang w:val="pt-BR"/>
        </w:rPr>
        <w:t>Revista Direito Público</w:t>
      </w:r>
      <w:r w:rsidRPr="001306B9">
        <w:rPr>
          <w:rFonts w:ascii="Times New Roman" w:hAnsi="Times New Roman" w:cs="Times New Roman"/>
          <w:lang w:val="pt-BR"/>
        </w:rPr>
        <w:t>, Brasília, Volume 18, n. 100, 581-605, out./dez. 2021. p. 585. ISSN 2236-1766.</w:t>
      </w:r>
      <w:r>
        <w:rPr>
          <w:rFonts w:ascii="Times New Roman" w:hAnsi="Times New Roman" w:cs="Times New Roman"/>
          <w:lang w:val="pt-BR"/>
        </w:rPr>
        <w:t xml:space="preserve"> p. 595.</w:t>
      </w:r>
    </w:p>
  </w:footnote>
  <w:footnote w:id="164">
    <w:p w14:paraId="2FBF0180" w14:textId="0F4CEA16" w:rsidR="00797563" w:rsidRPr="008A5E64" w:rsidRDefault="00797563" w:rsidP="00BB293A">
      <w:pPr>
        <w:pStyle w:val="Textodenotaderodap"/>
        <w:jc w:val="both"/>
        <w:rPr>
          <w:rFonts w:ascii="Times New Roman" w:hAnsi="Times New Roman" w:cs="Times New Roman"/>
          <w:lang w:val="pt-BR"/>
        </w:rPr>
      </w:pPr>
      <w:r w:rsidRPr="008A5E64">
        <w:rPr>
          <w:rStyle w:val="Refdenotaderodap"/>
          <w:rFonts w:ascii="Times New Roman" w:hAnsi="Times New Roman" w:cs="Times New Roman"/>
        </w:rPr>
        <w:footnoteRef/>
      </w:r>
      <w:r w:rsidRPr="008A5E64">
        <w:rPr>
          <w:rFonts w:ascii="Times New Roman" w:hAnsi="Times New Roman" w:cs="Times New Roman"/>
        </w:rPr>
        <w:t xml:space="preserve"> MALAN, Diogo. Métodos ocultos, devido processo e o enfrentamento à criminalidade organizada. In: </w:t>
      </w:r>
      <w:r w:rsidRPr="008A5E64">
        <w:rPr>
          <w:rFonts w:ascii="Times New Roman" w:hAnsi="Times New Roman" w:cs="Times New Roman"/>
          <w:b/>
        </w:rPr>
        <w:t>Direitos fundamentais e processo penal na era digital: doutrina e prática em debate</w:t>
      </w:r>
      <w:r w:rsidRPr="008A5E64">
        <w:rPr>
          <w:rFonts w:ascii="Times New Roman" w:hAnsi="Times New Roman" w:cs="Times New Roman"/>
        </w:rPr>
        <w:t>. [Em linha] São Paulo: InternetLab, v. 4, 2021. [Consul. 21 Mar. 2022] ]Disponível em: https://congresso.internetlab.org.br/livros/.</w:t>
      </w:r>
    </w:p>
  </w:footnote>
  <w:footnote w:id="165">
    <w:p w14:paraId="6C61EBF2" w14:textId="6697C581" w:rsidR="00797563" w:rsidRPr="007247BC" w:rsidRDefault="00797563" w:rsidP="007247BC">
      <w:pPr>
        <w:pStyle w:val="Textodenotaderodap"/>
        <w:jc w:val="both"/>
        <w:rPr>
          <w:rFonts w:ascii="Times New Roman" w:hAnsi="Times New Roman" w:cs="Times New Roman"/>
          <w:lang w:val="pt-BR"/>
        </w:rPr>
      </w:pPr>
      <w:r w:rsidRPr="007247BC">
        <w:rPr>
          <w:rStyle w:val="Refdenotaderodap"/>
          <w:rFonts w:ascii="Times New Roman" w:hAnsi="Times New Roman" w:cs="Times New Roman"/>
        </w:rPr>
        <w:footnoteRef/>
      </w:r>
      <w:r w:rsidRPr="007247BC">
        <w:rPr>
          <w:rFonts w:ascii="Times New Roman" w:hAnsi="Times New Roman" w:cs="Times New Roman"/>
        </w:rPr>
        <w:t xml:space="preserve"> VALENTE, Manuel Monteiro Guedes. Meios ocultos de investigação: Contributo mínimo para uma reflexão maior. [Em linha] </w:t>
      </w:r>
      <w:r w:rsidRPr="007247BC">
        <w:rPr>
          <w:rFonts w:ascii="Times New Roman" w:hAnsi="Times New Roman" w:cs="Times New Roman"/>
          <w:b/>
        </w:rPr>
        <w:t>Revista Brasileira de Ciências Criminais</w:t>
      </w:r>
      <w:r w:rsidRPr="007247BC">
        <w:rPr>
          <w:rFonts w:ascii="Times New Roman" w:hAnsi="Times New Roman" w:cs="Times New Roman"/>
        </w:rPr>
        <w:t>, São Paulo-SP, 21 de Agosto de 2015 [Consult. 22 Mar. 2022]. Disponível em https://www.ibccrim.org.br/noticias/exibir/6323/</w:t>
      </w:r>
    </w:p>
  </w:footnote>
  <w:footnote w:id="166">
    <w:p w14:paraId="722F290A" w14:textId="4BC45969" w:rsidR="00797563" w:rsidRPr="008A5E64" w:rsidRDefault="00797563" w:rsidP="008A5E64">
      <w:pPr>
        <w:pStyle w:val="Textodenotaderodap"/>
        <w:jc w:val="both"/>
        <w:rPr>
          <w:rFonts w:ascii="Times New Roman" w:hAnsi="Times New Roman" w:cs="Times New Roman"/>
          <w:lang w:val="pt-BR"/>
        </w:rPr>
      </w:pPr>
      <w:r w:rsidRPr="008A5E64">
        <w:rPr>
          <w:rStyle w:val="Refdenotaderodap"/>
          <w:rFonts w:ascii="Times New Roman" w:hAnsi="Times New Roman" w:cs="Times New Roman"/>
        </w:rPr>
        <w:footnoteRef/>
      </w:r>
      <w:r w:rsidRPr="008A5E64">
        <w:rPr>
          <w:rFonts w:ascii="Times New Roman" w:hAnsi="Times New Roman" w:cs="Times New Roman"/>
        </w:rPr>
        <w:t xml:space="preserve"> PEREA, Inmaculada Lopez-Barajas. Garantias Constitucionales en la Investigacion Tecnológica del delito: previsión legal y calidad. </w:t>
      </w:r>
      <w:r w:rsidRPr="008A5E64">
        <w:rPr>
          <w:rFonts w:ascii="Times New Roman" w:hAnsi="Times New Roman" w:cs="Times New Roman"/>
          <w:b/>
        </w:rPr>
        <w:t>Revista de derecho político</w:t>
      </w:r>
      <w:r w:rsidRPr="008A5E64">
        <w:rPr>
          <w:rFonts w:ascii="Times New Roman" w:hAnsi="Times New Roman" w:cs="Times New Roman"/>
        </w:rPr>
        <w:t>, Madrid, n 98, enero-abril,</w:t>
      </w:r>
      <w:r>
        <w:rPr>
          <w:rFonts w:ascii="Times New Roman" w:hAnsi="Times New Roman" w:cs="Times New Roman"/>
        </w:rPr>
        <w:t xml:space="preserve"> p. 91-119,</w:t>
      </w:r>
      <w:r w:rsidRPr="008A5E64">
        <w:rPr>
          <w:rFonts w:ascii="Times New Roman" w:hAnsi="Times New Roman" w:cs="Times New Roman"/>
        </w:rPr>
        <w:t xml:space="preserve"> 2017. ISSN 0211-979X</w:t>
      </w:r>
      <w:r>
        <w:rPr>
          <w:rFonts w:ascii="Times New Roman" w:hAnsi="Times New Roman" w:cs="Times New Roman"/>
        </w:rPr>
        <w:t>.</w:t>
      </w:r>
      <w:r w:rsidRPr="008A5E64">
        <w:rPr>
          <w:rFonts w:ascii="Times New Roman" w:hAnsi="Times New Roman" w:cs="Times New Roman"/>
        </w:rPr>
        <w:t xml:space="preserve"> p. 11</w:t>
      </w:r>
    </w:p>
  </w:footnote>
  <w:footnote w:id="167">
    <w:p w14:paraId="5D40A295" w14:textId="3544BDE8" w:rsidR="00797563" w:rsidRPr="00547E8F" w:rsidRDefault="00797563" w:rsidP="00547E8F">
      <w:pPr>
        <w:spacing w:after="0" w:line="240" w:lineRule="auto"/>
        <w:jc w:val="both"/>
        <w:rPr>
          <w:rFonts w:ascii="Times New Roman" w:hAnsi="Times New Roman" w:cs="Times New Roman"/>
          <w:sz w:val="20"/>
          <w:szCs w:val="20"/>
          <w:lang w:val="pt-BR"/>
        </w:rPr>
      </w:pPr>
      <w:r w:rsidRPr="00547E8F">
        <w:rPr>
          <w:rStyle w:val="Refdenotaderodap"/>
          <w:rFonts w:ascii="Times New Roman" w:hAnsi="Times New Roman" w:cs="Times New Roman"/>
          <w:sz w:val="20"/>
          <w:szCs w:val="20"/>
        </w:rPr>
        <w:footnoteRef/>
      </w:r>
      <w:r w:rsidRPr="00547E8F">
        <w:rPr>
          <w:rFonts w:ascii="Times New Roman" w:hAnsi="Times New Roman" w:cs="Times New Roman"/>
          <w:sz w:val="20"/>
          <w:szCs w:val="20"/>
        </w:rPr>
        <w:t xml:space="preserve"> RAMALHO, David Silva. </w:t>
      </w:r>
      <w:r w:rsidRPr="00547E8F">
        <w:rPr>
          <w:rFonts w:ascii="Times New Roman" w:hAnsi="Times New Roman" w:cs="Times New Roman"/>
          <w:b/>
          <w:sz w:val="20"/>
          <w:szCs w:val="20"/>
        </w:rPr>
        <w:t>Métodos Ocultos de Investigação Criminal em Ambiente Digital.</w:t>
      </w:r>
      <w:r w:rsidRPr="00547E8F">
        <w:rPr>
          <w:rFonts w:ascii="Times New Roman" w:hAnsi="Times New Roman" w:cs="Times New Roman"/>
          <w:sz w:val="20"/>
          <w:szCs w:val="20"/>
        </w:rPr>
        <w:t xml:space="preserve"> Coimbra: Almedina, 2017. ISBN 978-97-2407-00-0-1.</w:t>
      </w:r>
      <w:r>
        <w:rPr>
          <w:rFonts w:ascii="Times New Roman" w:hAnsi="Times New Roman" w:cs="Times New Roman"/>
          <w:sz w:val="20"/>
          <w:szCs w:val="20"/>
        </w:rPr>
        <w:t xml:space="preserve"> p. 211.</w:t>
      </w:r>
    </w:p>
  </w:footnote>
  <w:footnote w:id="168">
    <w:p w14:paraId="201FF7F5" w14:textId="4185EDEA" w:rsidR="00797563" w:rsidRPr="00547E8F" w:rsidRDefault="00797563" w:rsidP="00547E8F">
      <w:pPr>
        <w:pStyle w:val="Textodenotaderodap"/>
        <w:rPr>
          <w:rFonts w:ascii="Times New Roman" w:hAnsi="Times New Roman" w:cs="Times New Roman"/>
          <w:lang w:val="pt-BR"/>
        </w:rPr>
      </w:pPr>
      <w:r w:rsidRPr="00547E8F">
        <w:rPr>
          <w:rStyle w:val="Refdenotaderodap"/>
          <w:rFonts w:ascii="Times New Roman" w:hAnsi="Times New Roman" w:cs="Times New Roman"/>
        </w:rPr>
        <w:footnoteRef/>
      </w:r>
      <w:r w:rsidRPr="00547E8F">
        <w:rPr>
          <w:rFonts w:ascii="Times New Roman" w:hAnsi="Times New Roman" w:cs="Times New Roman"/>
        </w:rPr>
        <w:t xml:space="preserve"> </w:t>
      </w:r>
      <w:r w:rsidRPr="00E76686">
        <w:rPr>
          <w:rFonts w:ascii="Times New Roman" w:hAnsi="Times New Roman" w:cs="Times New Roman"/>
          <w:i/>
          <w:iCs/>
          <w:lang w:val="pt-BR"/>
        </w:rPr>
        <w:t>Ibid</w:t>
      </w:r>
      <w:r>
        <w:rPr>
          <w:rFonts w:ascii="Times New Roman" w:hAnsi="Times New Roman" w:cs="Times New Roman"/>
          <w:lang w:val="pt-BR"/>
        </w:rPr>
        <w:t>., p.</w:t>
      </w:r>
      <w:r w:rsidRPr="00547E8F">
        <w:rPr>
          <w:rFonts w:ascii="Times New Roman" w:hAnsi="Times New Roman" w:cs="Times New Roman"/>
          <w:lang w:val="pt-BR"/>
        </w:rPr>
        <w:t xml:space="preserve"> 212</w:t>
      </w:r>
      <w:r>
        <w:rPr>
          <w:rFonts w:ascii="Times New Roman" w:hAnsi="Times New Roman" w:cs="Times New Roman"/>
          <w:lang w:val="pt-BR"/>
        </w:rPr>
        <w:t>.</w:t>
      </w:r>
    </w:p>
  </w:footnote>
  <w:footnote w:id="169">
    <w:p w14:paraId="60186668" w14:textId="2D724089" w:rsidR="00797563" w:rsidRPr="00547E8F" w:rsidRDefault="00797563" w:rsidP="000E0E57">
      <w:pPr>
        <w:pStyle w:val="Textodenotaderodap"/>
        <w:jc w:val="both"/>
        <w:rPr>
          <w:rFonts w:ascii="Times New Roman" w:hAnsi="Times New Roman" w:cs="Times New Roman"/>
          <w:lang w:val="pt-BR"/>
        </w:rPr>
      </w:pPr>
      <w:r w:rsidRPr="00547E8F">
        <w:rPr>
          <w:rStyle w:val="Refdenotaderodap"/>
          <w:rFonts w:ascii="Times New Roman" w:hAnsi="Times New Roman" w:cs="Times New Roman"/>
        </w:rPr>
        <w:footnoteRef/>
      </w:r>
      <w:r w:rsidRPr="00547E8F">
        <w:rPr>
          <w:rFonts w:ascii="Times New Roman" w:hAnsi="Times New Roman" w:cs="Times New Roman"/>
        </w:rPr>
        <w:t xml:space="preserve"> </w:t>
      </w:r>
      <w:r w:rsidRPr="00E76686">
        <w:rPr>
          <w:rFonts w:ascii="Times New Roman" w:hAnsi="Times New Roman" w:cs="Times New Roman"/>
          <w:i/>
          <w:iCs/>
          <w:lang w:val="pt-BR"/>
        </w:rPr>
        <w:t>Ibid</w:t>
      </w:r>
      <w:r>
        <w:rPr>
          <w:rFonts w:ascii="Times New Roman" w:hAnsi="Times New Roman" w:cs="Times New Roman"/>
          <w:lang w:val="pt-BR"/>
        </w:rPr>
        <w:t>., p.</w:t>
      </w:r>
      <w:r w:rsidRPr="00547E8F">
        <w:rPr>
          <w:rFonts w:ascii="Times New Roman" w:hAnsi="Times New Roman" w:cs="Times New Roman"/>
          <w:lang w:val="pt-BR"/>
        </w:rPr>
        <w:t xml:space="preserve"> 21</w:t>
      </w:r>
      <w:r>
        <w:rPr>
          <w:rFonts w:ascii="Times New Roman" w:hAnsi="Times New Roman" w:cs="Times New Roman"/>
          <w:lang w:val="pt-BR"/>
        </w:rPr>
        <w:t>3.</w:t>
      </w:r>
    </w:p>
  </w:footnote>
  <w:footnote w:id="170">
    <w:p w14:paraId="190B4035" w14:textId="1DA19EB1" w:rsidR="00797563" w:rsidRPr="00547E8F" w:rsidRDefault="00797563" w:rsidP="000E0E57">
      <w:pPr>
        <w:pStyle w:val="Textodenotaderodap"/>
        <w:jc w:val="both"/>
        <w:rPr>
          <w:rFonts w:ascii="Times New Roman" w:hAnsi="Times New Roman" w:cs="Times New Roman"/>
          <w:lang w:val="pt-BR"/>
        </w:rPr>
      </w:pPr>
      <w:r w:rsidRPr="00547E8F">
        <w:rPr>
          <w:rStyle w:val="Refdenotaderodap"/>
          <w:rFonts w:ascii="Times New Roman" w:hAnsi="Times New Roman" w:cs="Times New Roman"/>
        </w:rPr>
        <w:footnoteRef/>
      </w:r>
      <w:r w:rsidRPr="00547E8F">
        <w:rPr>
          <w:rFonts w:ascii="Times New Roman" w:hAnsi="Times New Roman" w:cs="Times New Roman"/>
        </w:rPr>
        <w:t xml:space="preserve"> </w:t>
      </w:r>
      <w:r w:rsidRPr="006E162A">
        <w:rPr>
          <w:rFonts w:ascii="Times New Roman" w:hAnsi="Times New Roman" w:cs="Times New Roman"/>
          <w:bCs/>
          <w:lang w:val="pt-BR"/>
        </w:rPr>
        <w:t>VALENTE, Manuel Monteiro Guedes -</w:t>
      </w:r>
      <w:r w:rsidRPr="006E162A">
        <w:rPr>
          <w:rFonts w:ascii="Times New Roman" w:hAnsi="Times New Roman" w:cs="Times New Roman"/>
          <w:b/>
          <w:bCs/>
          <w:lang w:val="pt-BR"/>
        </w:rPr>
        <w:t xml:space="preserve"> </w:t>
      </w:r>
      <w:r w:rsidRPr="006E162A">
        <w:rPr>
          <w:rFonts w:ascii="Times New Roman" w:hAnsi="Times New Roman" w:cs="Times New Roman"/>
          <w:bCs/>
          <w:lang w:val="pt-BR"/>
        </w:rPr>
        <w:t>O Reforço dos Princípios Constitucionais na Obtenção de Prova no Mundo Digital.</w:t>
      </w:r>
      <w:r w:rsidRPr="006E162A">
        <w:rPr>
          <w:rFonts w:ascii="Times New Roman" w:hAnsi="Times New Roman" w:cs="Times New Roman"/>
          <w:b/>
          <w:bCs/>
          <w:lang w:val="pt-BR"/>
        </w:rPr>
        <w:t xml:space="preserve"> Corpus Delicti</w:t>
      </w:r>
      <w:r w:rsidRPr="006E162A">
        <w:rPr>
          <w:rFonts w:ascii="Times New Roman" w:hAnsi="Times New Roman" w:cs="Times New Roman"/>
          <w:lang w:val="pt-BR"/>
        </w:rPr>
        <w:t xml:space="preserve"> </w:t>
      </w:r>
      <w:r w:rsidRPr="006E162A">
        <w:rPr>
          <w:rFonts w:ascii="Times New Roman" w:hAnsi="Times New Roman" w:cs="Times New Roman"/>
          <w:b/>
          <w:lang w:val="pt-BR"/>
        </w:rPr>
        <w:t>Revista de Direito de Policia Judiciária</w:t>
      </w:r>
      <w:r w:rsidRPr="006E162A">
        <w:rPr>
          <w:rFonts w:ascii="Times New Roman" w:hAnsi="Times New Roman" w:cs="Times New Roman"/>
          <w:lang w:val="pt-BR"/>
        </w:rPr>
        <w:t xml:space="preserve">, Brasília. ISSN 2526-4265 e-ISSN: 2526-9623, Ano 2, n° </w:t>
      </w:r>
      <w:r>
        <w:rPr>
          <w:rFonts w:ascii="Times New Roman" w:hAnsi="Times New Roman" w:cs="Times New Roman"/>
          <w:lang w:val="pt-BR"/>
        </w:rPr>
        <w:t>3 (Janeiro-Junho 2018), p. 13.</w:t>
      </w:r>
    </w:p>
  </w:footnote>
  <w:footnote w:id="171">
    <w:p w14:paraId="26AB13AE" w14:textId="5727D8F9" w:rsidR="00797563" w:rsidRPr="000E0E57" w:rsidRDefault="00797563" w:rsidP="000E0E57">
      <w:pPr>
        <w:pStyle w:val="Textodenotaderodap"/>
        <w:jc w:val="both"/>
        <w:rPr>
          <w:rFonts w:ascii="Times New Roman" w:hAnsi="Times New Roman" w:cs="Times New Roman"/>
          <w:lang w:val="pt-BR"/>
        </w:rPr>
      </w:pPr>
      <w:r w:rsidRPr="000E0E57">
        <w:rPr>
          <w:rStyle w:val="Refdenotaderodap"/>
          <w:rFonts w:ascii="Times New Roman" w:hAnsi="Times New Roman" w:cs="Times New Roman"/>
        </w:rPr>
        <w:footnoteRef/>
      </w:r>
      <w:r w:rsidRPr="000E0E57">
        <w:rPr>
          <w:rFonts w:ascii="Times New Roman" w:hAnsi="Times New Roman" w:cs="Times New Roman"/>
        </w:rPr>
        <w:t xml:space="preserve"> </w:t>
      </w:r>
      <w:r w:rsidRPr="00E76686">
        <w:rPr>
          <w:rFonts w:ascii="Times New Roman" w:hAnsi="Times New Roman" w:cs="Times New Roman"/>
          <w:i/>
          <w:iCs/>
        </w:rPr>
        <w:t>Ibid</w:t>
      </w:r>
      <w:r w:rsidRPr="000E0E57">
        <w:rPr>
          <w:rFonts w:ascii="Times New Roman" w:hAnsi="Times New Roman" w:cs="Times New Roman"/>
        </w:rPr>
        <w:t>., p. 15.</w:t>
      </w:r>
    </w:p>
  </w:footnote>
  <w:footnote w:id="172">
    <w:p w14:paraId="5F186CB2" w14:textId="7A294423" w:rsidR="00797563" w:rsidRPr="00547E8F" w:rsidRDefault="00797563" w:rsidP="000E0E57">
      <w:pPr>
        <w:pStyle w:val="Textodenotaderodap"/>
        <w:jc w:val="both"/>
        <w:rPr>
          <w:rFonts w:ascii="Times New Roman" w:hAnsi="Times New Roman" w:cs="Times New Roman"/>
          <w:lang w:val="pt-BR"/>
        </w:rPr>
      </w:pPr>
      <w:r w:rsidRPr="00547E8F">
        <w:rPr>
          <w:rStyle w:val="Refdenotaderodap"/>
          <w:rFonts w:ascii="Times New Roman" w:hAnsi="Times New Roman" w:cs="Times New Roman"/>
        </w:rPr>
        <w:footnoteRef/>
      </w:r>
      <w:r w:rsidRPr="00547E8F">
        <w:rPr>
          <w:rFonts w:ascii="Times New Roman" w:hAnsi="Times New Roman" w:cs="Times New Roman"/>
        </w:rPr>
        <w:t xml:space="preserve"> </w:t>
      </w:r>
      <w:r w:rsidRPr="00E76686">
        <w:rPr>
          <w:rFonts w:ascii="Times New Roman" w:hAnsi="Times New Roman" w:cs="Times New Roman"/>
          <w:i/>
          <w:iCs/>
        </w:rPr>
        <w:t>Ibid</w:t>
      </w:r>
      <w:r>
        <w:rPr>
          <w:rFonts w:ascii="Times New Roman" w:hAnsi="Times New Roman" w:cs="Times New Roman"/>
        </w:rPr>
        <w:t>.</w:t>
      </w:r>
    </w:p>
  </w:footnote>
  <w:footnote w:id="173">
    <w:p w14:paraId="36E4C352" w14:textId="1FDAAA90" w:rsidR="00797563" w:rsidRPr="00547E8F" w:rsidRDefault="00797563" w:rsidP="00547E8F">
      <w:pPr>
        <w:pStyle w:val="Textodenotaderodap"/>
        <w:jc w:val="both"/>
        <w:rPr>
          <w:rFonts w:ascii="Times New Roman" w:hAnsi="Times New Roman" w:cs="Times New Roman"/>
          <w:lang w:val="pt-BR"/>
        </w:rPr>
      </w:pPr>
      <w:r w:rsidRPr="00547E8F">
        <w:rPr>
          <w:rStyle w:val="Refdenotaderodap"/>
          <w:rFonts w:ascii="Times New Roman" w:hAnsi="Times New Roman" w:cs="Times New Roman"/>
        </w:rPr>
        <w:footnoteRef/>
      </w:r>
      <w:r w:rsidRPr="00547E8F">
        <w:rPr>
          <w:rFonts w:ascii="Times New Roman" w:hAnsi="Times New Roman" w:cs="Times New Roman"/>
        </w:rPr>
        <w:t xml:space="preserve"> </w:t>
      </w:r>
      <w:r>
        <w:rPr>
          <w:rFonts w:ascii="Times New Roman" w:hAnsi="Times New Roman" w:cs="Times New Roman"/>
        </w:rPr>
        <w:t xml:space="preserve">PORTUGAL. Decreto-Lei n° 78/87. </w:t>
      </w:r>
      <w:r w:rsidRPr="000E0E57">
        <w:rPr>
          <w:rFonts w:ascii="Times New Roman" w:hAnsi="Times New Roman" w:cs="Times New Roman"/>
          <w:b/>
        </w:rPr>
        <w:t>Diário da República I Série</w:t>
      </w:r>
      <w:r>
        <w:rPr>
          <w:rFonts w:ascii="Times New Roman" w:hAnsi="Times New Roman" w:cs="Times New Roman"/>
        </w:rPr>
        <w:t>,</w:t>
      </w:r>
      <w:r w:rsidRPr="000E0E57">
        <w:rPr>
          <w:rFonts w:ascii="Times New Roman" w:hAnsi="Times New Roman" w:cs="Times New Roman"/>
        </w:rPr>
        <w:t xml:space="preserve"> </w:t>
      </w:r>
      <w:r>
        <w:rPr>
          <w:rFonts w:ascii="Times New Roman" w:hAnsi="Times New Roman" w:cs="Times New Roman"/>
        </w:rPr>
        <w:t xml:space="preserve">n° 40, 17-02-1987. [Em Linha] Lisboa, 1987. [Consult. 03 Mar. 2022] Disponível em: </w:t>
      </w:r>
      <w:r w:rsidRPr="00547E8F">
        <w:rPr>
          <w:rFonts w:ascii="Times New Roman" w:hAnsi="Times New Roman" w:cs="Times New Roman"/>
        </w:rPr>
        <w:t>https://dre.pt/dre/legislacao-consolidada/decreto-lei/1987-34570075-50539675</w:t>
      </w:r>
      <w:r>
        <w:rPr>
          <w:rFonts w:ascii="Times New Roman" w:hAnsi="Times New Roman" w:cs="Times New Roman"/>
        </w:rPr>
        <w:t>.</w:t>
      </w:r>
    </w:p>
  </w:footnote>
  <w:footnote w:id="174">
    <w:p w14:paraId="52DAAF0F" w14:textId="071BAF5C" w:rsidR="00797563" w:rsidRPr="00547E8F" w:rsidRDefault="00797563" w:rsidP="00547E8F">
      <w:pPr>
        <w:spacing w:after="0" w:line="240" w:lineRule="auto"/>
        <w:jc w:val="both"/>
        <w:rPr>
          <w:rFonts w:ascii="Times New Roman" w:hAnsi="Times New Roman" w:cs="Times New Roman"/>
          <w:sz w:val="20"/>
          <w:szCs w:val="20"/>
          <w:lang w:val="pt-BR"/>
        </w:rPr>
      </w:pPr>
      <w:r w:rsidRPr="00547E8F">
        <w:rPr>
          <w:rStyle w:val="Refdenotaderodap"/>
          <w:rFonts w:ascii="Times New Roman" w:hAnsi="Times New Roman" w:cs="Times New Roman"/>
          <w:sz w:val="20"/>
          <w:szCs w:val="20"/>
        </w:rPr>
        <w:footnoteRef/>
      </w:r>
      <w:r w:rsidRPr="00547E8F">
        <w:rPr>
          <w:rFonts w:ascii="Times New Roman" w:hAnsi="Times New Roman" w:cs="Times New Roman"/>
          <w:sz w:val="20"/>
          <w:szCs w:val="20"/>
        </w:rPr>
        <w:t xml:space="preserve"> RAMALHO, David Silva. </w:t>
      </w:r>
      <w:r w:rsidRPr="00547E8F">
        <w:rPr>
          <w:rFonts w:ascii="Times New Roman" w:hAnsi="Times New Roman" w:cs="Times New Roman"/>
          <w:b/>
          <w:sz w:val="20"/>
          <w:szCs w:val="20"/>
        </w:rPr>
        <w:t>Métodos Ocultos de Investigação Criminal em Ambiente Digital.</w:t>
      </w:r>
      <w:r w:rsidRPr="00547E8F">
        <w:rPr>
          <w:rFonts w:ascii="Times New Roman" w:hAnsi="Times New Roman" w:cs="Times New Roman"/>
          <w:sz w:val="20"/>
          <w:szCs w:val="20"/>
        </w:rPr>
        <w:t xml:space="preserve"> Coimbra: Almedina, 2017. ISBN 978-97-2407-00-0-1.</w:t>
      </w:r>
      <w:r>
        <w:rPr>
          <w:rFonts w:ascii="Times New Roman" w:hAnsi="Times New Roman" w:cs="Times New Roman"/>
          <w:sz w:val="20"/>
          <w:szCs w:val="20"/>
        </w:rPr>
        <w:t xml:space="preserve"> p. 215.</w:t>
      </w:r>
    </w:p>
  </w:footnote>
  <w:footnote w:id="175">
    <w:p w14:paraId="31E696DB" w14:textId="6949FFA4" w:rsidR="00797563" w:rsidRPr="00547E8F" w:rsidRDefault="00797563" w:rsidP="00547E8F">
      <w:pPr>
        <w:pStyle w:val="Textodenotaderodap"/>
        <w:jc w:val="both"/>
        <w:rPr>
          <w:rFonts w:ascii="Times New Roman" w:hAnsi="Times New Roman" w:cs="Times New Roman"/>
          <w:lang w:val="pt-BR"/>
        </w:rPr>
      </w:pPr>
      <w:r w:rsidRPr="00547E8F">
        <w:rPr>
          <w:rStyle w:val="Refdenotaderodap"/>
          <w:rFonts w:ascii="Times New Roman" w:hAnsi="Times New Roman" w:cs="Times New Roman"/>
        </w:rPr>
        <w:footnoteRef/>
      </w:r>
      <w:r w:rsidRPr="00547E8F">
        <w:rPr>
          <w:rFonts w:ascii="Times New Roman" w:hAnsi="Times New Roman" w:cs="Times New Roman"/>
        </w:rPr>
        <w:t xml:space="preserve"> </w:t>
      </w:r>
      <w:r w:rsidRPr="006E162A">
        <w:rPr>
          <w:rFonts w:ascii="Times New Roman" w:hAnsi="Times New Roman" w:cs="Times New Roman"/>
          <w:bCs/>
          <w:lang w:val="pt-BR"/>
        </w:rPr>
        <w:t>VALENTE, Manuel Monteiro Guedes -</w:t>
      </w:r>
      <w:r w:rsidRPr="006E162A">
        <w:rPr>
          <w:rFonts w:ascii="Times New Roman" w:hAnsi="Times New Roman" w:cs="Times New Roman"/>
          <w:b/>
          <w:bCs/>
          <w:lang w:val="pt-BR"/>
        </w:rPr>
        <w:t xml:space="preserve"> </w:t>
      </w:r>
      <w:r w:rsidRPr="006E162A">
        <w:rPr>
          <w:rFonts w:ascii="Times New Roman" w:hAnsi="Times New Roman" w:cs="Times New Roman"/>
          <w:bCs/>
          <w:lang w:val="pt-BR"/>
        </w:rPr>
        <w:t>O Reforço dos Princípios Constitucionais na Obtenção de Prova no Mundo Digital.</w:t>
      </w:r>
      <w:r w:rsidRPr="006E162A">
        <w:rPr>
          <w:rFonts w:ascii="Times New Roman" w:hAnsi="Times New Roman" w:cs="Times New Roman"/>
          <w:b/>
          <w:bCs/>
          <w:lang w:val="pt-BR"/>
        </w:rPr>
        <w:t xml:space="preserve"> Corpus Delicti</w:t>
      </w:r>
      <w:r w:rsidRPr="006E162A">
        <w:rPr>
          <w:rFonts w:ascii="Times New Roman" w:hAnsi="Times New Roman" w:cs="Times New Roman"/>
          <w:lang w:val="pt-BR"/>
        </w:rPr>
        <w:t xml:space="preserve"> </w:t>
      </w:r>
      <w:r w:rsidRPr="006E162A">
        <w:rPr>
          <w:rFonts w:ascii="Times New Roman" w:hAnsi="Times New Roman" w:cs="Times New Roman"/>
          <w:b/>
          <w:lang w:val="pt-BR"/>
        </w:rPr>
        <w:t>Revista de Direito de Policia Judiciária</w:t>
      </w:r>
      <w:r w:rsidRPr="006E162A">
        <w:rPr>
          <w:rFonts w:ascii="Times New Roman" w:hAnsi="Times New Roman" w:cs="Times New Roman"/>
          <w:lang w:val="pt-BR"/>
        </w:rPr>
        <w:t xml:space="preserve">, Brasília. ISSN 2526-4265 e-ISSN: 2526-9623, Ano 2, n° </w:t>
      </w:r>
      <w:r>
        <w:rPr>
          <w:rFonts w:ascii="Times New Roman" w:hAnsi="Times New Roman" w:cs="Times New Roman"/>
          <w:lang w:val="pt-BR"/>
        </w:rPr>
        <w:t>3 (Janeiro-Junho 2018), p.</w:t>
      </w:r>
      <w:r w:rsidRPr="00547E8F">
        <w:rPr>
          <w:rFonts w:ascii="Times New Roman" w:hAnsi="Times New Roman" w:cs="Times New Roman"/>
          <w:lang w:val="pt-BR"/>
        </w:rPr>
        <w:t xml:space="preserve"> 16</w:t>
      </w:r>
      <w:r>
        <w:rPr>
          <w:rFonts w:ascii="Times New Roman" w:hAnsi="Times New Roman" w:cs="Times New Roman"/>
          <w:lang w:val="pt-BR"/>
        </w:rPr>
        <w:t>.</w:t>
      </w:r>
    </w:p>
  </w:footnote>
  <w:footnote w:id="176">
    <w:p w14:paraId="6F5DB31A" w14:textId="030C18FF" w:rsidR="00797563" w:rsidRPr="00547E8F" w:rsidRDefault="00797563" w:rsidP="00547E8F">
      <w:pPr>
        <w:pStyle w:val="Textodenotaderodap"/>
        <w:jc w:val="both"/>
        <w:rPr>
          <w:rFonts w:ascii="Times New Roman" w:hAnsi="Times New Roman" w:cs="Times New Roman"/>
          <w:lang w:val="pt-BR"/>
        </w:rPr>
      </w:pPr>
      <w:r w:rsidRPr="00547E8F">
        <w:rPr>
          <w:rStyle w:val="Refdenotaderodap"/>
          <w:rFonts w:ascii="Times New Roman" w:hAnsi="Times New Roman" w:cs="Times New Roman"/>
        </w:rPr>
        <w:footnoteRef/>
      </w:r>
      <w:r w:rsidRPr="00547E8F">
        <w:rPr>
          <w:rFonts w:ascii="Times New Roman" w:hAnsi="Times New Roman" w:cs="Times New Roman"/>
        </w:rPr>
        <w:t xml:space="preserve"> </w:t>
      </w:r>
      <w:r w:rsidRPr="00E76686">
        <w:rPr>
          <w:rFonts w:ascii="Times New Roman" w:hAnsi="Times New Roman" w:cs="Times New Roman"/>
          <w:bCs/>
          <w:i/>
          <w:iCs/>
          <w:lang w:val="pt-BR"/>
        </w:rPr>
        <w:t>Ibid</w:t>
      </w:r>
      <w:r>
        <w:rPr>
          <w:rFonts w:ascii="Times New Roman" w:hAnsi="Times New Roman" w:cs="Times New Roman"/>
          <w:bCs/>
          <w:lang w:val="pt-BR"/>
        </w:rPr>
        <w:t>.</w:t>
      </w:r>
    </w:p>
  </w:footnote>
  <w:footnote w:id="177">
    <w:p w14:paraId="4940425E" w14:textId="1B512E75" w:rsidR="00797563" w:rsidRPr="0016495E" w:rsidRDefault="00797563" w:rsidP="0016495E">
      <w:pPr>
        <w:spacing w:after="0" w:line="240" w:lineRule="auto"/>
        <w:jc w:val="both"/>
        <w:rPr>
          <w:rFonts w:ascii="Times New Roman" w:hAnsi="Times New Roman" w:cs="Times New Roman"/>
          <w:sz w:val="20"/>
          <w:szCs w:val="20"/>
          <w:lang w:val="pt-BR"/>
        </w:rPr>
      </w:pPr>
      <w:r w:rsidRPr="00547E8F">
        <w:rPr>
          <w:rStyle w:val="Refdenotaderodap"/>
          <w:rFonts w:ascii="Times New Roman" w:hAnsi="Times New Roman" w:cs="Times New Roman"/>
        </w:rPr>
        <w:footnoteRef/>
      </w:r>
      <w:r w:rsidRPr="00547E8F">
        <w:rPr>
          <w:rFonts w:ascii="Times New Roman" w:hAnsi="Times New Roman" w:cs="Times New Roman"/>
        </w:rPr>
        <w:t xml:space="preserve"> </w:t>
      </w:r>
      <w:r w:rsidRPr="0016495E">
        <w:rPr>
          <w:rFonts w:ascii="Times New Roman" w:hAnsi="Times New Roman" w:cs="Times New Roman"/>
          <w:sz w:val="20"/>
          <w:szCs w:val="20"/>
        </w:rPr>
        <w:t xml:space="preserve">RAMALHO, David Silva. </w:t>
      </w:r>
      <w:r w:rsidRPr="0016495E">
        <w:rPr>
          <w:rFonts w:ascii="Times New Roman" w:hAnsi="Times New Roman" w:cs="Times New Roman"/>
          <w:b/>
          <w:sz w:val="20"/>
          <w:szCs w:val="20"/>
        </w:rPr>
        <w:t>Métodos Ocultos de Investigação Criminal em Ambiente Digital.</w:t>
      </w:r>
      <w:r w:rsidRPr="0016495E">
        <w:rPr>
          <w:rFonts w:ascii="Times New Roman" w:hAnsi="Times New Roman" w:cs="Times New Roman"/>
          <w:sz w:val="20"/>
          <w:szCs w:val="20"/>
        </w:rPr>
        <w:t xml:space="preserve"> Coimbra: Almedina, 2017. ISBN 978-97-2407-00-0-1.</w:t>
      </w:r>
      <w:r>
        <w:rPr>
          <w:rFonts w:ascii="Times New Roman" w:hAnsi="Times New Roman" w:cs="Times New Roman"/>
          <w:sz w:val="20"/>
          <w:szCs w:val="20"/>
        </w:rPr>
        <w:t xml:space="preserve"> p. 227</w:t>
      </w:r>
    </w:p>
  </w:footnote>
  <w:footnote w:id="178">
    <w:p w14:paraId="46FF2572" w14:textId="74D711D1" w:rsidR="00797563" w:rsidRPr="0016495E" w:rsidRDefault="00797563" w:rsidP="0016495E">
      <w:pPr>
        <w:spacing w:after="0" w:line="240" w:lineRule="auto"/>
        <w:jc w:val="both"/>
        <w:rPr>
          <w:rFonts w:ascii="Times New Roman" w:hAnsi="Times New Roman" w:cs="Times New Roman"/>
          <w:sz w:val="20"/>
          <w:szCs w:val="20"/>
          <w:lang w:val="pt-BR"/>
        </w:rPr>
      </w:pPr>
      <w:r w:rsidRPr="0016495E">
        <w:rPr>
          <w:rStyle w:val="Refdenotaderodap"/>
          <w:rFonts w:ascii="Times New Roman" w:hAnsi="Times New Roman" w:cs="Times New Roman"/>
          <w:sz w:val="20"/>
          <w:szCs w:val="20"/>
        </w:rPr>
        <w:footnoteRef/>
      </w:r>
      <w:r w:rsidRPr="0016495E">
        <w:rPr>
          <w:rFonts w:ascii="Times New Roman" w:hAnsi="Times New Roman" w:cs="Times New Roman"/>
          <w:sz w:val="20"/>
          <w:szCs w:val="20"/>
        </w:rPr>
        <w:t xml:space="preserve"> </w:t>
      </w:r>
      <w:r w:rsidRPr="00E76686">
        <w:rPr>
          <w:rFonts w:ascii="Times New Roman" w:hAnsi="Times New Roman" w:cs="Times New Roman"/>
          <w:i/>
          <w:iCs/>
          <w:sz w:val="20"/>
          <w:szCs w:val="20"/>
        </w:rPr>
        <w:t>Ibid</w:t>
      </w:r>
      <w:r w:rsidRPr="0016495E">
        <w:rPr>
          <w:rFonts w:ascii="Times New Roman" w:hAnsi="Times New Roman" w:cs="Times New Roman"/>
          <w:sz w:val="20"/>
          <w:szCs w:val="20"/>
        </w:rPr>
        <w:t>.</w:t>
      </w:r>
    </w:p>
  </w:footnote>
  <w:footnote w:id="179">
    <w:p w14:paraId="197A786E" w14:textId="2313026C" w:rsidR="00797563" w:rsidRPr="004B11F3" w:rsidRDefault="00797563" w:rsidP="0016495E">
      <w:pPr>
        <w:pStyle w:val="Textodenotaderodap"/>
        <w:jc w:val="both"/>
        <w:rPr>
          <w:lang w:val="pt-BR"/>
        </w:rPr>
      </w:pPr>
      <w:r w:rsidRPr="0016495E">
        <w:rPr>
          <w:rStyle w:val="Refdenotaderodap"/>
          <w:rFonts w:ascii="Times New Roman" w:hAnsi="Times New Roman" w:cs="Times New Roman"/>
        </w:rPr>
        <w:footnoteRef/>
      </w:r>
      <w:r w:rsidRPr="0016495E">
        <w:rPr>
          <w:rFonts w:ascii="Times New Roman" w:hAnsi="Times New Roman" w:cs="Times New Roman"/>
        </w:rPr>
        <w:t xml:space="preserve"> </w:t>
      </w:r>
      <w:bookmarkStart w:id="33" w:name="_Hlk98404394"/>
      <w:r w:rsidRPr="0016495E">
        <w:rPr>
          <w:rFonts w:ascii="Times New Roman" w:hAnsi="Times New Roman" w:cs="Times New Roman"/>
        </w:rPr>
        <w:t xml:space="preserve">VALENTE, Manuel Monteiro Guedes - O Reforço dos Princípios Constitucionais na Obtenção de Prova no Mundo Digital. </w:t>
      </w:r>
      <w:r w:rsidRPr="007253CB">
        <w:rPr>
          <w:rFonts w:ascii="Times New Roman" w:hAnsi="Times New Roman" w:cs="Times New Roman"/>
          <w:b/>
          <w:bCs/>
        </w:rPr>
        <w:t>Corpus Delicti Revista de Direito de Policia Judiciária</w:t>
      </w:r>
      <w:r w:rsidRPr="0016495E">
        <w:rPr>
          <w:rFonts w:ascii="Times New Roman" w:hAnsi="Times New Roman" w:cs="Times New Roman"/>
        </w:rPr>
        <w:t>, Brasília. ISSN 2526-4265 e-ISSN: 2526-9623, Ano 2, n° 3 (Janeiro-Junho 2018), p. 17</w:t>
      </w:r>
      <w:bookmarkEnd w:id="33"/>
      <w:r w:rsidRPr="0016495E">
        <w:rPr>
          <w:rFonts w:ascii="Times New Roman" w:hAnsi="Times New Roman" w:cs="Times New Roman"/>
        </w:rPr>
        <w:t>.</w:t>
      </w:r>
    </w:p>
  </w:footnote>
  <w:footnote w:id="180">
    <w:p w14:paraId="5A62C194" w14:textId="5389B054" w:rsidR="00797563" w:rsidRPr="0016495E" w:rsidRDefault="00797563" w:rsidP="0016495E">
      <w:pPr>
        <w:pStyle w:val="Textodenotaderodap"/>
        <w:jc w:val="both"/>
        <w:rPr>
          <w:rFonts w:ascii="Times New Roman" w:hAnsi="Times New Roman" w:cs="Times New Roman"/>
          <w:lang w:val="pt-BR"/>
        </w:rPr>
      </w:pPr>
      <w:r w:rsidRPr="0016495E">
        <w:rPr>
          <w:rStyle w:val="Refdenotaderodap"/>
          <w:rFonts w:ascii="Times New Roman" w:hAnsi="Times New Roman" w:cs="Times New Roman"/>
        </w:rPr>
        <w:footnoteRef/>
      </w:r>
      <w:r w:rsidRPr="0016495E">
        <w:rPr>
          <w:rFonts w:ascii="Times New Roman" w:hAnsi="Times New Roman" w:cs="Times New Roman"/>
        </w:rPr>
        <w:t xml:space="preserve"> </w:t>
      </w:r>
      <w:r w:rsidRPr="00E76686">
        <w:rPr>
          <w:rFonts w:ascii="Times New Roman" w:hAnsi="Times New Roman" w:cs="Times New Roman"/>
          <w:i/>
          <w:iCs/>
        </w:rPr>
        <w:t>Ibid</w:t>
      </w:r>
      <w:r w:rsidRPr="0016495E">
        <w:rPr>
          <w:rFonts w:ascii="Times New Roman" w:hAnsi="Times New Roman" w:cs="Times New Roman"/>
        </w:rPr>
        <w:t>.</w:t>
      </w:r>
    </w:p>
  </w:footnote>
  <w:footnote w:id="181">
    <w:p w14:paraId="0EEFB890" w14:textId="42AFC937" w:rsidR="00797563" w:rsidRPr="0016495E" w:rsidRDefault="00797563" w:rsidP="0016495E">
      <w:pPr>
        <w:spacing w:after="0" w:line="240" w:lineRule="auto"/>
        <w:jc w:val="both"/>
        <w:rPr>
          <w:rFonts w:ascii="Times New Roman" w:hAnsi="Times New Roman" w:cs="Times New Roman"/>
          <w:sz w:val="20"/>
          <w:szCs w:val="20"/>
          <w:lang w:val="pt-BR"/>
        </w:rPr>
      </w:pPr>
      <w:r>
        <w:rPr>
          <w:rStyle w:val="Refdenotaderodap"/>
        </w:rPr>
        <w:footnoteRef/>
      </w:r>
      <w:r>
        <w:t xml:space="preserve"> </w:t>
      </w:r>
      <w:r w:rsidRPr="00E76686">
        <w:rPr>
          <w:rFonts w:ascii="Times New Roman" w:hAnsi="Times New Roman" w:cs="Times New Roman"/>
          <w:i/>
          <w:iCs/>
          <w:sz w:val="20"/>
          <w:szCs w:val="20"/>
        </w:rPr>
        <w:t>Ibid</w:t>
      </w:r>
      <w:r>
        <w:rPr>
          <w:rFonts w:ascii="Times New Roman" w:hAnsi="Times New Roman" w:cs="Times New Roman"/>
          <w:sz w:val="20"/>
          <w:szCs w:val="20"/>
        </w:rPr>
        <w:t>., p. 235</w:t>
      </w:r>
      <w:r>
        <w:rPr>
          <w:i/>
          <w:iCs/>
          <w:lang w:val="pt-BR"/>
        </w:rPr>
        <w:t>.</w:t>
      </w:r>
    </w:p>
  </w:footnote>
  <w:footnote w:id="182">
    <w:p w14:paraId="1CA2075F" w14:textId="1B98161B" w:rsidR="00797563" w:rsidRPr="00547E8F" w:rsidRDefault="00797563" w:rsidP="00941A1A">
      <w:pPr>
        <w:spacing w:after="0" w:line="240" w:lineRule="auto"/>
        <w:jc w:val="both"/>
        <w:rPr>
          <w:rFonts w:ascii="Times New Roman" w:hAnsi="Times New Roman" w:cs="Times New Roman"/>
          <w:sz w:val="20"/>
          <w:szCs w:val="20"/>
          <w:lang w:val="pt-BR"/>
        </w:rPr>
      </w:pPr>
      <w:r w:rsidRPr="00547E8F">
        <w:rPr>
          <w:rStyle w:val="Refdenotaderodap"/>
          <w:rFonts w:ascii="Times New Roman" w:hAnsi="Times New Roman" w:cs="Times New Roman"/>
          <w:sz w:val="20"/>
          <w:szCs w:val="20"/>
        </w:rPr>
        <w:footnoteRef/>
      </w:r>
      <w:r w:rsidRPr="00547E8F">
        <w:rPr>
          <w:rFonts w:ascii="Times New Roman" w:hAnsi="Times New Roman" w:cs="Times New Roman"/>
          <w:sz w:val="20"/>
          <w:szCs w:val="20"/>
        </w:rPr>
        <w:t xml:space="preserve"> RAMALHO, David Silva. </w:t>
      </w:r>
      <w:r w:rsidRPr="00547E8F">
        <w:rPr>
          <w:rFonts w:ascii="Times New Roman" w:hAnsi="Times New Roman" w:cs="Times New Roman"/>
          <w:b/>
          <w:sz w:val="20"/>
          <w:szCs w:val="20"/>
        </w:rPr>
        <w:t>Métodos Ocultos de Investigação Criminal em Ambiente Digital.</w:t>
      </w:r>
      <w:r w:rsidRPr="00547E8F">
        <w:rPr>
          <w:rFonts w:ascii="Times New Roman" w:hAnsi="Times New Roman" w:cs="Times New Roman"/>
          <w:sz w:val="20"/>
          <w:szCs w:val="20"/>
        </w:rPr>
        <w:t xml:space="preserve"> Coimbra: Almedina, 2017. ISBN 978-97-2407-00-0-1.</w:t>
      </w:r>
      <w:r>
        <w:rPr>
          <w:rFonts w:ascii="Times New Roman" w:hAnsi="Times New Roman" w:cs="Times New Roman"/>
          <w:sz w:val="20"/>
          <w:szCs w:val="20"/>
        </w:rPr>
        <w:t xml:space="preserve"> p. 236</w:t>
      </w:r>
      <w:r w:rsidRPr="00547E8F">
        <w:rPr>
          <w:rFonts w:ascii="Times New Roman" w:hAnsi="Times New Roman" w:cs="Times New Roman"/>
          <w:sz w:val="20"/>
          <w:szCs w:val="20"/>
          <w:lang w:val="pt-BR"/>
        </w:rPr>
        <w:t>.</w:t>
      </w:r>
    </w:p>
  </w:footnote>
  <w:footnote w:id="183">
    <w:p w14:paraId="59EB4761" w14:textId="32DF5A4E" w:rsidR="00797563" w:rsidRPr="00547E8F" w:rsidRDefault="00797563" w:rsidP="00547E8F">
      <w:pPr>
        <w:pStyle w:val="Textodenotaderodap"/>
        <w:jc w:val="both"/>
        <w:rPr>
          <w:rFonts w:ascii="Times New Roman" w:hAnsi="Times New Roman" w:cs="Times New Roman"/>
          <w:lang w:val="pt-BR"/>
        </w:rPr>
      </w:pPr>
      <w:r w:rsidRPr="00547E8F">
        <w:rPr>
          <w:rStyle w:val="Refdenotaderodap"/>
          <w:rFonts w:ascii="Times New Roman" w:hAnsi="Times New Roman" w:cs="Times New Roman"/>
        </w:rPr>
        <w:footnoteRef/>
      </w:r>
      <w:r w:rsidRPr="00547E8F">
        <w:rPr>
          <w:rFonts w:ascii="Times New Roman" w:hAnsi="Times New Roman" w:cs="Times New Roman"/>
        </w:rPr>
        <w:t xml:space="preserve"> </w:t>
      </w:r>
      <w:r w:rsidRPr="006E162A">
        <w:rPr>
          <w:rFonts w:ascii="Times New Roman" w:hAnsi="Times New Roman" w:cs="Times New Roman"/>
          <w:bCs/>
          <w:lang w:val="pt-BR"/>
        </w:rPr>
        <w:t>VALENTE, Manuel Monteiro Guedes -</w:t>
      </w:r>
      <w:r w:rsidRPr="006E162A">
        <w:rPr>
          <w:rFonts w:ascii="Times New Roman" w:hAnsi="Times New Roman" w:cs="Times New Roman"/>
          <w:b/>
          <w:bCs/>
          <w:lang w:val="pt-BR"/>
        </w:rPr>
        <w:t xml:space="preserve"> </w:t>
      </w:r>
      <w:r w:rsidRPr="006E162A">
        <w:rPr>
          <w:rFonts w:ascii="Times New Roman" w:hAnsi="Times New Roman" w:cs="Times New Roman"/>
          <w:bCs/>
          <w:lang w:val="pt-BR"/>
        </w:rPr>
        <w:t>O Reforço dos Princípios Constitucionais na Obtenção de Prova no Mundo Digital.</w:t>
      </w:r>
      <w:r w:rsidRPr="006E162A">
        <w:rPr>
          <w:rFonts w:ascii="Times New Roman" w:hAnsi="Times New Roman" w:cs="Times New Roman"/>
          <w:b/>
          <w:bCs/>
          <w:lang w:val="pt-BR"/>
        </w:rPr>
        <w:t xml:space="preserve"> Corpus Delicti</w:t>
      </w:r>
      <w:r w:rsidRPr="006E162A">
        <w:rPr>
          <w:rFonts w:ascii="Times New Roman" w:hAnsi="Times New Roman" w:cs="Times New Roman"/>
          <w:lang w:val="pt-BR"/>
        </w:rPr>
        <w:t xml:space="preserve"> </w:t>
      </w:r>
      <w:r w:rsidRPr="006E162A">
        <w:rPr>
          <w:rFonts w:ascii="Times New Roman" w:hAnsi="Times New Roman" w:cs="Times New Roman"/>
          <w:b/>
          <w:lang w:val="pt-BR"/>
        </w:rPr>
        <w:t>Revista de Direito de Policia Judiciária</w:t>
      </w:r>
      <w:r w:rsidRPr="006E162A">
        <w:rPr>
          <w:rFonts w:ascii="Times New Roman" w:hAnsi="Times New Roman" w:cs="Times New Roman"/>
          <w:lang w:val="pt-BR"/>
        </w:rPr>
        <w:t xml:space="preserve">, Brasília. ISSN 2526-4265 e-ISSN: 2526-9623, Ano 2, n° </w:t>
      </w:r>
      <w:r>
        <w:rPr>
          <w:rFonts w:ascii="Times New Roman" w:hAnsi="Times New Roman" w:cs="Times New Roman"/>
          <w:lang w:val="pt-BR"/>
        </w:rPr>
        <w:t xml:space="preserve">3 (Janeiro-Junho 2018), p. </w:t>
      </w:r>
      <w:r w:rsidRPr="00547E8F">
        <w:rPr>
          <w:rFonts w:ascii="Times New Roman" w:hAnsi="Times New Roman" w:cs="Times New Roman"/>
        </w:rPr>
        <w:t>17</w:t>
      </w:r>
      <w:r>
        <w:rPr>
          <w:rFonts w:ascii="Times New Roman" w:hAnsi="Times New Roman" w:cs="Times New Roman"/>
        </w:rPr>
        <w:t>.</w:t>
      </w:r>
    </w:p>
  </w:footnote>
  <w:footnote w:id="184">
    <w:p w14:paraId="586423F0" w14:textId="64E4E9C1" w:rsidR="00797563" w:rsidRPr="00941A1A" w:rsidRDefault="00797563" w:rsidP="00941A1A">
      <w:pPr>
        <w:pStyle w:val="Textodenotaderodap"/>
        <w:jc w:val="both"/>
        <w:rPr>
          <w:rFonts w:ascii="Times New Roman" w:hAnsi="Times New Roman" w:cs="Times New Roman"/>
          <w:lang w:val="pt-BR"/>
        </w:rPr>
      </w:pPr>
      <w:r w:rsidRPr="00941A1A">
        <w:rPr>
          <w:rStyle w:val="Refdenotaderodap"/>
          <w:rFonts w:ascii="Times New Roman" w:hAnsi="Times New Roman" w:cs="Times New Roman"/>
        </w:rPr>
        <w:footnoteRef/>
      </w:r>
      <w:r>
        <w:rPr>
          <w:rFonts w:ascii="Times New Roman" w:hAnsi="Times New Roman" w:cs="Times New Roman"/>
        </w:rPr>
        <w:t xml:space="preserve"> </w:t>
      </w:r>
      <w:r w:rsidRPr="00941A1A">
        <w:rPr>
          <w:rFonts w:ascii="Times New Roman" w:hAnsi="Times New Roman" w:cs="Times New Roman"/>
        </w:rPr>
        <w:t>REVORIO, F</w:t>
      </w:r>
      <w:r>
        <w:rPr>
          <w:rFonts w:ascii="Times New Roman" w:hAnsi="Times New Roman" w:cs="Times New Roman"/>
        </w:rPr>
        <w:t xml:space="preserve">rancisco Javier Díaz. </w:t>
      </w:r>
      <w:r w:rsidRPr="00941A1A">
        <w:rPr>
          <w:rFonts w:ascii="Times New Roman" w:hAnsi="Times New Roman" w:cs="Times New Roman"/>
        </w:rPr>
        <w:t>La constitución ante los avances científicos y tecnológicos: breves reflexiones</w:t>
      </w:r>
      <w:r>
        <w:rPr>
          <w:rFonts w:ascii="Times New Roman" w:hAnsi="Times New Roman" w:cs="Times New Roman"/>
        </w:rPr>
        <w:t xml:space="preserve"> </w:t>
      </w:r>
      <w:r w:rsidRPr="00941A1A">
        <w:rPr>
          <w:rFonts w:ascii="Times New Roman" w:hAnsi="Times New Roman" w:cs="Times New Roman"/>
        </w:rPr>
        <w:t>al hilo de los recientes desarrollos en materia genética y en tecnologías de la información y la</w:t>
      </w:r>
      <w:r>
        <w:rPr>
          <w:rFonts w:ascii="Times New Roman" w:hAnsi="Times New Roman" w:cs="Times New Roman"/>
        </w:rPr>
        <w:t xml:space="preserve"> </w:t>
      </w:r>
      <w:r w:rsidRPr="00941A1A">
        <w:rPr>
          <w:rFonts w:ascii="Times New Roman" w:hAnsi="Times New Roman" w:cs="Times New Roman"/>
        </w:rPr>
        <w:t>comunicación</w:t>
      </w:r>
      <w:r>
        <w:rPr>
          <w:rFonts w:ascii="Times New Roman" w:hAnsi="Times New Roman" w:cs="Times New Roman"/>
        </w:rPr>
        <w:t>. [Em linha</w:t>
      </w:r>
      <w:r w:rsidRPr="00CC7BE1">
        <w:rPr>
          <w:rFonts w:ascii="Times New Roman" w:hAnsi="Times New Roman" w:cs="Times New Roman"/>
          <w:b/>
          <w:bCs/>
        </w:rPr>
        <w:t>]. Revista de Derecho Político de la UNED</w:t>
      </w:r>
      <w:r w:rsidRPr="00941A1A">
        <w:rPr>
          <w:rFonts w:ascii="Times New Roman" w:hAnsi="Times New Roman" w:cs="Times New Roman"/>
        </w:rPr>
        <w:t>, nº 71-72, 2008</w:t>
      </w:r>
      <w:r>
        <w:rPr>
          <w:rFonts w:ascii="Times New Roman" w:hAnsi="Times New Roman" w:cs="Times New Roman"/>
        </w:rPr>
        <w:t xml:space="preserve">. p. 87-110. [Consult. 17 Mar. 2022]. Disponível em </w:t>
      </w:r>
      <w:r w:rsidRPr="005A4A7E">
        <w:rPr>
          <w:rFonts w:ascii="Times New Roman" w:hAnsi="Times New Roman" w:cs="Times New Roman"/>
        </w:rPr>
        <w:t>https://revistas.uned.es/index.php/derechopolitico/article/view/9040</w:t>
      </w:r>
      <w:r>
        <w:rPr>
          <w:rFonts w:ascii="Times New Roman" w:hAnsi="Times New Roman" w:cs="Times New Roman"/>
        </w:rPr>
        <w:t>.</w:t>
      </w:r>
      <w:r w:rsidRPr="00941A1A">
        <w:rPr>
          <w:rFonts w:ascii="Times New Roman" w:hAnsi="Times New Roman" w:cs="Times New Roman"/>
        </w:rPr>
        <w:t xml:space="preserve"> </w:t>
      </w:r>
      <w:r>
        <w:rPr>
          <w:rFonts w:ascii="Times New Roman" w:hAnsi="Times New Roman" w:cs="Times New Roman"/>
        </w:rPr>
        <w:t>ISSN 0211-979X. p. 105.</w:t>
      </w:r>
    </w:p>
  </w:footnote>
  <w:footnote w:id="185">
    <w:p w14:paraId="1BC18BFD" w14:textId="6EB7BFD2" w:rsidR="00797563" w:rsidRPr="00941A1A" w:rsidRDefault="00797563" w:rsidP="00941A1A">
      <w:pPr>
        <w:pStyle w:val="Textodenotaderodap"/>
        <w:jc w:val="both"/>
        <w:rPr>
          <w:rFonts w:ascii="Times New Roman" w:hAnsi="Times New Roman" w:cs="Times New Roman"/>
          <w:lang w:val="pt-BR"/>
        </w:rPr>
      </w:pPr>
      <w:r w:rsidRPr="00941A1A">
        <w:rPr>
          <w:rStyle w:val="Refdenotaderodap"/>
          <w:rFonts w:ascii="Times New Roman" w:hAnsi="Times New Roman" w:cs="Times New Roman"/>
        </w:rPr>
        <w:footnoteRef/>
      </w:r>
      <w:r w:rsidRPr="00941A1A">
        <w:rPr>
          <w:rFonts w:ascii="Times New Roman" w:hAnsi="Times New Roman" w:cs="Times New Roman"/>
        </w:rPr>
        <w:t xml:space="preserve">KIST, Dario José. </w:t>
      </w:r>
      <w:r w:rsidRPr="00941A1A">
        <w:rPr>
          <w:rFonts w:ascii="Times New Roman" w:hAnsi="Times New Roman" w:cs="Times New Roman"/>
          <w:b/>
        </w:rPr>
        <w:t>Prova digital no processo penal</w:t>
      </w:r>
      <w:r w:rsidRPr="00941A1A">
        <w:rPr>
          <w:rFonts w:ascii="Times New Roman" w:hAnsi="Times New Roman" w:cs="Times New Roman"/>
        </w:rPr>
        <w:t>. Leme: JH Mizuno, 2019, p. 384. ISBN 978-85-7789-430-7.</w:t>
      </w:r>
      <w:r>
        <w:rPr>
          <w:rFonts w:ascii="Times New Roman" w:hAnsi="Times New Roman" w:cs="Times New Roman"/>
        </w:rPr>
        <w:t xml:space="preserve"> p. 283.</w:t>
      </w:r>
    </w:p>
  </w:footnote>
  <w:footnote w:id="186">
    <w:p w14:paraId="0EBB2BD7" w14:textId="12CCB122" w:rsidR="00797563" w:rsidRPr="00941A1A" w:rsidRDefault="00797563" w:rsidP="00941A1A">
      <w:pPr>
        <w:spacing w:after="0" w:line="240" w:lineRule="auto"/>
        <w:jc w:val="both"/>
        <w:rPr>
          <w:rFonts w:ascii="Times New Roman" w:hAnsi="Times New Roman" w:cs="Times New Roman"/>
          <w:sz w:val="20"/>
          <w:szCs w:val="20"/>
          <w:lang w:val="pt-BR"/>
        </w:rPr>
      </w:pPr>
      <w:r w:rsidRPr="00941A1A">
        <w:rPr>
          <w:rStyle w:val="Refdenotaderodap"/>
          <w:rFonts w:ascii="Times New Roman" w:hAnsi="Times New Roman" w:cs="Times New Roman"/>
          <w:sz w:val="20"/>
          <w:szCs w:val="20"/>
        </w:rPr>
        <w:footnoteRef/>
      </w:r>
      <w:r w:rsidRPr="00941A1A">
        <w:rPr>
          <w:rFonts w:ascii="Times New Roman" w:hAnsi="Times New Roman" w:cs="Times New Roman"/>
          <w:sz w:val="20"/>
          <w:szCs w:val="20"/>
        </w:rPr>
        <w:t xml:space="preserve"> </w:t>
      </w:r>
      <w:r w:rsidRPr="00E76686">
        <w:rPr>
          <w:rFonts w:ascii="Times New Roman" w:hAnsi="Times New Roman" w:cs="Times New Roman"/>
          <w:i/>
          <w:iCs/>
          <w:sz w:val="20"/>
          <w:szCs w:val="20"/>
        </w:rPr>
        <w:t>Ibid.</w:t>
      </w:r>
      <w:r>
        <w:rPr>
          <w:rFonts w:ascii="Times New Roman" w:hAnsi="Times New Roman" w:cs="Times New Roman"/>
          <w:sz w:val="20"/>
          <w:szCs w:val="20"/>
        </w:rPr>
        <w:t>, p. 283.</w:t>
      </w:r>
    </w:p>
  </w:footnote>
  <w:footnote w:id="187">
    <w:p w14:paraId="0B938671" w14:textId="36821209" w:rsidR="00797563" w:rsidRPr="00941A1A" w:rsidRDefault="00797563" w:rsidP="00941A1A">
      <w:pPr>
        <w:pStyle w:val="Textodenotaderodap"/>
        <w:jc w:val="both"/>
        <w:rPr>
          <w:rFonts w:ascii="Times New Roman" w:hAnsi="Times New Roman" w:cs="Times New Roman"/>
          <w:lang w:val="pt-BR"/>
        </w:rPr>
      </w:pPr>
      <w:r w:rsidRPr="00941A1A">
        <w:rPr>
          <w:rStyle w:val="Refdenotaderodap"/>
          <w:rFonts w:ascii="Times New Roman" w:hAnsi="Times New Roman" w:cs="Times New Roman"/>
        </w:rPr>
        <w:footnoteRef/>
      </w:r>
      <w:r w:rsidRPr="00941A1A">
        <w:rPr>
          <w:rFonts w:ascii="Times New Roman" w:hAnsi="Times New Roman" w:cs="Times New Roman"/>
        </w:rPr>
        <w:t xml:space="preserve"> S</w:t>
      </w:r>
      <w:r>
        <w:rPr>
          <w:rFonts w:ascii="Times New Roman" w:hAnsi="Times New Roman" w:cs="Times New Roman"/>
        </w:rPr>
        <w:t>ENDRA</w:t>
      </w:r>
      <w:r w:rsidRPr="00941A1A">
        <w:rPr>
          <w:rFonts w:ascii="Times New Roman" w:hAnsi="Times New Roman" w:cs="Times New Roman"/>
        </w:rPr>
        <w:t>, V</w:t>
      </w:r>
      <w:r>
        <w:rPr>
          <w:rFonts w:ascii="Times New Roman" w:hAnsi="Times New Roman" w:cs="Times New Roman"/>
        </w:rPr>
        <w:t>icente Gimeno</w:t>
      </w:r>
      <w:r w:rsidRPr="00941A1A">
        <w:rPr>
          <w:rFonts w:ascii="Times New Roman" w:hAnsi="Times New Roman" w:cs="Times New Roman"/>
        </w:rPr>
        <w:t xml:space="preserve">. </w:t>
      </w:r>
      <w:r w:rsidRPr="009E7A41">
        <w:rPr>
          <w:rFonts w:ascii="Times New Roman" w:hAnsi="Times New Roman" w:cs="Times New Roman"/>
          <w:b/>
          <w:bCs/>
        </w:rPr>
        <w:t>Derecho Procesal Penal</w:t>
      </w:r>
      <w:r>
        <w:rPr>
          <w:rFonts w:ascii="Times New Roman" w:hAnsi="Times New Roman" w:cs="Times New Roman"/>
        </w:rPr>
        <w:t>.</w:t>
      </w:r>
      <w:r w:rsidRPr="00941A1A">
        <w:rPr>
          <w:rFonts w:ascii="Times New Roman" w:hAnsi="Times New Roman" w:cs="Times New Roman"/>
        </w:rPr>
        <w:t xml:space="preserve"> Civitas</w:t>
      </w:r>
      <w:r>
        <w:rPr>
          <w:rFonts w:ascii="Times New Roman" w:hAnsi="Times New Roman" w:cs="Times New Roman"/>
        </w:rPr>
        <w:t>.</w:t>
      </w:r>
      <w:r w:rsidRPr="00941A1A">
        <w:rPr>
          <w:rFonts w:ascii="Times New Roman" w:hAnsi="Times New Roman" w:cs="Times New Roman"/>
        </w:rPr>
        <w:t xml:space="preserve"> Navarra</w:t>
      </w:r>
      <w:r>
        <w:rPr>
          <w:rFonts w:ascii="Times New Roman" w:hAnsi="Times New Roman" w:cs="Times New Roman"/>
        </w:rPr>
        <w:t xml:space="preserve">. </w:t>
      </w:r>
      <w:r w:rsidRPr="009E7A41">
        <w:rPr>
          <w:rFonts w:ascii="Times New Roman" w:hAnsi="Times New Roman" w:cs="Times New Roman"/>
        </w:rPr>
        <w:t>Ediciones Jurídicas Castillo de Luna</w:t>
      </w:r>
      <w:r>
        <w:rPr>
          <w:rFonts w:ascii="Times New Roman" w:hAnsi="Times New Roman" w:cs="Times New Roman"/>
        </w:rPr>
        <w:t>.</w:t>
      </w:r>
      <w:r w:rsidRPr="009E7A41">
        <w:rPr>
          <w:rFonts w:ascii="Times New Roman" w:hAnsi="Times New Roman" w:cs="Times New Roman"/>
        </w:rPr>
        <w:t xml:space="preserve"> S.L.; 1ª edição</w:t>
      </w:r>
      <w:r>
        <w:rPr>
          <w:rFonts w:ascii="Times New Roman" w:hAnsi="Times New Roman" w:cs="Times New Roman"/>
        </w:rPr>
        <w:t xml:space="preserve">. 2015. </w:t>
      </w:r>
      <w:r w:rsidRPr="009E7A41">
        <w:rPr>
          <w:rFonts w:ascii="Times New Roman" w:hAnsi="Times New Roman" w:cs="Times New Roman"/>
        </w:rPr>
        <w:t>ISBN</w:t>
      </w:r>
      <w:r>
        <w:rPr>
          <w:rFonts w:ascii="Times New Roman" w:hAnsi="Times New Roman" w:cs="Times New Roman"/>
        </w:rPr>
        <w:t xml:space="preserve"> </w:t>
      </w:r>
      <w:r w:rsidRPr="009E7A41">
        <w:rPr>
          <w:rFonts w:ascii="Times New Roman" w:hAnsi="Times New Roman" w:cs="Times New Roman"/>
        </w:rPr>
        <w:t>978-8494276446</w:t>
      </w:r>
      <w:r>
        <w:rPr>
          <w:rFonts w:ascii="Times New Roman" w:hAnsi="Times New Roman" w:cs="Times New Roman"/>
        </w:rPr>
        <w:t xml:space="preserve">. </w:t>
      </w:r>
      <w:r w:rsidRPr="00941A1A">
        <w:rPr>
          <w:rFonts w:ascii="Times New Roman" w:hAnsi="Times New Roman" w:cs="Times New Roman"/>
        </w:rPr>
        <w:t>p. 350-354</w:t>
      </w:r>
      <w:r>
        <w:rPr>
          <w:rFonts w:ascii="Times New Roman" w:hAnsi="Times New Roman" w:cs="Times New Roman"/>
        </w:rPr>
        <w:t>.</w:t>
      </w:r>
    </w:p>
  </w:footnote>
  <w:footnote w:id="188">
    <w:p w14:paraId="0D050BBB" w14:textId="3CD694A9" w:rsidR="00797563" w:rsidRPr="002C42E7" w:rsidRDefault="00797563" w:rsidP="009E7A41">
      <w:pPr>
        <w:pStyle w:val="Textodenotaderodap"/>
        <w:jc w:val="both"/>
        <w:rPr>
          <w:rFonts w:ascii="Times New Roman" w:hAnsi="Times New Roman" w:cs="Times New Roman"/>
          <w:lang w:val="pt-BR"/>
        </w:rPr>
      </w:pPr>
      <w:r w:rsidRPr="002C42E7">
        <w:rPr>
          <w:rStyle w:val="Refdenotaderodap"/>
          <w:rFonts w:ascii="Times New Roman" w:hAnsi="Times New Roman" w:cs="Times New Roman"/>
        </w:rPr>
        <w:footnoteRef/>
      </w:r>
      <w:r w:rsidRPr="002C42E7">
        <w:rPr>
          <w:rFonts w:ascii="Times New Roman" w:hAnsi="Times New Roman" w:cs="Times New Roman"/>
        </w:rPr>
        <w:t xml:space="preserve"> CASTROVERDE, Córdoba Diego; GIMÉNEZ, Ignácio Diez-Picazo. Reflexiones sobre los retos de la protección de la privacidad en un entorno tecnológico. In: </w:t>
      </w:r>
      <w:r w:rsidRPr="002C42E7">
        <w:rPr>
          <w:rFonts w:ascii="Times New Roman" w:hAnsi="Times New Roman" w:cs="Times New Roman"/>
          <w:b/>
        </w:rPr>
        <w:t xml:space="preserve">El derecho a la privacidad en un entorno tecnológico. </w:t>
      </w:r>
      <w:r w:rsidRPr="002C42E7">
        <w:rPr>
          <w:rFonts w:ascii="Times New Roman" w:hAnsi="Times New Roman" w:cs="Times New Roman"/>
        </w:rPr>
        <w:t xml:space="preserve">[Em linha] Madrid, 2016. [Consult. 19 Mar. 2022] Disponível em: </w:t>
      </w:r>
      <w:r w:rsidRPr="00383475">
        <w:rPr>
          <w:rFonts w:ascii="Times New Roman" w:hAnsi="Times New Roman" w:cs="Times New Roman"/>
        </w:rPr>
        <w:t>https://www.tribunalconstitucional.es/es/publicaciones/Publicaciones/ALTC-Jornada-20.pdf</w:t>
      </w:r>
    </w:p>
  </w:footnote>
  <w:footnote w:id="189">
    <w:p w14:paraId="13E92A36" w14:textId="26089434" w:rsidR="00797563" w:rsidRPr="009E7A41" w:rsidRDefault="00797563" w:rsidP="009E7A41">
      <w:pPr>
        <w:pStyle w:val="Textodenotaderodap"/>
        <w:jc w:val="both"/>
        <w:rPr>
          <w:rFonts w:ascii="Times New Roman" w:hAnsi="Times New Roman" w:cs="Times New Roman"/>
          <w:lang w:val="pt-BR"/>
        </w:rPr>
      </w:pPr>
      <w:r w:rsidRPr="009E7A41">
        <w:rPr>
          <w:rStyle w:val="Refdenotaderodap"/>
          <w:rFonts w:ascii="Times New Roman" w:hAnsi="Times New Roman" w:cs="Times New Roman"/>
        </w:rPr>
        <w:footnoteRef/>
      </w:r>
      <w:r w:rsidRPr="009E7A41">
        <w:rPr>
          <w:rFonts w:ascii="Times New Roman" w:hAnsi="Times New Roman" w:cs="Times New Roman"/>
        </w:rPr>
        <w:t xml:space="preserve"> </w:t>
      </w:r>
      <w:r w:rsidRPr="009E7A41">
        <w:rPr>
          <w:rFonts w:ascii="Times New Roman" w:hAnsi="Times New Roman" w:cs="Times New Roman"/>
          <w:lang w:val="pt-BR"/>
        </w:rPr>
        <w:t>É o caso da Constituição da República Portuguesa que prevê o direito à reserva da intimidade da vida privada no artigo 26, n.º 1: A todos são reconhecidos os direitos à identidade pessoal, ao desenvolvimento da personalidade, à capacidade civil, à cidadania, ao bom nome e reputação, à imagem, à palavra, à reserva da intimidade da vida privada e familiar e à protecção legal contra quaisquer formas de discriminação. E, a Constituição brasileira que dispõe sobre o direito à privacidade no artigo 5º, inciso X: são invioláveis a intimidade, a vida privada, a honra e a imagem das pessoas, assegurado o direito a indenização pelo dano material ou moral decorrente de sua violação.</w:t>
      </w:r>
    </w:p>
  </w:footnote>
  <w:footnote w:id="190">
    <w:p w14:paraId="2540FD6C" w14:textId="64A506F1" w:rsidR="00797563" w:rsidRPr="009E7A41" w:rsidRDefault="00797563" w:rsidP="009E7A41">
      <w:pPr>
        <w:spacing w:after="0" w:line="240" w:lineRule="auto"/>
        <w:jc w:val="both"/>
        <w:rPr>
          <w:rFonts w:ascii="Times New Roman" w:hAnsi="Times New Roman" w:cs="Times New Roman"/>
          <w:sz w:val="20"/>
          <w:szCs w:val="20"/>
          <w:lang w:val="pt-BR"/>
        </w:rPr>
      </w:pPr>
      <w:r w:rsidRPr="009E7A41">
        <w:rPr>
          <w:rStyle w:val="Refdenotaderodap"/>
          <w:rFonts w:ascii="Times New Roman" w:hAnsi="Times New Roman" w:cs="Times New Roman"/>
          <w:sz w:val="20"/>
          <w:szCs w:val="20"/>
        </w:rPr>
        <w:footnoteRef/>
      </w:r>
      <w:r w:rsidRPr="009E7A41">
        <w:rPr>
          <w:rFonts w:ascii="Times New Roman" w:hAnsi="Times New Roman" w:cs="Times New Roman"/>
          <w:sz w:val="20"/>
          <w:szCs w:val="20"/>
        </w:rPr>
        <w:t xml:space="preserve"> KIST, Dario José. </w:t>
      </w:r>
      <w:r w:rsidRPr="009E7A41">
        <w:rPr>
          <w:rFonts w:ascii="Times New Roman" w:hAnsi="Times New Roman" w:cs="Times New Roman"/>
          <w:b/>
          <w:sz w:val="20"/>
          <w:szCs w:val="20"/>
        </w:rPr>
        <w:t>Prova digital no processo penal</w:t>
      </w:r>
      <w:r w:rsidRPr="009E7A41">
        <w:rPr>
          <w:rFonts w:ascii="Times New Roman" w:hAnsi="Times New Roman" w:cs="Times New Roman"/>
          <w:sz w:val="20"/>
          <w:szCs w:val="20"/>
        </w:rPr>
        <w:t>. Leme: JH Mizuno, 2019, p. 384. ISBN 978-85-7789-430-7. p. 290.</w:t>
      </w:r>
    </w:p>
  </w:footnote>
  <w:footnote w:id="191">
    <w:p w14:paraId="5FF0926A" w14:textId="3C57CF4A" w:rsidR="00797563" w:rsidRPr="00941A1A" w:rsidRDefault="00797563" w:rsidP="00941A1A">
      <w:pPr>
        <w:pStyle w:val="Textodenotaderodap"/>
        <w:jc w:val="both"/>
        <w:rPr>
          <w:rFonts w:ascii="Times New Roman" w:hAnsi="Times New Roman" w:cs="Times New Roman"/>
          <w:lang w:val="pt-BR"/>
        </w:rPr>
      </w:pPr>
      <w:r w:rsidRPr="00941A1A">
        <w:rPr>
          <w:rStyle w:val="Refdenotaderodap"/>
          <w:rFonts w:ascii="Times New Roman" w:hAnsi="Times New Roman" w:cs="Times New Roman"/>
        </w:rPr>
        <w:footnoteRef/>
      </w:r>
      <w:r w:rsidRPr="00941A1A">
        <w:rPr>
          <w:rFonts w:ascii="Times New Roman" w:hAnsi="Times New Roman" w:cs="Times New Roman"/>
        </w:rPr>
        <w:t xml:space="preserve"> </w:t>
      </w:r>
      <w:r w:rsidRPr="00E76686">
        <w:rPr>
          <w:rFonts w:ascii="Times New Roman" w:hAnsi="Times New Roman" w:cs="Times New Roman"/>
          <w:i/>
          <w:iCs/>
        </w:rPr>
        <w:t>Ibid</w:t>
      </w:r>
      <w:r>
        <w:rPr>
          <w:rFonts w:ascii="Times New Roman" w:hAnsi="Times New Roman" w:cs="Times New Roman"/>
        </w:rPr>
        <w:t>., p. 293.</w:t>
      </w:r>
    </w:p>
  </w:footnote>
  <w:footnote w:id="192">
    <w:p w14:paraId="7F7D5607" w14:textId="57576AEF" w:rsidR="00797563" w:rsidRPr="00941A1A" w:rsidRDefault="00797563" w:rsidP="00941A1A">
      <w:pPr>
        <w:pStyle w:val="Textodenotaderodap"/>
        <w:jc w:val="both"/>
        <w:rPr>
          <w:rFonts w:ascii="Times New Roman" w:hAnsi="Times New Roman" w:cs="Times New Roman"/>
          <w:lang w:val="pt-BR"/>
        </w:rPr>
      </w:pPr>
      <w:r w:rsidRPr="00941A1A">
        <w:rPr>
          <w:rStyle w:val="Refdenotaderodap"/>
          <w:rFonts w:ascii="Times New Roman" w:hAnsi="Times New Roman" w:cs="Times New Roman"/>
        </w:rPr>
        <w:footnoteRef/>
      </w:r>
      <w:r w:rsidRPr="00941A1A">
        <w:rPr>
          <w:rFonts w:ascii="Times New Roman" w:hAnsi="Times New Roman" w:cs="Times New Roman"/>
        </w:rPr>
        <w:t xml:space="preserve"> </w:t>
      </w:r>
      <w:r>
        <w:rPr>
          <w:rFonts w:ascii="Times New Roman" w:hAnsi="Times New Roman" w:cs="Times New Roman"/>
        </w:rPr>
        <w:t>Dario José Kist assevera que “n</w:t>
      </w:r>
      <w:r w:rsidRPr="00941A1A">
        <w:rPr>
          <w:rFonts w:ascii="Times New Roman" w:hAnsi="Times New Roman" w:cs="Times New Roman"/>
          <w:lang w:val="pt-BR"/>
        </w:rPr>
        <w:t>esta oportunidade é importante mencionar a existência da Teoria dos Círculos de Proteção, concebida por Heinrich Hubmann. Dario José Kist ao comentar essa teoria assevera que “essa teoria gravita em torno dos direitos da personalidade: cada indivíduo tem o direito ao livre desenvolvimento da sua personalidade, fundamentado juridicamente no direito geral de ação, que na Alemanha tem assento constitucional; e, no contexto, um dos elementos essenciais ligados à personalidade é a individualidade, a que garante a singularidade do indivíduo e que, dada essa relevante função, exige proteção contra a massificação e a curiosidade alheia; essa proteção, segundo o autor em questão, deve ser conferida em três níveis, círculos ou esferas: a esfera individual, a esfera privada e a esfera secreta ou íntima. E, na sua perspectiva, essas três esferas poderiam ser representadas por três anéis ou círculos concêntricos, exatamente para evidenciar a necessidade de maior proteção para o círculo, exatamente para evidenciar a necessidade de maior proteção para o círculo mais interno, o da esfera íntima, afrouxando-se, paulatinamente, o rigor da tutela em relação aos outros”</w:t>
      </w:r>
      <w:r>
        <w:rPr>
          <w:rFonts w:ascii="Times New Roman" w:hAnsi="Times New Roman" w:cs="Times New Roman"/>
          <w:lang w:val="pt-BR"/>
        </w:rPr>
        <w:t>.</w:t>
      </w:r>
    </w:p>
  </w:footnote>
  <w:footnote w:id="193">
    <w:p w14:paraId="4E0ACE77" w14:textId="3D8274CE" w:rsidR="00797563" w:rsidRPr="009E7A41" w:rsidRDefault="00797563" w:rsidP="00833D01">
      <w:pPr>
        <w:pStyle w:val="Textodenotaderodap"/>
        <w:jc w:val="both"/>
        <w:rPr>
          <w:rFonts w:ascii="Times New Roman" w:hAnsi="Times New Roman" w:cs="Times New Roman"/>
          <w:color w:val="FF0000"/>
          <w:lang w:val="pt-BR"/>
        </w:rPr>
      </w:pPr>
      <w:r w:rsidRPr="00383475">
        <w:rPr>
          <w:rStyle w:val="Refdenotaderodap"/>
          <w:rFonts w:ascii="Times New Roman" w:hAnsi="Times New Roman" w:cs="Times New Roman"/>
        </w:rPr>
        <w:footnoteRef/>
      </w:r>
      <w:r w:rsidRPr="00383475">
        <w:rPr>
          <w:rFonts w:ascii="Times New Roman" w:hAnsi="Times New Roman" w:cs="Times New Roman"/>
        </w:rPr>
        <w:t xml:space="preserve"> PORRAS,</w:t>
      </w:r>
      <w:r w:rsidRPr="00383475">
        <w:t xml:space="preserve"> </w:t>
      </w:r>
      <w:r w:rsidRPr="00383475">
        <w:rPr>
          <w:rFonts w:ascii="Times New Roman" w:hAnsi="Times New Roman" w:cs="Times New Roman"/>
        </w:rPr>
        <w:t>Andrés José</w:t>
      </w:r>
      <w:r w:rsidRPr="005E74A7">
        <w:rPr>
          <w:rFonts w:ascii="Times New Roman" w:hAnsi="Times New Roman" w:cs="Times New Roman"/>
        </w:rPr>
        <w:t xml:space="preserve"> </w:t>
      </w:r>
      <w:r w:rsidRPr="00383475">
        <w:rPr>
          <w:rFonts w:ascii="Times New Roman" w:hAnsi="Times New Roman" w:cs="Times New Roman"/>
        </w:rPr>
        <w:t xml:space="preserve">González. </w:t>
      </w:r>
      <w:r w:rsidRPr="00383475">
        <w:rPr>
          <w:rFonts w:ascii="Times New Roman" w:hAnsi="Times New Roman" w:cs="Times New Roman"/>
          <w:b/>
        </w:rPr>
        <w:t>A. Privacidad en Internet: Los derechos fundamentales de privacidad e intimidad en internet y su regulación jurídica. La vigilancia masiva.</w:t>
      </w:r>
      <w:r w:rsidRPr="00383475">
        <w:rPr>
          <w:rFonts w:ascii="Times New Roman" w:hAnsi="Times New Roman" w:cs="Times New Roman"/>
        </w:rPr>
        <w:t xml:space="preserve"> [Em linha] 2015 [Consult. 18 Mar. 2022] Disponível em:</w:t>
      </w:r>
      <w:r w:rsidRPr="00383475">
        <w:t xml:space="preserve"> </w:t>
      </w:r>
      <w:r w:rsidRPr="00383475">
        <w:rPr>
          <w:rFonts w:ascii="Times New Roman" w:hAnsi="Times New Roman" w:cs="Times New Roman"/>
        </w:rPr>
        <w:t>https://dialnet.unirioja.es/servlet/tesis?codigo=80236.</w:t>
      </w:r>
    </w:p>
  </w:footnote>
  <w:footnote w:id="194">
    <w:p w14:paraId="47476EAC" w14:textId="795C5E43" w:rsidR="00797563" w:rsidRPr="00833D01" w:rsidRDefault="00797563" w:rsidP="00833D01">
      <w:pPr>
        <w:pStyle w:val="Textodenotaderodap"/>
        <w:jc w:val="both"/>
        <w:rPr>
          <w:rFonts w:ascii="Times New Roman" w:hAnsi="Times New Roman" w:cs="Times New Roman"/>
          <w:lang w:val="pt-BR"/>
        </w:rPr>
      </w:pPr>
      <w:r w:rsidRPr="00383475">
        <w:rPr>
          <w:rStyle w:val="Refdenotaderodap"/>
          <w:rFonts w:ascii="Times New Roman" w:hAnsi="Times New Roman" w:cs="Times New Roman"/>
        </w:rPr>
        <w:footnoteRef/>
      </w:r>
      <w:r w:rsidRPr="00383475">
        <w:rPr>
          <w:rFonts w:ascii="Times New Roman" w:hAnsi="Times New Roman" w:cs="Times New Roman"/>
        </w:rPr>
        <w:t xml:space="preserve"> </w:t>
      </w:r>
      <w:r w:rsidRPr="00383475">
        <w:rPr>
          <w:rFonts w:ascii="Times New Roman" w:hAnsi="Times New Roman" w:cs="Times New Roman"/>
          <w:lang w:val="pt-BR"/>
        </w:rPr>
        <w:t>JONES, M. J</w:t>
      </w:r>
      <w:r>
        <w:rPr>
          <w:rFonts w:ascii="Times New Roman" w:hAnsi="Times New Roman" w:cs="Times New Roman"/>
          <w:lang w:val="pt-BR"/>
        </w:rPr>
        <w:t>ackson</w:t>
      </w:r>
      <w:r w:rsidRPr="00383475">
        <w:rPr>
          <w:rFonts w:ascii="Times New Roman" w:hAnsi="Times New Roman" w:cs="Times New Roman"/>
          <w:lang w:val="pt-BR"/>
        </w:rPr>
        <w:t xml:space="preserve">. </w:t>
      </w:r>
      <w:r w:rsidRPr="00383475">
        <w:rPr>
          <w:rFonts w:ascii="Times New Roman" w:hAnsi="Times New Roman" w:cs="Times New Roman"/>
          <w:b/>
          <w:lang w:val="pt-BR"/>
        </w:rPr>
        <w:t>The Fourth Amendment and Search Warrant Presentment: Is a Man's House Always his Castle.</w:t>
      </w:r>
      <w:r w:rsidRPr="00383475">
        <w:rPr>
          <w:rFonts w:ascii="Times New Roman" w:hAnsi="Times New Roman" w:cs="Times New Roman"/>
          <w:lang w:val="pt-BR"/>
        </w:rPr>
        <w:t xml:space="preserve"> [Em linha] 2011 [Consult. 17 Mar. 2022] Disponível em: </w:t>
      </w:r>
      <w:r w:rsidRPr="000F166D">
        <w:rPr>
          <w:rFonts w:ascii="Times New Roman" w:hAnsi="Times New Roman" w:cs="Times New Roman"/>
          <w:lang w:val="pt-BR"/>
        </w:rPr>
        <w:t>https://heinonline.org/HOL/LandingPage?handle=hein.journals/amjtrad35&amp;div=37&amp;id=&amp;page=</w:t>
      </w:r>
    </w:p>
  </w:footnote>
  <w:footnote w:id="195">
    <w:p w14:paraId="5ACA0356" w14:textId="1096ABC0" w:rsidR="00797563" w:rsidRPr="00833D01" w:rsidRDefault="00797563" w:rsidP="00833D01">
      <w:pPr>
        <w:pStyle w:val="Textodenotaderodap"/>
        <w:jc w:val="both"/>
        <w:rPr>
          <w:rFonts w:ascii="Times New Roman" w:hAnsi="Times New Roman" w:cs="Times New Roman"/>
          <w:lang w:val="pt-BR"/>
        </w:rPr>
      </w:pPr>
      <w:r w:rsidRPr="00833D01">
        <w:rPr>
          <w:rStyle w:val="Refdenotaderodap"/>
          <w:rFonts w:ascii="Times New Roman" w:hAnsi="Times New Roman" w:cs="Times New Roman"/>
        </w:rPr>
        <w:footnoteRef/>
      </w:r>
      <w:r w:rsidRPr="00833D01">
        <w:rPr>
          <w:rFonts w:ascii="Times New Roman" w:hAnsi="Times New Roman" w:cs="Times New Roman"/>
        </w:rPr>
        <w:t xml:space="preserve"> Nenhum soldado poderá, em tempo de paz, ser aquartelado em qualquer casa, sem o consentimento do proprietário, nem em tempo de guerra, mas de forma a ser prescrita pela lei.</w:t>
      </w:r>
    </w:p>
  </w:footnote>
  <w:footnote w:id="196">
    <w:p w14:paraId="2A60F1CB" w14:textId="77777777" w:rsidR="00797563" w:rsidRPr="00833D01" w:rsidRDefault="00797563" w:rsidP="00833D01">
      <w:pPr>
        <w:pStyle w:val="Textodenotaderodap"/>
        <w:jc w:val="both"/>
        <w:rPr>
          <w:rFonts w:ascii="Times New Roman" w:hAnsi="Times New Roman" w:cs="Times New Roman"/>
          <w:lang w:val="pt-BR"/>
        </w:rPr>
      </w:pPr>
      <w:r w:rsidRPr="00833D01">
        <w:rPr>
          <w:rStyle w:val="Refdenotaderodap"/>
          <w:rFonts w:ascii="Times New Roman" w:hAnsi="Times New Roman" w:cs="Times New Roman"/>
        </w:rPr>
        <w:footnoteRef/>
      </w:r>
      <w:r w:rsidRPr="00833D01">
        <w:rPr>
          <w:rFonts w:ascii="Times New Roman" w:hAnsi="Times New Roman" w:cs="Times New Roman"/>
        </w:rPr>
        <w:t xml:space="preserve"> A Quarta Emenda à Constituição dos Estados Unidos é uma das emendas feitas na Carta dos Direitos e refere-se à proteção contra buscas e apreensões arbitrárias e foi instituída como resposta aos abusos do controverso </w:t>
      </w:r>
      <w:r w:rsidRPr="00833D01">
        <w:rPr>
          <w:rFonts w:ascii="Times New Roman" w:hAnsi="Times New Roman" w:cs="Times New Roman"/>
          <w:i/>
        </w:rPr>
        <w:t>writ of assistance</w:t>
      </w:r>
      <w:r w:rsidRPr="00833D01">
        <w:rPr>
          <w:rFonts w:ascii="Times New Roman" w:hAnsi="Times New Roman" w:cs="Times New Roman"/>
        </w:rPr>
        <w:t>, um tipo de mandado geral de busca emitido pelo governo colonial britânico e que foi uma importante fonte de tensão na América pré-revolucionária.</w:t>
      </w:r>
    </w:p>
  </w:footnote>
  <w:footnote w:id="197">
    <w:p w14:paraId="0742D386" w14:textId="77777777" w:rsidR="00797563" w:rsidRPr="000F166D" w:rsidRDefault="00797563" w:rsidP="00833D01">
      <w:pPr>
        <w:pStyle w:val="Textodenotaderodap"/>
        <w:jc w:val="both"/>
        <w:rPr>
          <w:rFonts w:ascii="Times New Roman" w:hAnsi="Times New Roman" w:cs="Times New Roman"/>
          <w:lang w:val="pt-BR"/>
        </w:rPr>
      </w:pPr>
      <w:r w:rsidRPr="00833D01">
        <w:rPr>
          <w:rStyle w:val="Refdenotaderodap"/>
          <w:rFonts w:ascii="Times New Roman" w:hAnsi="Times New Roman" w:cs="Times New Roman"/>
        </w:rPr>
        <w:footnoteRef/>
      </w:r>
      <w:r w:rsidRPr="00833D01">
        <w:rPr>
          <w:rFonts w:ascii="Times New Roman" w:hAnsi="Times New Roman" w:cs="Times New Roman"/>
        </w:rPr>
        <w:t xml:space="preserve"> A emenda traz a cláusula de devido processo legal, segundo a qual "ninguém pode ser privado de sua vida, </w:t>
      </w:r>
      <w:r w:rsidRPr="000F166D">
        <w:rPr>
          <w:rFonts w:ascii="Times New Roman" w:hAnsi="Times New Roman" w:cs="Times New Roman"/>
        </w:rPr>
        <w:t>liberdade ou propriedade sem o devido processo legal de todos os humanos"</w:t>
      </w:r>
    </w:p>
  </w:footnote>
  <w:footnote w:id="198">
    <w:p w14:paraId="465B4EF2" w14:textId="1008D226" w:rsidR="00797563" w:rsidRPr="00833D01" w:rsidRDefault="00797563" w:rsidP="00833D01">
      <w:pPr>
        <w:pStyle w:val="Textodenotaderodap"/>
        <w:jc w:val="both"/>
        <w:rPr>
          <w:rFonts w:ascii="Times New Roman" w:hAnsi="Times New Roman" w:cs="Times New Roman"/>
          <w:lang w:val="pt-BR"/>
        </w:rPr>
      </w:pPr>
      <w:r w:rsidRPr="000F166D">
        <w:rPr>
          <w:rStyle w:val="Refdenotaderodap"/>
          <w:rFonts w:ascii="Times New Roman" w:hAnsi="Times New Roman" w:cs="Times New Roman"/>
        </w:rPr>
        <w:footnoteRef/>
      </w:r>
      <w:r w:rsidRPr="000F166D">
        <w:rPr>
          <w:rFonts w:ascii="Times New Roman" w:hAnsi="Times New Roman" w:cs="Times New Roman"/>
        </w:rPr>
        <w:t xml:space="preserve"> </w:t>
      </w:r>
      <w:r w:rsidRPr="000F166D">
        <w:rPr>
          <w:rFonts w:ascii="Times New Roman" w:hAnsi="Times New Roman" w:cs="Times New Roman"/>
          <w:lang w:val="pt-BR"/>
        </w:rPr>
        <w:t xml:space="preserve">COOLEY, Thomas McIntyre. </w:t>
      </w:r>
      <w:r w:rsidRPr="000F166D">
        <w:rPr>
          <w:rFonts w:ascii="Times New Roman" w:hAnsi="Times New Roman" w:cs="Times New Roman"/>
          <w:b/>
          <w:lang w:val="pt-BR"/>
        </w:rPr>
        <w:t>A Treatise on the Constitutional Limitations which rest upon the legislative power of the States of the American Union</w:t>
      </w:r>
      <w:r w:rsidRPr="000F166D">
        <w:rPr>
          <w:rFonts w:ascii="Times New Roman" w:hAnsi="Times New Roman" w:cs="Times New Roman"/>
          <w:lang w:val="pt-BR"/>
        </w:rPr>
        <w:t>. Little, Brown &amp; Co: Boston, 1868. [Em linha] [Coonsult. 17 Mar. 2022] Disponível em: https://repository.law.umich.edu/books/10/</w:t>
      </w:r>
    </w:p>
  </w:footnote>
  <w:footnote w:id="199">
    <w:p w14:paraId="38CEDF1D" w14:textId="2F05D791" w:rsidR="00797563" w:rsidRPr="00833D01" w:rsidRDefault="00797563" w:rsidP="00833D01">
      <w:pPr>
        <w:pStyle w:val="Textodenotaderodap"/>
        <w:jc w:val="both"/>
        <w:rPr>
          <w:rFonts w:ascii="Times New Roman" w:hAnsi="Times New Roman" w:cs="Times New Roman"/>
          <w:lang w:val="pt-BR"/>
        </w:rPr>
      </w:pPr>
      <w:r w:rsidRPr="00833D01">
        <w:rPr>
          <w:rStyle w:val="Refdenotaderodap"/>
          <w:rFonts w:ascii="Times New Roman" w:hAnsi="Times New Roman" w:cs="Times New Roman"/>
        </w:rPr>
        <w:footnoteRef/>
      </w:r>
      <w:r w:rsidRPr="00833D01">
        <w:rPr>
          <w:rFonts w:ascii="Times New Roman" w:hAnsi="Times New Roman" w:cs="Times New Roman"/>
        </w:rPr>
        <w:t xml:space="preserve"> O congresso não deverá fazer qualquer lei a respeito de um estabelecimento de religião, ou proibir o seu livre exercício; ou restringindo a liberdade de expressão, ou da imprensa; ou o direito das pessoas de se reunirem pacificamente, e de fazerem pedidos ao governo para que sejam feitas reparações de queixas. </w:t>
      </w:r>
    </w:p>
  </w:footnote>
  <w:footnote w:id="200">
    <w:p w14:paraId="10263CDD" w14:textId="525AE0E9" w:rsidR="00797563" w:rsidRPr="009E7A41" w:rsidRDefault="00797563" w:rsidP="00833D01">
      <w:pPr>
        <w:pStyle w:val="Textodenotaderodap"/>
        <w:jc w:val="both"/>
        <w:rPr>
          <w:rFonts w:ascii="Times New Roman" w:hAnsi="Times New Roman" w:cs="Times New Roman"/>
          <w:color w:val="FF0000"/>
          <w:lang w:val="pt-BR"/>
        </w:rPr>
      </w:pPr>
      <w:r w:rsidRPr="000F166D">
        <w:rPr>
          <w:rStyle w:val="Refdenotaderodap"/>
          <w:rFonts w:ascii="Times New Roman" w:hAnsi="Times New Roman" w:cs="Times New Roman"/>
        </w:rPr>
        <w:footnoteRef/>
      </w:r>
      <w:r w:rsidRPr="000F166D">
        <w:rPr>
          <w:rFonts w:ascii="Times New Roman" w:hAnsi="Times New Roman" w:cs="Times New Roman"/>
        </w:rPr>
        <w:t xml:space="preserve"> SALDAÑA, Maria Nieves. The Right to Privacy. La génesis de la protección de la privacidad en el sistema constitucional norteamericano: el centenario legado de Warren y Brandeis. [Em linha]</w:t>
      </w:r>
      <w:r>
        <w:rPr>
          <w:rFonts w:ascii="Times New Roman" w:hAnsi="Times New Roman" w:cs="Times New Roman"/>
        </w:rPr>
        <w:t xml:space="preserve"> </w:t>
      </w:r>
      <w:r w:rsidRPr="000F166D">
        <w:rPr>
          <w:rFonts w:ascii="Times New Roman" w:hAnsi="Times New Roman" w:cs="Times New Roman"/>
          <w:b/>
        </w:rPr>
        <w:t>Revista De De-recho Político</w:t>
      </w:r>
      <w:r w:rsidRPr="000F166D">
        <w:rPr>
          <w:rFonts w:ascii="Times New Roman" w:hAnsi="Times New Roman" w:cs="Times New Roman"/>
        </w:rPr>
        <w:t xml:space="preserve">, 85, p. 195-240, 2012. [Consult. 17 Mar. 2022] </w:t>
      </w:r>
      <w:r w:rsidRPr="005E74A7">
        <w:rPr>
          <w:rFonts w:ascii="Times New Roman" w:hAnsi="Times New Roman" w:cs="Times New Roman"/>
        </w:rPr>
        <w:t xml:space="preserve">Disponível em: </w:t>
      </w:r>
      <w:hyperlink r:id="rId17" w:history="1">
        <w:r w:rsidRPr="005E74A7">
          <w:rPr>
            <w:rStyle w:val="Hyperlink"/>
            <w:rFonts w:ascii="Times New Roman" w:hAnsi="Times New Roman" w:cs="Times New Roman"/>
            <w:color w:val="auto"/>
            <w:u w:val="none"/>
          </w:rPr>
          <w:t>https://www</w:t>
        </w:r>
      </w:hyperlink>
      <w:r w:rsidRPr="005E74A7">
        <w:rPr>
          <w:rFonts w:ascii="Times New Roman" w:hAnsi="Times New Roman" w:cs="Times New Roman"/>
        </w:rPr>
        <w:t>. researchgate. net/publication/256544041_THE_RIGHT_TO_PRIVACY_LA_GENESIS_DE_LA_PROTECCION_DE_LA_PRIVACIDAD_EN_EL_SISTEMA_CONSTITUCIONAL_NORTEAMERICANO_EL_CENTENARIO_LEGADO_DE_WARREN_Y_BRANDEIS_The_Right_to_Privacy_The_Genesis_of_the_Protecti</w:t>
      </w:r>
    </w:p>
  </w:footnote>
  <w:footnote w:id="201">
    <w:p w14:paraId="7B7DA872" w14:textId="176D837A" w:rsidR="00797563" w:rsidRPr="005E74A7" w:rsidRDefault="00797563" w:rsidP="00833D01">
      <w:pPr>
        <w:pStyle w:val="Textodenotaderodap"/>
        <w:jc w:val="both"/>
        <w:rPr>
          <w:rFonts w:ascii="Times New Roman" w:hAnsi="Times New Roman" w:cs="Times New Roman"/>
          <w:lang w:val="pt-BR"/>
        </w:rPr>
      </w:pPr>
      <w:r w:rsidRPr="00D75325">
        <w:rPr>
          <w:rStyle w:val="Refdenotaderodap"/>
          <w:rFonts w:ascii="Times New Roman" w:hAnsi="Times New Roman" w:cs="Times New Roman"/>
        </w:rPr>
        <w:footnoteRef/>
      </w:r>
      <w:r w:rsidRPr="00D75325">
        <w:rPr>
          <w:rFonts w:ascii="Times New Roman" w:hAnsi="Times New Roman" w:cs="Times New Roman"/>
        </w:rPr>
        <w:t xml:space="preserve"> KENT JR, Michael</w:t>
      </w:r>
      <w:r>
        <w:rPr>
          <w:rFonts w:ascii="Times New Roman" w:hAnsi="Times New Roman" w:cs="Times New Roman"/>
        </w:rPr>
        <w:t xml:space="preserve"> B</w:t>
      </w:r>
      <w:r w:rsidRPr="00D75325">
        <w:rPr>
          <w:rFonts w:ascii="Times New Roman" w:hAnsi="Times New Roman" w:cs="Times New Roman"/>
        </w:rPr>
        <w:t xml:space="preserve">. </w:t>
      </w:r>
      <w:r w:rsidRPr="00D75325">
        <w:rPr>
          <w:rFonts w:ascii="Times New Roman" w:hAnsi="Times New Roman" w:cs="Times New Roman"/>
          <w:b/>
        </w:rPr>
        <w:t>Pavesich, Property and Privacy:</w:t>
      </w:r>
      <w:r w:rsidRPr="00D75325">
        <w:rPr>
          <w:rFonts w:ascii="Times New Roman" w:hAnsi="Times New Roman" w:cs="Times New Roman"/>
        </w:rPr>
        <w:t xml:space="preserve"> </w:t>
      </w:r>
      <w:r w:rsidRPr="00D75325">
        <w:rPr>
          <w:rFonts w:ascii="Times New Roman" w:hAnsi="Times New Roman" w:cs="Times New Roman"/>
          <w:b/>
        </w:rPr>
        <w:t>The Common Origins of Property Rights and Privacy Rights</w:t>
      </w:r>
      <w:r w:rsidRPr="00D75325">
        <w:rPr>
          <w:rFonts w:ascii="Times New Roman" w:hAnsi="Times New Roman" w:cs="Times New Roman"/>
        </w:rPr>
        <w:t xml:space="preserve">, </w:t>
      </w:r>
      <w:r>
        <w:rPr>
          <w:rFonts w:ascii="Times New Roman" w:hAnsi="Times New Roman" w:cs="Times New Roman"/>
        </w:rPr>
        <w:t>[Em linha]</w:t>
      </w:r>
      <w:r w:rsidRPr="00D75325">
        <w:rPr>
          <w:rFonts w:ascii="Times New Roman" w:hAnsi="Times New Roman" w:cs="Times New Roman"/>
        </w:rPr>
        <w:t xml:space="preserve"> 2009</w:t>
      </w:r>
      <w:r>
        <w:rPr>
          <w:rFonts w:ascii="Times New Roman" w:hAnsi="Times New Roman" w:cs="Times New Roman"/>
        </w:rPr>
        <w:t xml:space="preserve"> [Consult. 17 Mar 2022] Disponível em</w:t>
      </w:r>
      <w:r w:rsidRPr="005E74A7">
        <w:rPr>
          <w:rFonts w:ascii="Times New Roman" w:hAnsi="Times New Roman" w:cs="Times New Roman"/>
        </w:rPr>
        <w:t>:</w:t>
      </w:r>
      <w:r w:rsidRPr="005E74A7">
        <w:t xml:space="preserve"> </w:t>
      </w:r>
      <w:hyperlink r:id="rId18" w:history="1">
        <w:r w:rsidRPr="005E74A7">
          <w:rPr>
            <w:rStyle w:val="Hyperlink"/>
            <w:rFonts w:ascii="Times New Roman" w:hAnsi="Times New Roman" w:cs="Times New Roman"/>
            <w:color w:val="auto"/>
            <w:u w:val="none"/>
          </w:rPr>
          <w:t>https://scholarship.law</w:t>
        </w:r>
      </w:hyperlink>
      <w:r w:rsidRPr="005E74A7">
        <w:rPr>
          <w:rFonts w:ascii="Times New Roman" w:hAnsi="Times New Roman" w:cs="Times New Roman"/>
        </w:rPr>
        <w:t>. campbell.edu/cgi/viewcontent.cgi?article=1077&amp;context=fac_sw.</w:t>
      </w:r>
    </w:p>
  </w:footnote>
  <w:footnote w:id="202">
    <w:p w14:paraId="354BEA4B" w14:textId="10DEF250" w:rsidR="00797563" w:rsidRPr="00833D01" w:rsidRDefault="00797563" w:rsidP="00833D01">
      <w:pPr>
        <w:pStyle w:val="Textodenotaderodap"/>
        <w:jc w:val="both"/>
        <w:rPr>
          <w:rFonts w:ascii="Times New Roman" w:hAnsi="Times New Roman" w:cs="Times New Roman"/>
          <w:lang w:val="pt-BR"/>
        </w:rPr>
      </w:pPr>
      <w:r w:rsidRPr="00D75325">
        <w:rPr>
          <w:rStyle w:val="Refdenotaderodap"/>
          <w:rFonts w:ascii="Times New Roman" w:hAnsi="Times New Roman" w:cs="Times New Roman"/>
        </w:rPr>
        <w:footnoteRef/>
      </w:r>
      <w:r w:rsidRPr="00D75325">
        <w:rPr>
          <w:rFonts w:ascii="Times New Roman" w:hAnsi="Times New Roman" w:cs="Times New Roman"/>
        </w:rPr>
        <w:t xml:space="preserve"> CLÍMACO VALIENTE, Ernesto. </w:t>
      </w:r>
      <w:r w:rsidRPr="00D75325">
        <w:rPr>
          <w:rFonts w:ascii="Times New Roman" w:hAnsi="Times New Roman" w:cs="Times New Roman"/>
          <w:b/>
        </w:rPr>
        <w:t>Génesis histórico-normativa del derecho a la protección de los datos personales desde el derecho comparado a propósito de su fundamento</w:t>
      </w:r>
      <w:r w:rsidRPr="00D75325">
        <w:rPr>
          <w:rFonts w:ascii="Times New Roman" w:hAnsi="Times New Roman" w:cs="Times New Roman"/>
        </w:rPr>
        <w:t>. [Em linha]</w:t>
      </w:r>
      <w:r>
        <w:rPr>
          <w:rFonts w:ascii="Times New Roman" w:hAnsi="Times New Roman" w:cs="Times New Roman"/>
        </w:rPr>
        <w:t>, ano</w:t>
      </w:r>
      <w:r w:rsidRPr="00D75325">
        <w:rPr>
          <w:rFonts w:ascii="Times New Roman" w:hAnsi="Times New Roman" w:cs="Times New Roman"/>
        </w:rPr>
        <w:t xml:space="preserve"> 2012 [Consult. 18 Mar. 2022] Disponível em: https://e-archivo.uc3m.es/handle/10016/18785#preview.</w:t>
      </w:r>
    </w:p>
  </w:footnote>
  <w:footnote w:id="203">
    <w:p w14:paraId="36A2593A" w14:textId="4DF3C257" w:rsidR="00797563" w:rsidRPr="006C7AC5" w:rsidRDefault="00797563" w:rsidP="006C7AC5">
      <w:pPr>
        <w:pStyle w:val="Textodenotaderodap"/>
        <w:jc w:val="both"/>
        <w:rPr>
          <w:rFonts w:ascii="Times New Roman" w:hAnsi="Times New Roman" w:cs="Times New Roman"/>
          <w:lang w:val="pt-BR"/>
        </w:rPr>
      </w:pPr>
      <w:r w:rsidRPr="006C7AC5">
        <w:rPr>
          <w:rStyle w:val="Refdenotaderodap"/>
          <w:rFonts w:ascii="Times New Roman" w:hAnsi="Times New Roman" w:cs="Times New Roman"/>
        </w:rPr>
        <w:footnoteRef/>
      </w:r>
      <w:r w:rsidRPr="006C7AC5">
        <w:rPr>
          <w:rFonts w:ascii="Times New Roman" w:hAnsi="Times New Roman" w:cs="Times New Roman"/>
        </w:rPr>
        <w:t xml:space="preserve"> CASTRO, Catarina Sarmento e. </w:t>
      </w:r>
      <w:r w:rsidRPr="006C7AC5">
        <w:rPr>
          <w:rFonts w:ascii="Times New Roman" w:hAnsi="Times New Roman" w:cs="Times New Roman"/>
          <w:b/>
        </w:rPr>
        <w:t>Direito da informática, privacidade e dados pessoais.</w:t>
      </w:r>
      <w:r w:rsidRPr="006C7AC5">
        <w:rPr>
          <w:rFonts w:ascii="Times New Roman" w:hAnsi="Times New Roman" w:cs="Times New Roman"/>
        </w:rPr>
        <w:t xml:space="preserve"> Coimbra: Almedina,</w:t>
      </w:r>
      <w:r>
        <w:rPr>
          <w:rFonts w:ascii="Times New Roman" w:hAnsi="Times New Roman" w:cs="Times New Roman"/>
        </w:rPr>
        <w:t xml:space="preserve"> 1ª ed.</w:t>
      </w:r>
      <w:r w:rsidRPr="006C7AC5">
        <w:rPr>
          <w:rFonts w:ascii="Times New Roman" w:hAnsi="Times New Roman" w:cs="Times New Roman"/>
        </w:rPr>
        <w:t xml:space="preserve"> 2005</w:t>
      </w:r>
      <w:r>
        <w:rPr>
          <w:rFonts w:ascii="Times New Roman" w:hAnsi="Times New Roman" w:cs="Times New Roman"/>
        </w:rPr>
        <w:t xml:space="preserve">. </w:t>
      </w:r>
      <w:r w:rsidRPr="00D27B83">
        <w:rPr>
          <w:rFonts w:ascii="Times New Roman" w:hAnsi="Times New Roman" w:cs="Times New Roman"/>
        </w:rPr>
        <w:t>ISBN-13</w:t>
      </w:r>
      <w:r>
        <w:rPr>
          <w:rFonts w:ascii="Times New Roman" w:hAnsi="Times New Roman" w:cs="Times New Roman"/>
        </w:rPr>
        <w:t xml:space="preserve">: </w:t>
      </w:r>
      <w:r w:rsidRPr="00D27B83">
        <w:rPr>
          <w:rFonts w:ascii="Times New Roman" w:hAnsi="Times New Roman" w:cs="Times New Roman"/>
        </w:rPr>
        <w:t>978-9724024240</w:t>
      </w:r>
      <w:r>
        <w:rPr>
          <w:rFonts w:ascii="Times New Roman" w:hAnsi="Times New Roman" w:cs="Times New Roman"/>
        </w:rPr>
        <w:t>.</w:t>
      </w:r>
      <w:r w:rsidRPr="006C7AC5">
        <w:rPr>
          <w:rFonts w:ascii="Times New Roman" w:hAnsi="Times New Roman" w:cs="Times New Roman"/>
        </w:rPr>
        <w:t xml:space="preserve"> p. 339</w:t>
      </w:r>
    </w:p>
  </w:footnote>
  <w:footnote w:id="204">
    <w:p w14:paraId="5F57F32E" w14:textId="05FA09BF" w:rsidR="00797563" w:rsidRPr="00D75325" w:rsidRDefault="00797563" w:rsidP="00833D01">
      <w:pPr>
        <w:pStyle w:val="Textodenotaderodap"/>
        <w:jc w:val="both"/>
        <w:rPr>
          <w:rFonts w:ascii="Times New Roman" w:hAnsi="Times New Roman" w:cs="Times New Roman"/>
          <w:lang w:val="pt-BR"/>
        </w:rPr>
      </w:pPr>
      <w:r w:rsidRPr="00D75325">
        <w:rPr>
          <w:rStyle w:val="Refdenotaderodap"/>
          <w:rFonts w:ascii="Times New Roman" w:hAnsi="Times New Roman" w:cs="Times New Roman"/>
        </w:rPr>
        <w:footnoteRef/>
      </w:r>
      <w:r w:rsidRPr="00D75325">
        <w:rPr>
          <w:rFonts w:ascii="Times New Roman" w:hAnsi="Times New Roman" w:cs="Times New Roman"/>
        </w:rPr>
        <w:t xml:space="preserve"> DECLARAÇÃO Universal dos Direitos Humanos. 10 de dezembro de 1948. [Em linha] [Consult. 19 Mar. de 2022]. .Disponível em: https://brasa.org.br/declaracao-universal-dos-direitos-humanos/?gclid=Cj0KCQjw1PSD BhDbARIsAPeTqrfRLDqHzL_deuqOryQjJHC2jl_93jSN2Zme_t-QDig0gFBQxMaor84aAm12EALw_wcB.</w:t>
      </w:r>
    </w:p>
  </w:footnote>
  <w:footnote w:id="205">
    <w:p w14:paraId="54B031F7" w14:textId="05282FB5" w:rsidR="00797563" w:rsidRPr="00833D01" w:rsidRDefault="00797563" w:rsidP="00833D01">
      <w:pPr>
        <w:pStyle w:val="Textodenotaderodap"/>
        <w:jc w:val="both"/>
        <w:rPr>
          <w:rFonts w:ascii="Times New Roman" w:hAnsi="Times New Roman" w:cs="Times New Roman"/>
          <w:lang w:val="pt-BR"/>
        </w:rPr>
      </w:pPr>
      <w:r w:rsidRPr="00D75325">
        <w:rPr>
          <w:rStyle w:val="Refdenotaderodap"/>
          <w:rFonts w:ascii="Times New Roman" w:hAnsi="Times New Roman" w:cs="Times New Roman"/>
        </w:rPr>
        <w:footnoteRef/>
      </w:r>
      <w:r w:rsidRPr="00D75325">
        <w:rPr>
          <w:rFonts w:ascii="Times New Roman" w:hAnsi="Times New Roman" w:cs="Times New Roman"/>
        </w:rPr>
        <w:t xml:space="preserve"> </w:t>
      </w:r>
      <w:bookmarkStart w:id="41" w:name="_Hlk99638017"/>
      <w:r w:rsidRPr="00D75325">
        <w:rPr>
          <w:rFonts w:ascii="Times New Roman" w:hAnsi="Times New Roman" w:cs="Times New Roman"/>
        </w:rPr>
        <w:t xml:space="preserve">BITTAR, 1994, p.107 apud GAGLIANO, Pablo Stolze; PAMPLONA FILHO, Rodolfo. </w:t>
      </w:r>
      <w:r w:rsidRPr="00D75325">
        <w:rPr>
          <w:rFonts w:ascii="Times New Roman" w:hAnsi="Times New Roman" w:cs="Times New Roman"/>
          <w:b/>
          <w:bCs/>
        </w:rPr>
        <w:t xml:space="preserve">Novo curso </w:t>
      </w:r>
      <w:r w:rsidRPr="00491318">
        <w:rPr>
          <w:rFonts w:ascii="Times New Roman" w:hAnsi="Times New Roman" w:cs="Times New Roman"/>
          <w:b/>
          <w:bCs/>
        </w:rPr>
        <w:t>de direito civil</w:t>
      </w:r>
      <w:r w:rsidRPr="00491318">
        <w:rPr>
          <w:rFonts w:ascii="Times New Roman" w:hAnsi="Times New Roman" w:cs="Times New Roman"/>
        </w:rPr>
        <w:t>. 11ª ed. São Paulo: Saraiva, 2009, volume 1. ISBN 978-6555594461. p. 171</w:t>
      </w:r>
      <w:bookmarkEnd w:id="41"/>
      <w:r w:rsidRPr="00833D01">
        <w:rPr>
          <w:rFonts w:ascii="Times New Roman" w:hAnsi="Times New Roman" w:cs="Times New Roman"/>
        </w:rPr>
        <w:t>.</w:t>
      </w:r>
    </w:p>
  </w:footnote>
  <w:footnote w:id="206">
    <w:p w14:paraId="76EE1FCE" w14:textId="4469305A" w:rsidR="00797563" w:rsidRPr="00833D01" w:rsidRDefault="00797563" w:rsidP="00D27B83">
      <w:pPr>
        <w:pStyle w:val="Textodenotaderodap"/>
        <w:jc w:val="both"/>
        <w:rPr>
          <w:rFonts w:ascii="Times New Roman" w:hAnsi="Times New Roman" w:cs="Times New Roman"/>
          <w:lang w:val="pt-BR"/>
        </w:rPr>
      </w:pPr>
      <w:r w:rsidRPr="00833D01">
        <w:rPr>
          <w:rStyle w:val="Refdenotaderodap"/>
          <w:rFonts w:ascii="Times New Roman" w:hAnsi="Times New Roman" w:cs="Times New Roman"/>
        </w:rPr>
        <w:footnoteRef/>
      </w:r>
      <w:r w:rsidRPr="00833D01">
        <w:rPr>
          <w:rFonts w:ascii="Times New Roman" w:hAnsi="Times New Roman" w:cs="Times New Roman"/>
        </w:rPr>
        <w:t xml:space="preserve"> SILVA, José Afonso da. </w:t>
      </w:r>
      <w:r w:rsidRPr="00D27B83">
        <w:rPr>
          <w:rFonts w:ascii="Times New Roman" w:hAnsi="Times New Roman" w:cs="Times New Roman"/>
          <w:b/>
          <w:bCs/>
        </w:rPr>
        <w:t>Curso de direito constitucional positivo</w:t>
      </w:r>
      <w:r w:rsidRPr="00833D01">
        <w:rPr>
          <w:rFonts w:ascii="Times New Roman" w:hAnsi="Times New Roman" w:cs="Times New Roman"/>
        </w:rPr>
        <w:t xml:space="preserve">. </w:t>
      </w:r>
      <w:r>
        <w:rPr>
          <w:rFonts w:ascii="Times New Roman" w:hAnsi="Times New Roman" w:cs="Times New Roman"/>
        </w:rPr>
        <w:t>43ª</w:t>
      </w:r>
      <w:r w:rsidRPr="00833D01">
        <w:rPr>
          <w:rFonts w:ascii="Times New Roman" w:hAnsi="Times New Roman" w:cs="Times New Roman"/>
        </w:rPr>
        <w:t xml:space="preserve"> ed. São Paulo: Malheiros, 20</w:t>
      </w:r>
      <w:r>
        <w:rPr>
          <w:rFonts w:ascii="Times New Roman" w:hAnsi="Times New Roman" w:cs="Times New Roman"/>
        </w:rPr>
        <w:t xml:space="preserve">20. </w:t>
      </w:r>
      <w:r w:rsidRPr="00D27B83">
        <w:rPr>
          <w:rFonts w:ascii="Times New Roman" w:hAnsi="Times New Roman" w:cs="Times New Roman"/>
        </w:rPr>
        <w:t>ISBN: 978-85-392-0462-5</w:t>
      </w:r>
      <w:r>
        <w:rPr>
          <w:rFonts w:ascii="Times New Roman" w:hAnsi="Times New Roman" w:cs="Times New Roman"/>
        </w:rPr>
        <w:t>.</w:t>
      </w:r>
      <w:r w:rsidRPr="00833D01">
        <w:rPr>
          <w:rFonts w:ascii="Times New Roman" w:hAnsi="Times New Roman" w:cs="Times New Roman"/>
        </w:rPr>
        <w:t xml:space="preserve"> p. 206.</w:t>
      </w:r>
    </w:p>
  </w:footnote>
  <w:footnote w:id="207">
    <w:p w14:paraId="5863D1C6" w14:textId="126D2611" w:rsidR="00797563" w:rsidRPr="00833D01" w:rsidRDefault="00797563" w:rsidP="00115807">
      <w:pPr>
        <w:spacing w:after="0" w:line="240" w:lineRule="auto"/>
        <w:jc w:val="both"/>
        <w:rPr>
          <w:rFonts w:ascii="Times New Roman" w:hAnsi="Times New Roman" w:cs="Times New Roman"/>
          <w:lang w:val="pt-BR"/>
        </w:rPr>
      </w:pPr>
      <w:r w:rsidRPr="00115807">
        <w:rPr>
          <w:rStyle w:val="Refdenotaderodap"/>
          <w:rFonts w:ascii="Times New Roman" w:hAnsi="Times New Roman" w:cs="Times New Roman"/>
          <w:sz w:val="20"/>
          <w:szCs w:val="20"/>
        </w:rPr>
        <w:footnoteRef/>
      </w:r>
      <w:r w:rsidRPr="00115807">
        <w:rPr>
          <w:rFonts w:ascii="Times New Roman" w:hAnsi="Times New Roman" w:cs="Times New Roman"/>
          <w:sz w:val="20"/>
          <w:szCs w:val="20"/>
        </w:rPr>
        <w:t xml:space="preserve"> KIST, Dario José. </w:t>
      </w:r>
      <w:r w:rsidRPr="00115807">
        <w:rPr>
          <w:rFonts w:ascii="Times New Roman" w:hAnsi="Times New Roman" w:cs="Times New Roman"/>
          <w:b/>
          <w:sz w:val="20"/>
          <w:szCs w:val="20"/>
        </w:rPr>
        <w:t>Prova digital no processo penal</w:t>
      </w:r>
      <w:r w:rsidRPr="00115807">
        <w:rPr>
          <w:rFonts w:ascii="Times New Roman" w:hAnsi="Times New Roman" w:cs="Times New Roman"/>
          <w:sz w:val="20"/>
          <w:szCs w:val="20"/>
        </w:rPr>
        <w:t>. Leme: JH Mizuno, 2019, p. 384. ISBN 978-85-7789-430-7.</w:t>
      </w:r>
      <w:r>
        <w:rPr>
          <w:rFonts w:ascii="Times New Roman" w:hAnsi="Times New Roman" w:cs="Times New Roman"/>
          <w:sz w:val="20"/>
          <w:szCs w:val="20"/>
        </w:rPr>
        <w:t xml:space="preserve"> p. </w:t>
      </w:r>
      <w:r w:rsidRPr="00115807">
        <w:rPr>
          <w:rFonts w:ascii="Times New Roman" w:hAnsi="Times New Roman" w:cs="Times New Roman"/>
          <w:sz w:val="20"/>
          <w:szCs w:val="20"/>
          <w:lang w:val="pt-BR"/>
        </w:rPr>
        <w:t>110-111</w:t>
      </w:r>
      <w:r w:rsidRPr="00833D01">
        <w:rPr>
          <w:rFonts w:ascii="Times New Roman" w:hAnsi="Times New Roman" w:cs="Times New Roman"/>
          <w:lang w:val="pt-BR"/>
        </w:rPr>
        <w:t>.</w:t>
      </w:r>
    </w:p>
  </w:footnote>
  <w:footnote w:id="208">
    <w:p w14:paraId="13D2AC16" w14:textId="0514E328" w:rsidR="00797563" w:rsidRPr="00491318" w:rsidRDefault="00797563" w:rsidP="00833D01">
      <w:pPr>
        <w:pStyle w:val="Textodenotaderodap"/>
        <w:jc w:val="both"/>
        <w:rPr>
          <w:rFonts w:ascii="Times New Roman" w:hAnsi="Times New Roman" w:cs="Times New Roman"/>
          <w:lang w:val="pt-BR"/>
        </w:rPr>
      </w:pPr>
      <w:r w:rsidRPr="00491318">
        <w:rPr>
          <w:rStyle w:val="Refdenotaderodap"/>
          <w:rFonts w:ascii="Times New Roman" w:hAnsi="Times New Roman" w:cs="Times New Roman"/>
        </w:rPr>
        <w:footnoteRef/>
      </w:r>
      <w:r w:rsidRPr="00491318">
        <w:rPr>
          <w:rFonts w:ascii="Times New Roman" w:hAnsi="Times New Roman" w:cs="Times New Roman"/>
        </w:rPr>
        <w:t xml:space="preserve"> Art. 10. Lei 12.965/2014. A guarda e a disponibilização dos registros de conexão e de acesso a aplicações de internet de que trata esta Lei, bem como de dados pessoais e do conteúdo de comunicações privadas, devem atender à preservação da intimidade, da vida privada, da honra e da imagem das partes direta ou indiretamente envolvidas.</w:t>
      </w:r>
    </w:p>
  </w:footnote>
  <w:footnote w:id="209">
    <w:p w14:paraId="4B545624" w14:textId="7D0B63FE" w:rsidR="00797563" w:rsidRPr="00491318" w:rsidRDefault="00797563" w:rsidP="00833D01">
      <w:pPr>
        <w:pStyle w:val="Textodenotaderodap"/>
        <w:jc w:val="both"/>
        <w:rPr>
          <w:rFonts w:ascii="Times New Roman" w:hAnsi="Times New Roman" w:cs="Times New Roman"/>
          <w:lang w:val="pt-BR"/>
        </w:rPr>
      </w:pPr>
      <w:r w:rsidRPr="00491318">
        <w:rPr>
          <w:rStyle w:val="Refdenotaderodap"/>
          <w:rFonts w:ascii="Times New Roman" w:hAnsi="Times New Roman" w:cs="Times New Roman"/>
        </w:rPr>
        <w:footnoteRef/>
      </w:r>
      <w:r w:rsidRPr="00491318">
        <w:rPr>
          <w:rFonts w:ascii="Times New Roman" w:hAnsi="Times New Roman" w:cs="Times New Roman"/>
        </w:rPr>
        <w:t xml:space="preserve"> Art. 22. A parte interessada poderá, com o propósito de formar conjunto probatório em processo judicial cível ou penal, em caráter incidental ou autônomo, requerer ao juiz que ordene ao responsável pela guarda o fornecimento de registros de conexão ou de registros de acesso a aplicações de internet.</w:t>
      </w:r>
      <w:r>
        <w:rPr>
          <w:rFonts w:ascii="Times New Roman" w:hAnsi="Times New Roman" w:cs="Times New Roman"/>
        </w:rPr>
        <w:t xml:space="preserve"> </w:t>
      </w:r>
      <w:r w:rsidRPr="00491318">
        <w:rPr>
          <w:rFonts w:ascii="Times New Roman" w:hAnsi="Times New Roman" w:cs="Times New Roman"/>
        </w:rPr>
        <w:t>Parágrafo único. Sem prejuízo dos demais requisitos legais, o requerimento deverá conter, sob pena de inadmissibilidade:</w:t>
      </w:r>
      <w:r>
        <w:rPr>
          <w:rFonts w:ascii="Times New Roman" w:hAnsi="Times New Roman" w:cs="Times New Roman"/>
        </w:rPr>
        <w:t xml:space="preserve"> </w:t>
      </w:r>
      <w:r w:rsidRPr="00491318">
        <w:rPr>
          <w:rFonts w:ascii="Times New Roman" w:hAnsi="Times New Roman" w:cs="Times New Roman"/>
        </w:rPr>
        <w:t>I - fundados indícios da ocorrência do ilícito;</w:t>
      </w:r>
      <w:r>
        <w:rPr>
          <w:rFonts w:ascii="Times New Roman" w:hAnsi="Times New Roman" w:cs="Times New Roman"/>
        </w:rPr>
        <w:t xml:space="preserve"> </w:t>
      </w:r>
      <w:r w:rsidRPr="00491318">
        <w:rPr>
          <w:rFonts w:ascii="Times New Roman" w:hAnsi="Times New Roman" w:cs="Times New Roman"/>
        </w:rPr>
        <w:t>II - justificativa motivada da utilidade dos registros solicitados para fins de investigação ou instrução probatória; e III - período ao qual se referem os registros.</w:t>
      </w:r>
      <w:r>
        <w:rPr>
          <w:rFonts w:ascii="Times New Roman" w:hAnsi="Times New Roman" w:cs="Times New Roman"/>
        </w:rPr>
        <w:t xml:space="preserve"> </w:t>
      </w:r>
      <w:r w:rsidRPr="00491318">
        <w:rPr>
          <w:rFonts w:ascii="Times New Roman" w:hAnsi="Times New Roman" w:cs="Times New Roman"/>
        </w:rPr>
        <w:t>Art. 23. Cabe ao juiz tomar as providências necessárias à garantia do sigilo das informações recebidas e à preservação da intimidade, da vida privada, da honra e da imagem do usuário, podendo determinar segredo de justiça, inclusive quanto aos pedidos de guarda de registro.</w:t>
      </w:r>
    </w:p>
  </w:footnote>
  <w:footnote w:id="210">
    <w:p w14:paraId="098848AD" w14:textId="0F8791CF" w:rsidR="00797563" w:rsidRPr="00491318" w:rsidRDefault="00797563" w:rsidP="00833D01">
      <w:pPr>
        <w:pStyle w:val="Textodenotaderodap"/>
        <w:jc w:val="both"/>
        <w:rPr>
          <w:rFonts w:ascii="Times New Roman" w:hAnsi="Times New Roman" w:cs="Times New Roman"/>
          <w:lang w:val="pt-BR"/>
        </w:rPr>
      </w:pPr>
      <w:r w:rsidRPr="00491318">
        <w:rPr>
          <w:rStyle w:val="Refdenotaderodap"/>
          <w:rFonts w:ascii="Times New Roman" w:hAnsi="Times New Roman" w:cs="Times New Roman"/>
        </w:rPr>
        <w:footnoteRef/>
      </w:r>
      <w:r w:rsidRPr="00491318">
        <w:rPr>
          <w:rFonts w:ascii="Times New Roman" w:hAnsi="Times New Roman" w:cs="Times New Roman"/>
        </w:rPr>
        <w:t xml:space="preserve"> Artigo 8º. Intercepção ilegítima. 1- Quem, sem para tanto estar autorizado, e através de meios técnicos, interceptar comunicações que se processam no interior de um sistema ou rede informáticos, a eles destinadas ou deles provenientes, será punido com pena de prisão até três anos ou com pena de multa. 2- A tentativa é punível.</w:t>
      </w:r>
    </w:p>
  </w:footnote>
  <w:footnote w:id="211">
    <w:p w14:paraId="72AEF403" w14:textId="1DFC629B" w:rsidR="00797563" w:rsidRPr="00491318" w:rsidRDefault="00797563" w:rsidP="00833D01">
      <w:pPr>
        <w:pStyle w:val="Textodenotaderodap"/>
        <w:jc w:val="both"/>
        <w:rPr>
          <w:rFonts w:ascii="Times New Roman" w:hAnsi="Times New Roman" w:cs="Times New Roman"/>
          <w:color w:val="FF0000"/>
          <w:lang w:val="pt-BR"/>
        </w:rPr>
      </w:pPr>
      <w:r w:rsidRPr="004C695F">
        <w:rPr>
          <w:rStyle w:val="Refdenotaderodap"/>
          <w:rFonts w:ascii="Times New Roman" w:hAnsi="Times New Roman" w:cs="Times New Roman"/>
        </w:rPr>
        <w:footnoteRef/>
      </w:r>
      <w:r>
        <w:rPr>
          <w:rFonts w:ascii="Times New Roman" w:hAnsi="Times New Roman" w:cs="Times New Roman"/>
        </w:rPr>
        <w:t xml:space="preserve"> RUIZ, Estrella.</w:t>
      </w:r>
      <w:r w:rsidRPr="004C695F">
        <w:rPr>
          <w:rFonts w:ascii="Times New Roman" w:hAnsi="Times New Roman" w:cs="Times New Roman"/>
        </w:rPr>
        <w:t xml:space="preserve"> Entrada y registro, interceptaciones de comunicaciones postales, telefónicas, etc. In: </w:t>
      </w:r>
      <w:r w:rsidRPr="004C695F">
        <w:rPr>
          <w:rFonts w:ascii="Times New Roman" w:hAnsi="Times New Roman" w:cs="Times New Roman"/>
          <w:b/>
        </w:rPr>
        <w:t>Medidas restrictivas de los derechos fundamentales</w:t>
      </w:r>
      <w:r w:rsidRPr="004C695F">
        <w:rPr>
          <w:rFonts w:ascii="Times New Roman" w:hAnsi="Times New Roman" w:cs="Times New Roman"/>
        </w:rPr>
        <w:t>. CDJud: Madrid, 1996, p. 354.</w:t>
      </w:r>
    </w:p>
  </w:footnote>
  <w:footnote w:id="212">
    <w:p w14:paraId="5C4FEC64" w14:textId="357DD4F7" w:rsidR="00797563" w:rsidRPr="00047F36" w:rsidRDefault="00797563" w:rsidP="00833D01">
      <w:pPr>
        <w:pStyle w:val="Textodenotaderodap"/>
        <w:jc w:val="both"/>
        <w:rPr>
          <w:rFonts w:ascii="Times New Roman" w:hAnsi="Times New Roman" w:cs="Times New Roman"/>
        </w:rPr>
      </w:pPr>
      <w:r w:rsidRPr="00047F36">
        <w:rPr>
          <w:rStyle w:val="Refdenotaderodap"/>
          <w:rFonts w:ascii="Times New Roman" w:hAnsi="Times New Roman" w:cs="Times New Roman"/>
        </w:rPr>
        <w:footnoteRef/>
      </w:r>
      <w:r w:rsidRPr="00047F36">
        <w:rPr>
          <w:rFonts w:ascii="Times New Roman" w:hAnsi="Times New Roman" w:cs="Times New Roman"/>
        </w:rPr>
        <w:t xml:space="preserve"> MARTINEZ, Gregorio Peces-Barba. </w:t>
      </w:r>
      <w:r w:rsidRPr="00047F36">
        <w:rPr>
          <w:rFonts w:ascii="Times New Roman" w:hAnsi="Times New Roman" w:cs="Times New Roman"/>
          <w:b/>
        </w:rPr>
        <w:t>Curso de Derechos Fundamentales</w:t>
      </w:r>
      <w:r w:rsidRPr="00047F36">
        <w:rPr>
          <w:rFonts w:ascii="Times New Roman" w:hAnsi="Times New Roman" w:cs="Times New Roman"/>
        </w:rPr>
        <w:t>. Universidad Carlos III, Boletín</w:t>
      </w:r>
    </w:p>
    <w:p w14:paraId="4AE15121" w14:textId="35AD617E" w:rsidR="00797563" w:rsidRPr="00833D01" w:rsidRDefault="00797563" w:rsidP="00833D01">
      <w:pPr>
        <w:pStyle w:val="Textodenotaderodap"/>
        <w:jc w:val="both"/>
        <w:rPr>
          <w:rFonts w:ascii="Times New Roman" w:hAnsi="Times New Roman" w:cs="Times New Roman"/>
          <w:lang w:val="pt-BR"/>
        </w:rPr>
      </w:pPr>
      <w:r w:rsidRPr="00047F36">
        <w:rPr>
          <w:rFonts w:ascii="Times New Roman" w:hAnsi="Times New Roman" w:cs="Times New Roman"/>
        </w:rPr>
        <w:t>del Estado, Madrid, 1995. ISSN 0213-9995. p. 590.</w:t>
      </w:r>
      <w:r w:rsidRPr="00491318">
        <w:rPr>
          <w:rFonts w:ascii="Times New Roman" w:hAnsi="Times New Roman" w:cs="Times New Roman"/>
          <w:color w:val="FF0000"/>
        </w:rPr>
        <w:cr/>
      </w:r>
    </w:p>
  </w:footnote>
  <w:footnote w:id="213">
    <w:p w14:paraId="08D29351" w14:textId="6982F631" w:rsidR="00797563" w:rsidRPr="009E368C" w:rsidRDefault="00797563" w:rsidP="009E368C">
      <w:pPr>
        <w:pStyle w:val="Textodenotaderodap"/>
        <w:jc w:val="both"/>
        <w:rPr>
          <w:lang w:val="pt-BR"/>
        </w:rPr>
      </w:pPr>
      <w:r w:rsidRPr="009E368C">
        <w:rPr>
          <w:rStyle w:val="Refdenotaderodap"/>
          <w:rFonts w:ascii="Times New Roman" w:hAnsi="Times New Roman" w:cs="Times New Roman"/>
        </w:rPr>
        <w:footnoteRef/>
      </w:r>
      <w:r w:rsidRPr="009E368C">
        <w:rPr>
          <w:rFonts w:ascii="Times New Roman" w:hAnsi="Times New Roman" w:cs="Times New Roman"/>
        </w:rPr>
        <w:t xml:space="preserve"> </w:t>
      </w:r>
      <w:r>
        <w:rPr>
          <w:rFonts w:ascii="Times New Roman" w:hAnsi="Times New Roman" w:cs="Times New Roman"/>
        </w:rPr>
        <w:t xml:space="preserve">SIMAS, Diana Viveiros de. </w:t>
      </w:r>
      <w:r w:rsidRPr="009E368C">
        <w:rPr>
          <w:rFonts w:ascii="Times New Roman" w:hAnsi="Times New Roman" w:cs="Times New Roman"/>
          <w:b/>
        </w:rPr>
        <w:t>O Cibercrime</w:t>
      </w:r>
      <w:r>
        <w:rPr>
          <w:rFonts w:ascii="Times New Roman" w:hAnsi="Times New Roman" w:cs="Times New Roman"/>
        </w:rPr>
        <w:t>.</w:t>
      </w:r>
      <w:r w:rsidRPr="009E368C">
        <w:rPr>
          <w:rFonts w:ascii="Times New Roman" w:hAnsi="Times New Roman" w:cs="Times New Roman"/>
        </w:rPr>
        <w:t xml:space="preserve"> Dissertação apresentada no âmbito do 2.º Ciclo de Estudos em</w:t>
      </w:r>
      <w:r>
        <w:rPr>
          <w:rFonts w:ascii="Times New Roman" w:hAnsi="Times New Roman" w:cs="Times New Roman"/>
        </w:rPr>
        <w:t xml:space="preserve"> </w:t>
      </w:r>
      <w:r w:rsidRPr="009E368C">
        <w:rPr>
          <w:rFonts w:ascii="Times New Roman" w:hAnsi="Times New Roman" w:cs="Times New Roman"/>
        </w:rPr>
        <w:t>Direito, no Curso de Mestrado em Ciências Jurídico-Forenses, conferido pela Universidade Lusófona de</w:t>
      </w:r>
      <w:r>
        <w:rPr>
          <w:rFonts w:ascii="Times New Roman" w:hAnsi="Times New Roman" w:cs="Times New Roman"/>
        </w:rPr>
        <w:t xml:space="preserve"> </w:t>
      </w:r>
      <w:r w:rsidRPr="009E368C">
        <w:rPr>
          <w:rFonts w:ascii="Times New Roman" w:hAnsi="Times New Roman" w:cs="Times New Roman"/>
        </w:rPr>
        <w:t>Humanidades e Tecnologias, sob orientação do Prof. Dr. José Sousa Brito, Lisboa, 2014</w:t>
      </w:r>
      <w:r>
        <w:rPr>
          <w:rFonts w:ascii="Times New Roman" w:hAnsi="Times New Roman" w:cs="Times New Roman"/>
        </w:rPr>
        <w:t>.</w:t>
      </w:r>
      <w:r w:rsidRPr="009E368C">
        <w:rPr>
          <w:rFonts w:ascii="Times New Roman" w:hAnsi="Times New Roman" w:cs="Times New Roman"/>
        </w:rPr>
        <w:t xml:space="preserve"> pág. 71.</w:t>
      </w:r>
    </w:p>
  </w:footnote>
  <w:footnote w:id="214">
    <w:p w14:paraId="00908721" w14:textId="2C0FCF9A" w:rsidR="00797563" w:rsidRPr="00857EFD" w:rsidRDefault="00797563" w:rsidP="00857EFD">
      <w:pPr>
        <w:pStyle w:val="Textodenotaderodap"/>
        <w:jc w:val="both"/>
        <w:rPr>
          <w:lang w:val="pt-BR"/>
        </w:rPr>
      </w:pPr>
      <w:r>
        <w:rPr>
          <w:rStyle w:val="Refdenotaderodap"/>
        </w:rPr>
        <w:footnoteRef/>
      </w:r>
      <w:r>
        <w:t xml:space="preserve"> </w:t>
      </w:r>
      <w:r w:rsidRPr="00857EFD">
        <w:rPr>
          <w:rFonts w:ascii="Times New Roman" w:hAnsi="Times New Roman" w:cs="Times New Roman"/>
        </w:rPr>
        <w:t>MARQUES, Garcia; MARTINS, Lourenço</w:t>
      </w:r>
      <w:r>
        <w:rPr>
          <w:rFonts w:ascii="Times New Roman" w:hAnsi="Times New Roman" w:cs="Times New Roman"/>
        </w:rPr>
        <w:t>.</w:t>
      </w:r>
      <w:r w:rsidRPr="00857EFD">
        <w:rPr>
          <w:rFonts w:ascii="Times New Roman" w:hAnsi="Times New Roman" w:cs="Times New Roman"/>
        </w:rPr>
        <w:t xml:space="preserve"> </w:t>
      </w:r>
      <w:r w:rsidRPr="00857EFD">
        <w:rPr>
          <w:rFonts w:ascii="Times New Roman" w:hAnsi="Times New Roman" w:cs="Times New Roman"/>
          <w:b/>
        </w:rPr>
        <w:t>Direito da Informática</w:t>
      </w:r>
      <w:r>
        <w:rPr>
          <w:rFonts w:ascii="Times New Roman" w:hAnsi="Times New Roman" w:cs="Times New Roman"/>
          <w:b/>
        </w:rPr>
        <w:t>.</w:t>
      </w:r>
      <w:r w:rsidRPr="00857EFD">
        <w:rPr>
          <w:rFonts w:ascii="Times New Roman" w:hAnsi="Times New Roman" w:cs="Times New Roman"/>
        </w:rPr>
        <w:t xml:space="preserve"> 2</w:t>
      </w:r>
      <w:r>
        <w:rPr>
          <w:rFonts w:ascii="Times New Roman" w:hAnsi="Times New Roman" w:cs="Times New Roman"/>
        </w:rPr>
        <w:t xml:space="preserve">ª ed. </w:t>
      </w:r>
      <w:r w:rsidRPr="00857EFD">
        <w:rPr>
          <w:rFonts w:ascii="Times New Roman" w:hAnsi="Times New Roman" w:cs="Times New Roman"/>
        </w:rPr>
        <w:t>Coimbra</w:t>
      </w:r>
      <w:r>
        <w:rPr>
          <w:rFonts w:ascii="Times New Roman" w:hAnsi="Times New Roman" w:cs="Times New Roman"/>
        </w:rPr>
        <w:t>:</w:t>
      </w:r>
      <w:r w:rsidRPr="00857EFD">
        <w:rPr>
          <w:rFonts w:ascii="Times New Roman" w:hAnsi="Times New Roman" w:cs="Times New Roman"/>
        </w:rPr>
        <w:t xml:space="preserve"> Almedina, 2006</w:t>
      </w:r>
      <w:r>
        <w:rPr>
          <w:rFonts w:ascii="Times New Roman" w:hAnsi="Times New Roman" w:cs="Times New Roman"/>
        </w:rPr>
        <w:t xml:space="preserve">. ISBN </w:t>
      </w:r>
      <w:r w:rsidRPr="00491318">
        <w:rPr>
          <w:rFonts w:ascii="Times New Roman" w:hAnsi="Times New Roman" w:cs="Times New Roman"/>
        </w:rPr>
        <w:t>978-9724028590</w:t>
      </w:r>
      <w:r>
        <w:rPr>
          <w:rFonts w:ascii="Times New Roman" w:hAnsi="Times New Roman" w:cs="Times New Roman"/>
        </w:rPr>
        <w:t>. p.</w:t>
      </w:r>
      <w:r w:rsidRPr="00857EFD">
        <w:rPr>
          <w:rFonts w:ascii="Times New Roman" w:hAnsi="Times New Roman" w:cs="Times New Roman"/>
        </w:rPr>
        <w:t xml:space="preserve"> 663.</w:t>
      </w:r>
    </w:p>
  </w:footnote>
  <w:footnote w:id="215">
    <w:p w14:paraId="0C807E41" w14:textId="3ABFB86E" w:rsidR="00797563" w:rsidRPr="000A6686" w:rsidRDefault="00797563" w:rsidP="000A6686">
      <w:pPr>
        <w:pStyle w:val="Textodenotaderodap"/>
        <w:jc w:val="both"/>
        <w:rPr>
          <w:lang w:val="pt-BR"/>
        </w:rPr>
      </w:pPr>
      <w:r>
        <w:rPr>
          <w:rStyle w:val="Refdenotaderodap"/>
        </w:rPr>
        <w:footnoteRef/>
      </w:r>
      <w:r>
        <w:t xml:space="preserve"> </w:t>
      </w:r>
      <w:r>
        <w:rPr>
          <w:rFonts w:ascii="Times New Roman" w:hAnsi="Times New Roman" w:cs="Times New Roman"/>
        </w:rPr>
        <w:t>VENÂNCIO, Pedro Dias.</w:t>
      </w:r>
      <w:r w:rsidRPr="000A6686">
        <w:rPr>
          <w:rFonts w:ascii="Times New Roman" w:hAnsi="Times New Roman" w:cs="Times New Roman"/>
        </w:rPr>
        <w:t xml:space="preserve"> </w:t>
      </w:r>
      <w:r w:rsidRPr="000A6686">
        <w:rPr>
          <w:rFonts w:ascii="Times New Roman" w:hAnsi="Times New Roman" w:cs="Times New Roman"/>
          <w:b/>
        </w:rPr>
        <w:t>Lei do Cibercrime Anotada e Comentada</w:t>
      </w:r>
      <w:r>
        <w:rPr>
          <w:rFonts w:ascii="Times New Roman" w:hAnsi="Times New Roman" w:cs="Times New Roman"/>
        </w:rPr>
        <w:t>. Coimbra:</w:t>
      </w:r>
      <w:r w:rsidRPr="000A6686">
        <w:rPr>
          <w:rFonts w:ascii="Times New Roman" w:hAnsi="Times New Roman" w:cs="Times New Roman"/>
        </w:rPr>
        <w:t xml:space="preserve"> Coimbra Editora,</w:t>
      </w:r>
      <w:r>
        <w:rPr>
          <w:rFonts w:ascii="Times New Roman" w:hAnsi="Times New Roman" w:cs="Times New Roman"/>
        </w:rPr>
        <w:t xml:space="preserve"> </w:t>
      </w:r>
      <w:r w:rsidRPr="000A6686">
        <w:rPr>
          <w:rFonts w:ascii="Times New Roman" w:hAnsi="Times New Roman" w:cs="Times New Roman"/>
        </w:rPr>
        <w:t>2011</w:t>
      </w:r>
      <w:r>
        <w:rPr>
          <w:rFonts w:ascii="Times New Roman" w:hAnsi="Times New Roman" w:cs="Times New Roman"/>
        </w:rPr>
        <w:t xml:space="preserve">. </w:t>
      </w:r>
      <w:r w:rsidRPr="00AA42C3">
        <w:rPr>
          <w:rFonts w:ascii="Times New Roman" w:hAnsi="Times New Roman" w:cs="Times New Roman"/>
        </w:rPr>
        <w:t>ISBN: 9789723219067</w:t>
      </w:r>
      <w:r>
        <w:rPr>
          <w:rFonts w:ascii="Times New Roman" w:hAnsi="Times New Roman" w:cs="Times New Roman"/>
        </w:rPr>
        <w:t>.</w:t>
      </w:r>
      <w:r w:rsidRPr="000A6686">
        <w:rPr>
          <w:rFonts w:ascii="Times New Roman" w:hAnsi="Times New Roman" w:cs="Times New Roman"/>
        </w:rPr>
        <w:t xml:space="preserve"> pág. 16.</w:t>
      </w:r>
    </w:p>
  </w:footnote>
  <w:footnote w:id="216">
    <w:p w14:paraId="42C13B37" w14:textId="7AEEDD1F" w:rsidR="00797563" w:rsidRPr="002226FE" w:rsidRDefault="00797563" w:rsidP="00265E7A">
      <w:pPr>
        <w:pStyle w:val="Textodenotaderodap"/>
        <w:jc w:val="both"/>
        <w:rPr>
          <w:rFonts w:ascii="Times New Roman" w:hAnsi="Times New Roman" w:cs="Times New Roman"/>
        </w:rPr>
      </w:pPr>
      <w:r w:rsidRPr="00265E7A">
        <w:rPr>
          <w:rStyle w:val="Refdenotaderodap"/>
          <w:rFonts w:ascii="Times New Roman" w:hAnsi="Times New Roman" w:cs="Times New Roman"/>
        </w:rPr>
        <w:footnoteRef/>
      </w:r>
      <w:r w:rsidRPr="00265E7A">
        <w:rPr>
          <w:rFonts w:ascii="Times New Roman" w:hAnsi="Times New Roman" w:cs="Times New Roman"/>
        </w:rPr>
        <w:t xml:space="preserve"> RODOTÀ, Stefano. Democracia y protección de datos. </w:t>
      </w:r>
      <w:r>
        <w:rPr>
          <w:rFonts w:ascii="Times New Roman" w:hAnsi="Times New Roman" w:cs="Times New Roman"/>
        </w:rPr>
        <w:t xml:space="preserve">[Em Linha] </w:t>
      </w:r>
      <w:r w:rsidRPr="00265E7A">
        <w:rPr>
          <w:rFonts w:ascii="Times New Roman" w:hAnsi="Times New Roman" w:cs="Times New Roman"/>
          <w:b/>
        </w:rPr>
        <w:t>Cuardenos de Derecho Publico</w:t>
      </w:r>
      <w:r w:rsidRPr="00265E7A">
        <w:rPr>
          <w:rFonts w:ascii="Times New Roman" w:hAnsi="Times New Roman" w:cs="Times New Roman"/>
        </w:rPr>
        <w:t>, 1997/2007, n° 19-20.</w:t>
      </w:r>
      <w:r>
        <w:rPr>
          <w:rFonts w:ascii="Times New Roman" w:hAnsi="Times New Roman" w:cs="Times New Roman"/>
        </w:rPr>
        <w:t xml:space="preserve"> [Consult. 21 Mar. 2022] ISSN 1989-8967. p.16. Disponível em: </w:t>
      </w:r>
      <w:hyperlink r:id="rId19" w:history="1">
        <w:r w:rsidRPr="002226FE">
          <w:rPr>
            <w:rStyle w:val="Hyperlink"/>
            <w:rFonts w:ascii="Times New Roman" w:hAnsi="Times New Roman" w:cs="Times New Roman"/>
            <w:color w:val="auto"/>
            <w:u w:val="none"/>
          </w:rPr>
          <w:t>https://revistasonline</w:t>
        </w:r>
      </w:hyperlink>
      <w:r w:rsidRPr="002226FE">
        <w:rPr>
          <w:rFonts w:ascii="Times New Roman" w:hAnsi="Times New Roman" w:cs="Times New Roman"/>
        </w:rPr>
        <w:t>.inap.es/index.php/CDP/article/view/690/745 .</w:t>
      </w:r>
    </w:p>
  </w:footnote>
  <w:footnote w:id="217">
    <w:p w14:paraId="0A098746" w14:textId="77777777" w:rsidR="00797563" w:rsidRPr="00AA42C3" w:rsidRDefault="00797563" w:rsidP="00AA42C3">
      <w:pPr>
        <w:pStyle w:val="Textodenotaderodap"/>
        <w:jc w:val="both"/>
        <w:rPr>
          <w:rFonts w:ascii="Times New Roman" w:hAnsi="Times New Roman" w:cs="Times New Roman"/>
          <w:lang w:val="pt-BR"/>
        </w:rPr>
      </w:pPr>
      <w:r w:rsidRPr="00AA42C3">
        <w:rPr>
          <w:rStyle w:val="Refdenotaderodap"/>
          <w:rFonts w:ascii="Times New Roman" w:hAnsi="Times New Roman" w:cs="Times New Roman"/>
        </w:rPr>
        <w:footnoteRef/>
      </w:r>
      <w:r w:rsidRPr="00AA42C3">
        <w:rPr>
          <w:rFonts w:ascii="Times New Roman" w:hAnsi="Times New Roman" w:cs="Times New Roman"/>
        </w:rPr>
        <w:t xml:space="preserve"> XII - é inviolável o sigilo da correspondência e das comunicações telegráficas, de dados e das comunicações telefônicas, salvo, no último caso, por ordem judicial, nas hipóteses e na forma que a lei estabelecer para fins de investigação criminal ou instrução processual penal;</w:t>
      </w:r>
    </w:p>
  </w:footnote>
  <w:footnote w:id="218">
    <w:p w14:paraId="2A973730" w14:textId="77777777" w:rsidR="00797563" w:rsidRPr="00D5717F" w:rsidRDefault="00797563" w:rsidP="00AA42C3">
      <w:pPr>
        <w:pStyle w:val="Textodenotaderodap"/>
        <w:jc w:val="both"/>
        <w:rPr>
          <w:lang w:val="pt-BR"/>
        </w:rPr>
      </w:pPr>
      <w:r w:rsidRPr="00AA42C3">
        <w:rPr>
          <w:rStyle w:val="Refdenotaderodap"/>
          <w:rFonts w:ascii="Times New Roman" w:hAnsi="Times New Roman" w:cs="Times New Roman"/>
        </w:rPr>
        <w:footnoteRef/>
      </w:r>
      <w:r w:rsidRPr="00AA42C3">
        <w:rPr>
          <w:rFonts w:ascii="Times New Roman" w:hAnsi="Times New Roman" w:cs="Times New Roman"/>
        </w:rPr>
        <w:t xml:space="preserve"> Artigo 34.º - Inviolabilidade do domicílio e da correspondência: 1. O domicílio e o sigilo da correspondência e dos outros meios de comunicação privada são invioláveis</w:t>
      </w:r>
      <w:r>
        <w:t>.</w:t>
      </w:r>
    </w:p>
  </w:footnote>
  <w:footnote w:id="219">
    <w:p w14:paraId="062CED1B" w14:textId="77777777" w:rsidR="00797563" w:rsidRPr="00AA42C3" w:rsidRDefault="00797563" w:rsidP="00AA42C3">
      <w:pPr>
        <w:pStyle w:val="Textodenotaderodap"/>
        <w:jc w:val="both"/>
        <w:rPr>
          <w:rFonts w:ascii="Times New Roman" w:hAnsi="Times New Roman" w:cs="Times New Roman"/>
          <w:lang w:val="pt-BR"/>
        </w:rPr>
      </w:pPr>
      <w:r w:rsidRPr="00AA42C3">
        <w:rPr>
          <w:rStyle w:val="Refdenotaderodap"/>
          <w:rFonts w:ascii="Times New Roman" w:hAnsi="Times New Roman" w:cs="Times New Roman"/>
        </w:rPr>
        <w:footnoteRef/>
      </w:r>
      <w:r w:rsidRPr="00AA42C3">
        <w:rPr>
          <w:rFonts w:ascii="Times New Roman" w:hAnsi="Times New Roman" w:cs="Times New Roman"/>
        </w:rPr>
        <w:t xml:space="preserve"> Artigo 35 – Utilização da Informática: 1. Todos os cidadãos têm o direito de acesso aos dados informatizados que lhes digam respeito, podendo exigir a sua rectificação e actualização, e o direito de conhecer a finalidade a que se destinam, nos termos da lei.</w:t>
      </w:r>
    </w:p>
  </w:footnote>
  <w:footnote w:id="220">
    <w:p w14:paraId="425EEA5B" w14:textId="54397B53" w:rsidR="00797563" w:rsidRPr="00AA42C3" w:rsidRDefault="00797563" w:rsidP="00AA42C3">
      <w:pPr>
        <w:pStyle w:val="Textodenotaderodap"/>
        <w:jc w:val="both"/>
        <w:rPr>
          <w:rFonts w:ascii="Times New Roman" w:hAnsi="Times New Roman" w:cs="Times New Roman"/>
          <w:lang w:val="pt-BR"/>
        </w:rPr>
      </w:pPr>
      <w:r w:rsidRPr="00AA42C3">
        <w:rPr>
          <w:rStyle w:val="Refdenotaderodap"/>
          <w:rFonts w:ascii="Times New Roman" w:hAnsi="Times New Roman" w:cs="Times New Roman"/>
        </w:rPr>
        <w:footnoteRef/>
      </w:r>
      <w:r w:rsidRPr="00AA42C3">
        <w:rPr>
          <w:rFonts w:ascii="Times New Roman" w:hAnsi="Times New Roman" w:cs="Times New Roman"/>
        </w:rPr>
        <w:t xml:space="preserve"> CASTRO, Catarina Sarmento</w:t>
      </w:r>
      <w:r>
        <w:rPr>
          <w:rFonts w:ascii="Times New Roman" w:hAnsi="Times New Roman" w:cs="Times New Roman"/>
        </w:rPr>
        <w:t xml:space="preserve"> e.</w:t>
      </w:r>
      <w:r w:rsidRPr="00AA42C3">
        <w:rPr>
          <w:rFonts w:ascii="Times New Roman" w:hAnsi="Times New Roman" w:cs="Times New Roman"/>
        </w:rPr>
        <w:t xml:space="preserve"> </w:t>
      </w:r>
      <w:r w:rsidRPr="00AA42C3">
        <w:rPr>
          <w:rFonts w:ascii="Times New Roman" w:hAnsi="Times New Roman" w:cs="Times New Roman"/>
          <w:b/>
          <w:bCs/>
        </w:rPr>
        <w:t>Direito da Informática, Privacidade e Dados pessoais</w:t>
      </w:r>
      <w:r>
        <w:rPr>
          <w:rFonts w:ascii="Times New Roman" w:hAnsi="Times New Roman" w:cs="Times New Roman"/>
        </w:rPr>
        <w:t>.</w:t>
      </w:r>
      <w:r w:rsidRPr="00AA42C3">
        <w:rPr>
          <w:rFonts w:ascii="Times New Roman" w:hAnsi="Times New Roman" w:cs="Times New Roman"/>
        </w:rPr>
        <w:t xml:space="preserve"> Coimbra</w:t>
      </w:r>
      <w:r>
        <w:rPr>
          <w:rFonts w:ascii="Times New Roman" w:hAnsi="Times New Roman" w:cs="Times New Roman"/>
        </w:rPr>
        <w:t>.</w:t>
      </w:r>
      <w:r w:rsidRPr="00AA42C3">
        <w:rPr>
          <w:rFonts w:ascii="Times New Roman" w:hAnsi="Times New Roman" w:cs="Times New Roman"/>
        </w:rPr>
        <w:t xml:space="preserve"> Edições</w:t>
      </w:r>
      <w:r>
        <w:rPr>
          <w:rFonts w:ascii="Times New Roman" w:hAnsi="Times New Roman" w:cs="Times New Roman"/>
        </w:rPr>
        <w:t xml:space="preserve"> </w:t>
      </w:r>
      <w:r w:rsidRPr="00AA42C3">
        <w:rPr>
          <w:rFonts w:ascii="Times New Roman" w:hAnsi="Times New Roman" w:cs="Times New Roman"/>
        </w:rPr>
        <w:t>Almedina</w:t>
      </w:r>
      <w:r>
        <w:rPr>
          <w:rFonts w:ascii="Times New Roman" w:hAnsi="Times New Roman" w:cs="Times New Roman"/>
        </w:rPr>
        <w:t>.</w:t>
      </w:r>
      <w:r w:rsidRPr="00AA42C3">
        <w:rPr>
          <w:rFonts w:ascii="Times New Roman" w:hAnsi="Times New Roman" w:cs="Times New Roman"/>
        </w:rPr>
        <w:t xml:space="preserve"> 2005</w:t>
      </w:r>
      <w:r>
        <w:rPr>
          <w:rFonts w:ascii="Times New Roman" w:hAnsi="Times New Roman" w:cs="Times New Roman"/>
        </w:rPr>
        <w:t>.</w:t>
      </w:r>
      <w:r w:rsidRPr="00AA42C3">
        <w:rPr>
          <w:rFonts w:ascii="Times New Roman" w:hAnsi="Times New Roman" w:cs="Times New Roman"/>
        </w:rPr>
        <w:t xml:space="preserve"> ISBN: 9789724024240</w:t>
      </w:r>
      <w:r>
        <w:rPr>
          <w:rFonts w:ascii="Times New Roman" w:hAnsi="Times New Roman" w:cs="Times New Roman"/>
        </w:rPr>
        <w:t>.</w:t>
      </w:r>
      <w:r w:rsidRPr="00AA42C3">
        <w:rPr>
          <w:rFonts w:ascii="Times New Roman" w:hAnsi="Times New Roman" w:cs="Times New Roman"/>
        </w:rPr>
        <w:t xml:space="preserve"> p. 32.</w:t>
      </w:r>
    </w:p>
  </w:footnote>
  <w:footnote w:id="221">
    <w:p w14:paraId="4E518EDB" w14:textId="77777777" w:rsidR="00797563" w:rsidRPr="00AA42C3" w:rsidRDefault="00797563" w:rsidP="00AA42C3">
      <w:pPr>
        <w:pStyle w:val="Textodenotaderodap"/>
        <w:jc w:val="both"/>
        <w:rPr>
          <w:rFonts w:ascii="Times New Roman" w:hAnsi="Times New Roman" w:cs="Times New Roman"/>
          <w:lang w:val="pt-BR"/>
        </w:rPr>
      </w:pPr>
      <w:r w:rsidRPr="00AA42C3">
        <w:rPr>
          <w:rStyle w:val="Refdenotaderodap"/>
          <w:rFonts w:ascii="Times New Roman" w:hAnsi="Times New Roman" w:cs="Times New Roman"/>
        </w:rPr>
        <w:footnoteRef/>
      </w:r>
      <w:r w:rsidRPr="00AA42C3">
        <w:rPr>
          <w:rFonts w:ascii="Times New Roman" w:hAnsi="Times New Roman" w:cs="Times New Roman"/>
        </w:rPr>
        <w:t xml:space="preserve"> A Lei 10/91, de 27 de abril, inseriu os princípios constantes na Convenção n.º 108, adotada pelo Conselho da Europa em 28 de janeiro de 1981, protegendo os dados informatizados pessoais das pessoas singulares. O objetivo desta Convenção era tutelar a intimidade e garantir o funcionamento do mercado interior e a livre circulação de dados pessoais entre os Estados-membros da União.</w:t>
      </w:r>
    </w:p>
  </w:footnote>
  <w:footnote w:id="222">
    <w:p w14:paraId="29E253AF" w14:textId="42292686" w:rsidR="00797563" w:rsidRPr="00033B15" w:rsidRDefault="00797563" w:rsidP="00AA42C3">
      <w:pPr>
        <w:pStyle w:val="Textodenotaderodap"/>
        <w:jc w:val="both"/>
        <w:rPr>
          <w:rFonts w:ascii="Times New Roman" w:hAnsi="Times New Roman" w:cs="Times New Roman"/>
          <w:color w:val="FF0000"/>
          <w:lang w:val="pt-BR"/>
        </w:rPr>
      </w:pPr>
      <w:r w:rsidRPr="009951CB">
        <w:rPr>
          <w:rStyle w:val="Refdenotaderodap"/>
          <w:rFonts w:ascii="Times New Roman" w:hAnsi="Times New Roman" w:cs="Times New Roman"/>
        </w:rPr>
        <w:footnoteRef/>
      </w:r>
      <w:r w:rsidRPr="009951CB">
        <w:rPr>
          <w:rFonts w:ascii="Times New Roman" w:hAnsi="Times New Roman" w:cs="Times New Roman"/>
        </w:rPr>
        <w:t xml:space="preserve"> CRATO, Nuno Teixeira. </w:t>
      </w:r>
      <w:r w:rsidRPr="009951CB">
        <w:rPr>
          <w:rFonts w:ascii="Times New Roman" w:hAnsi="Times New Roman" w:cs="Times New Roman"/>
          <w:b/>
          <w:bCs/>
        </w:rPr>
        <w:t>The Walking Virtually Dead: Entre uma Algoritmocracia Jus Constituendum e um Homem Virtual Transparente, Existe Espaço para o Direito a uma Identidade Informacional?</w:t>
      </w:r>
      <w:r w:rsidRPr="009951CB">
        <w:rPr>
          <w:rFonts w:ascii="Times New Roman" w:hAnsi="Times New Roman" w:cs="Times New Roman"/>
        </w:rPr>
        <w:t xml:space="preserve"> Lisboa: Universidade de Lisboa, 2016. 136 f. Tese de Mestrado em Segurança da Informação e Direito no Ciberespaço, p. 34.</w:t>
      </w:r>
    </w:p>
  </w:footnote>
  <w:footnote w:id="223">
    <w:p w14:paraId="6AB1182B" w14:textId="29295792" w:rsidR="00797563" w:rsidRPr="00AA42C3" w:rsidRDefault="00797563" w:rsidP="00AA42C3">
      <w:pPr>
        <w:pStyle w:val="Textodenotaderodap"/>
        <w:jc w:val="both"/>
        <w:rPr>
          <w:rFonts w:ascii="Times New Roman" w:hAnsi="Times New Roman" w:cs="Times New Roman"/>
          <w:lang w:val="pt-BR"/>
        </w:rPr>
      </w:pPr>
      <w:r w:rsidRPr="005B27D0">
        <w:rPr>
          <w:rStyle w:val="Refdenotaderodap"/>
          <w:rFonts w:ascii="Times New Roman" w:hAnsi="Times New Roman" w:cs="Times New Roman"/>
        </w:rPr>
        <w:footnoteRef/>
      </w:r>
      <w:r w:rsidRPr="005B27D0">
        <w:rPr>
          <w:rFonts w:ascii="Times New Roman" w:hAnsi="Times New Roman" w:cs="Times New Roman"/>
        </w:rPr>
        <w:t xml:space="preserve"> LEI n.º 67/98. </w:t>
      </w:r>
      <w:r w:rsidRPr="005B27D0">
        <w:rPr>
          <w:rFonts w:ascii="Times New Roman" w:hAnsi="Times New Roman" w:cs="Times New Roman"/>
          <w:b/>
        </w:rPr>
        <w:t>Diário da República Série I-</w:t>
      </w:r>
      <w:r w:rsidRPr="005B27D0">
        <w:rPr>
          <w:rFonts w:ascii="Times New Roman" w:hAnsi="Times New Roman" w:cs="Times New Roman"/>
        </w:rPr>
        <w:t>A n.º 247/1998 (26-10-1998), p. 5536 – 5546 [Em linha] [Consult. 21 Mar. 2022</w:t>
      </w:r>
      <w:r>
        <w:rPr>
          <w:rFonts w:ascii="Times New Roman" w:hAnsi="Times New Roman" w:cs="Times New Roman"/>
        </w:rPr>
        <w:t>]</w:t>
      </w:r>
      <w:r w:rsidRPr="005B27D0">
        <w:rPr>
          <w:rFonts w:ascii="Times New Roman" w:hAnsi="Times New Roman" w:cs="Times New Roman"/>
        </w:rPr>
        <w:t>. Disponível em: https://data.dre.pt/eli/lei/67/1998/10/26/p/dre/pt/html https://dre.pt/dre/detalhe/</w:t>
      </w:r>
      <w:r w:rsidR="00CA7F97">
        <w:rPr>
          <w:rFonts w:ascii="Times New Roman" w:hAnsi="Times New Roman" w:cs="Times New Roman"/>
        </w:rPr>
        <w:t xml:space="preserve"> </w:t>
      </w:r>
      <w:r w:rsidRPr="005B27D0">
        <w:rPr>
          <w:rFonts w:ascii="Times New Roman" w:hAnsi="Times New Roman" w:cs="Times New Roman"/>
        </w:rPr>
        <w:t>lei/67-1998-239857</w:t>
      </w:r>
      <w:r>
        <w:rPr>
          <w:rFonts w:ascii="Times New Roman" w:hAnsi="Times New Roman" w:cs="Times New Roman"/>
        </w:rPr>
        <w:t>.</w:t>
      </w:r>
    </w:p>
  </w:footnote>
  <w:footnote w:id="224">
    <w:p w14:paraId="26F92149" w14:textId="77777777" w:rsidR="00797563" w:rsidRPr="00AA42C3" w:rsidRDefault="00797563" w:rsidP="00AA42C3">
      <w:pPr>
        <w:pStyle w:val="Textodenotaderodap"/>
        <w:jc w:val="both"/>
        <w:rPr>
          <w:rFonts w:ascii="Times New Roman" w:hAnsi="Times New Roman" w:cs="Times New Roman"/>
          <w:lang w:val="pt-BR"/>
        </w:rPr>
      </w:pPr>
      <w:r w:rsidRPr="00AA42C3">
        <w:rPr>
          <w:rStyle w:val="Refdenotaderodap"/>
          <w:rFonts w:ascii="Times New Roman" w:hAnsi="Times New Roman" w:cs="Times New Roman"/>
        </w:rPr>
        <w:footnoteRef/>
      </w:r>
      <w:r w:rsidRPr="00AA42C3">
        <w:rPr>
          <w:rFonts w:ascii="Times New Roman" w:hAnsi="Times New Roman" w:cs="Times New Roman"/>
        </w:rPr>
        <w:t xml:space="preserve"> Também são considerados dados pessoais, entre outros, o nome, morada, residência, local de trabalho, endereço do correio eletrónico, o nº de telefone, n.º de cartão de cidadão, o n.º fiscal, o tipo sanguíneo, o IBAN da conta bancária, bem como demais elementos que, por estarem associados a uma pessoa, permitam identificá-la.</w:t>
      </w:r>
    </w:p>
  </w:footnote>
  <w:footnote w:id="225">
    <w:p w14:paraId="3E7EA411" w14:textId="29087E97" w:rsidR="00797563" w:rsidRPr="005B27D0" w:rsidRDefault="00797563" w:rsidP="005B27D0">
      <w:pPr>
        <w:pStyle w:val="Textodenotaderodap"/>
        <w:jc w:val="both"/>
        <w:rPr>
          <w:rFonts w:ascii="Times New Roman" w:hAnsi="Times New Roman" w:cs="Times New Roman"/>
          <w:color w:val="FF0000"/>
          <w:lang w:val="pt-BR"/>
        </w:rPr>
      </w:pPr>
      <w:r w:rsidRPr="005B27D0">
        <w:rPr>
          <w:rStyle w:val="Refdenotaderodap"/>
          <w:rFonts w:ascii="Times New Roman" w:hAnsi="Times New Roman" w:cs="Times New Roman"/>
        </w:rPr>
        <w:footnoteRef/>
      </w:r>
      <w:r w:rsidRPr="005B27D0">
        <w:rPr>
          <w:rFonts w:ascii="Times New Roman" w:hAnsi="Times New Roman" w:cs="Times New Roman"/>
        </w:rPr>
        <w:t xml:space="preserve">LEI n.º 67/98. </w:t>
      </w:r>
      <w:r w:rsidRPr="005B27D0">
        <w:rPr>
          <w:rFonts w:ascii="Times New Roman" w:hAnsi="Times New Roman" w:cs="Times New Roman"/>
          <w:b/>
        </w:rPr>
        <w:t>Diário da República Série I-</w:t>
      </w:r>
      <w:r w:rsidRPr="005B27D0">
        <w:rPr>
          <w:rFonts w:ascii="Times New Roman" w:hAnsi="Times New Roman" w:cs="Times New Roman"/>
        </w:rPr>
        <w:t>A n.º 247/1998 (26-10-1998), p. 5536 – 5546 [Em linha] [Consult. 21 Mar. 2022]. Disponível em: https://dre.pt/dre/detalhe/lei/67-1998-239857.</w:t>
      </w:r>
    </w:p>
  </w:footnote>
  <w:footnote w:id="226">
    <w:p w14:paraId="1B690302" w14:textId="3E68B15F" w:rsidR="00797563" w:rsidRPr="005B27D0" w:rsidRDefault="00797563" w:rsidP="005B27D0">
      <w:pPr>
        <w:pStyle w:val="Textodenotaderodap"/>
        <w:jc w:val="both"/>
        <w:rPr>
          <w:rFonts w:ascii="Times New Roman" w:hAnsi="Times New Roman" w:cs="Times New Roman"/>
          <w:color w:val="FF0000"/>
          <w:lang w:val="pt-BR"/>
        </w:rPr>
      </w:pPr>
      <w:r w:rsidRPr="005B27D0">
        <w:rPr>
          <w:rStyle w:val="Refdenotaderodap"/>
          <w:rFonts w:ascii="Times New Roman" w:hAnsi="Times New Roman" w:cs="Times New Roman"/>
        </w:rPr>
        <w:footnoteRef/>
      </w:r>
      <w:r w:rsidRPr="005B27D0">
        <w:rPr>
          <w:rFonts w:ascii="Times New Roman" w:hAnsi="Times New Roman" w:cs="Times New Roman"/>
        </w:rPr>
        <w:t xml:space="preserve"> LEI n.º 41/04. </w:t>
      </w:r>
      <w:r w:rsidRPr="005B27D0">
        <w:rPr>
          <w:rFonts w:ascii="Times New Roman" w:hAnsi="Times New Roman" w:cs="Times New Roman"/>
          <w:b/>
        </w:rPr>
        <w:t>Diário da República Série I-</w:t>
      </w:r>
      <w:r w:rsidRPr="005B27D0">
        <w:rPr>
          <w:rFonts w:ascii="Times New Roman" w:hAnsi="Times New Roman" w:cs="Times New Roman"/>
        </w:rPr>
        <w:t>A n.º 194/2004 (18-08-2004), p. 5241 – 5245 [Em linha] [Consult. 21 Mar. 2022]. Disponível em: https://dre.pt/dre/detalhe/lei/41-2004-480710</w:t>
      </w:r>
      <w:r>
        <w:rPr>
          <w:rFonts w:ascii="Times New Roman" w:hAnsi="Times New Roman" w:cs="Times New Roman"/>
        </w:rPr>
        <w:t>.</w:t>
      </w:r>
    </w:p>
  </w:footnote>
  <w:footnote w:id="227">
    <w:p w14:paraId="26A52D9C" w14:textId="4116B375" w:rsidR="00797563" w:rsidRPr="005B27D0" w:rsidRDefault="00797563" w:rsidP="005B27D0">
      <w:pPr>
        <w:pStyle w:val="Textodenotaderodap"/>
        <w:jc w:val="both"/>
        <w:rPr>
          <w:rFonts w:ascii="Times New Roman" w:hAnsi="Times New Roman" w:cs="Times New Roman"/>
          <w:lang w:val="pt-BR"/>
        </w:rPr>
      </w:pPr>
      <w:r w:rsidRPr="005B27D0">
        <w:rPr>
          <w:rStyle w:val="Refdenotaderodap"/>
          <w:rFonts w:ascii="Times New Roman" w:hAnsi="Times New Roman" w:cs="Times New Roman"/>
        </w:rPr>
        <w:footnoteRef/>
      </w:r>
      <w:r w:rsidRPr="005B27D0">
        <w:rPr>
          <w:rFonts w:ascii="Times New Roman" w:hAnsi="Times New Roman" w:cs="Times New Roman"/>
        </w:rPr>
        <w:t xml:space="preserve"> LEI n.º 05/04. </w:t>
      </w:r>
      <w:r w:rsidRPr="005B27D0">
        <w:rPr>
          <w:rFonts w:ascii="Times New Roman" w:hAnsi="Times New Roman" w:cs="Times New Roman"/>
          <w:b/>
        </w:rPr>
        <w:t>Diário da República Série I-</w:t>
      </w:r>
      <w:r w:rsidRPr="005B27D0">
        <w:rPr>
          <w:rFonts w:ascii="Times New Roman" w:hAnsi="Times New Roman" w:cs="Times New Roman"/>
        </w:rPr>
        <w:t>A n.º 34/2004 (10-02-2004), p. 788 – 821 [Em linha] [Consult. 21 Mar. 2022]. Disponível em: https://dre.pt/dre/detalhe/lei/5-2004-581061.</w:t>
      </w:r>
    </w:p>
  </w:footnote>
  <w:footnote w:id="228">
    <w:p w14:paraId="29D370E5" w14:textId="2FA370F6" w:rsidR="00797563" w:rsidRPr="00515F90" w:rsidRDefault="00797563" w:rsidP="00515F90">
      <w:pPr>
        <w:pStyle w:val="Textodenotaderodap"/>
        <w:jc w:val="both"/>
        <w:rPr>
          <w:rFonts w:ascii="Times New Roman" w:hAnsi="Times New Roman" w:cs="Times New Roman"/>
          <w:color w:val="FF0000"/>
          <w:lang w:val="pt-BR"/>
        </w:rPr>
      </w:pPr>
      <w:r w:rsidRPr="00515F90">
        <w:rPr>
          <w:rStyle w:val="Refdenotaderodap"/>
          <w:rFonts w:ascii="Times New Roman" w:hAnsi="Times New Roman" w:cs="Times New Roman"/>
        </w:rPr>
        <w:footnoteRef/>
      </w:r>
      <w:r w:rsidRPr="00515F90">
        <w:rPr>
          <w:rFonts w:ascii="Times New Roman" w:hAnsi="Times New Roman" w:cs="Times New Roman"/>
        </w:rPr>
        <w:t xml:space="preserve"> LEI n.º 32/08. </w:t>
      </w:r>
      <w:r w:rsidRPr="00515F90">
        <w:rPr>
          <w:rFonts w:ascii="Times New Roman" w:hAnsi="Times New Roman" w:cs="Times New Roman"/>
          <w:b/>
        </w:rPr>
        <w:t>Diário da República Série I-</w:t>
      </w:r>
      <w:r w:rsidRPr="00515F90">
        <w:rPr>
          <w:rFonts w:ascii="Times New Roman" w:hAnsi="Times New Roman" w:cs="Times New Roman"/>
        </w:rPr>
        <w:t>A n.º 137/2008 (17-07-2008), p. 4454 – 4458 [Em linha] [Consult. 21 Mar. 2022]. Disponível em: https://dre.pt/dre/detalhe/lei/32-2008-456812</w:t>
      </w:r>
    </w:p>
  </w:footnote>
  <w:footnote w:id="229">
    <w:p w14:paraId="2F9ED603" w14:textId="0F3B33B6" w:rsidR="00797563" w:rsidRPr="00095B47" w:rsidRDefault="00797563" w:rsidP="00515F90">
      <w:pPr>
        <w:pStyle w:val="Textodenotaderodap"/>
        <w:jc w:val="both"/>
        <w:rPr>
          <w:rFonts w:ascii="Times New Roman" w:hAnsi="Times New Roman" w:cs="Times New Roman"/>
          <w:lang w:val="pt-BR"/>
        </w:rPr>
      </w:pPr>
      <w:r w:rsidRPr="00515F90">
        <w:rPr>
          <w:rStyle w:val="Refdenotaderodap"/>
          <w:rFonts w:ascii="Times New Roman" w:hAnsi="Times New Roman" w:cs="Times New Roman"/>
        </w:rPr>
        <w:footnoteRef/>
      </w:r>
      <w:r w:rsidRPr="00515F90">
        <w:rPr>
          <w:rFonts w:ascii="Times New Roman" w:hAnsi="Times New Roman" w:cs="Times New Roman"/>
        </w:rPr>
        <w:t xml:space="preserve"> REGULAMENTO Geral de Proteção de Dados. </w:t>
      </w:r>
      <w:r w:rsidRPr="00515F90">
        <w:rPr>
          <w:rFonts w:ascii="Times New Roman" w:hAnsi="Times New Roman" w:cs="Times New Roman"/>
          <w:b/>
        </w:rPr>
        <w:t>Jornal Oficial da União Europeia,</w:t>
      </w:r>
      <w:r w:rsidRPr="00515F90">
        <w:rPr>
          <w:rFonts w:ascii="Times New Roman" w:hAnsi="Times New Roman" w:cs="Times New Roman"/>
        </w:rPr>
        <w:t xml:space="preserve"> 04-05-2016. [Em linha] 59º Ano. Edição em língua portuguesa. [Consult. 22 Mar. 2022] Disponível em: </w:t>
      </w:r>
      <w:hyperlink r:id="rId20" w:anchor=":~:text=O%20 Regulamento%20  (UE)% 20 20" w:history="1">
        <w:r w:rsidR="00CA7F97" w:rsidRPr="00EF2D1E">
          <w:rPr>
            <w:rStyle w:val="Hyperlink"/>
            <w:rFonts w:ascii="Times New Roman" w:hAnsi="Times New Roman" w:cs="Times New Roman"/>
          </w:rPr>
          <w:t>https://www.sg.pcm.gov.pt/sobre-nos/regulamento-geral-de-prote%C3%A7%C3%A3o-de-dados.aspx#:~:text=O%20 Regulamento%20  (UE)% 20 20</w:t>
        </w:r>
      </w:hyperlink>
      <w:r w:rsidRPr="00095B47">
        <w:rPr>
          <w:rFonts w:ascii="Times New Roman" w:hAnsi="Times New Roman" w:cs="Times New Roman"/>
        </w:rPr>
        <w:t>16%2F,relativos%20a%20pessoas%20na%20UE.</w:t>
      </w:r>
    </w:p>
  </w:footnote>
  <w:footnote w:id="230">
    <w:p w14:paraId="5412BA3F" w14:textId="76CD1CA7" w:rsidR="00797563" w:rsidRPr="00E965FE" w:rsidRDefault="00797563" w:rsidP="00033B15">
      <w:pPr>
        <w:pStyle w:val="Textodenotaderodap"/>
        <w:jc w:val="both"/>
        <w:rPr>
          <w:rFonts w:ascii="Times New Roman" w:hAnsi="Times New Roman" w:cs="Times New Roman"/>
          <w:lang w:val="pt-BR"/>
        </w:rPr>
      </w:pPr>
      <w:r w:rsidRPr="00E965FE">
        <w:rPr>
          <w:rStyle w:val="Refdenotaderodap"/>
          <w:rFonts w:ascii="Times New Roman" w:hAnsi="Times New Roman" w:cs="Times New Roman"/>
        </w:rPr>
        <w:footnoteRef/>
      </w:r>
      <w:r w:rsidRPr="00E965FE">
        <w:rPr>
          <w:rFonts w:ascii="Times New Roman" w:hAnsi="Times New Roman" w:cs="Times New Roman"/>
        </w:rPr>
        <w:t xml:space="preserve"> TEIXEIRA, Angelina. </w:t>
      </w:r>
      <w:r w:rsidRPr="003864EB">
        <w:rPr>
          <w:rFonts w:ascii="Times New Roman" w:hAnsi="Times New Roman" w:cs="Times New Roman"/>
          <w:bCs/>
        </w:rPr>
        <w:t>A Chave para a Regulamentação da Proteção de Dados</w:t>
      </w:r>
      <w:r w:rsidRPr="00E965FE">
        <w:rPr>
          <w:rFonts w:ascii="Times New Roman" w:hAnsi="Times New Roman" w:cs="Times New Roman"/>
        </w:rPr>
        <w:t xml:space="preserve">. </w:t>
      </w:r>
      <w:r w:rsidRPr="003864EB">
        <w:rPr>
          <w:rFonts w:ascii="Times New Roman" w:hAnsi="Times New Roman" w:cs="Times New Roman"/>
          <w:b/>
        </w:rPr>
        <w:t>Data Venia Revista Jurídica Digital</w:t>
      </w:r>
      <w:r>
        <w:rPr>
          <w:rFonts w:ascii="Times New Roman" w:hAnsi="Times New Roman" w:cs="Times New Roman"/>
          <w:b/>
        </w:rPr>
        <w:t>,</w:t>
      </w:r>
      <w:r w:rsidRPr="00E965FE">
        <w:rPr>
          <w:rFonts w:ascii="Times New Roman" w:hAnsi="Times New Roman" w:cs="Times New Roman"/>
        </w:rPr>
        <w:t xml:space="preserve"> n.º 6. Novembro 2016. ISSN 2182-6242. p. 6-32.</w:t>
      </w:r>
    </w:p>
  </w:footnote>
  <w:footnote w:id="231">
    <w:p w14:paraId="6D7FEC75" w14:textId="3A0E1B02" w:rsidR="00797563" w:rsidRPr="00E965FE" w:rsidRDefault="00797563" w:rsidP="00033B15">
      <w:pPr>
        <w:pStyle w:val="Textodenotaderodap"/>
        <w:jc w:val="both"/>
        <w:rPr>
          <w:rFonts w:ascii="Times New Roman" w:hAnsi="Times New Roman" w:cs="Times New Roman"/>
          <w:lang w:val="pt-BR"/>
        </w:rPr>
      </w:pPr>
      <w:r w:rsidRPr="00E965FE">
        <w:rPr>
          <w:rStyle w:val="Refdenotaderodap"/>
          <w:rFonts w:ascii="Times New Roman" w:hAnsi="Times New Roman" w:cs="Times New Roman"/>
        </w:rPr>
        <w:footnoteRef/>
      </w:r>
      <w:r w:rsidRPr="00E965FE">
        <w:rPr>
          <w:rFonts w:ascii="Times New Roman" w:hAnsi="Times New Roman" w:cs="Times New Roman"/>
        </w:rPr>
        <w:t xml:space="preserve"> </w:t>
      </w:r>
      <w:r>
        <w:rPr>
          <w:rFonts w:ascii="Times New Roman" w:hAnsi="Times New Roman" w:cs="Times New Roman"/>
        </w:rPr>
        <w:t xml:space="preserve">LEI n°13.709 </w:t>
      </w:r>
      <w:r w:rsidRPr="003864EB">
        <w:rPr>
          <w:rFonts w:ascii="Times New Roman" w:hAnsi="Times New Roman" w:cs="Times New Roman"/>
        </w:rPr>
        <w:t xml:space="preserve">de </w:t>
      </w:r>
      <w:r>
        <w:rPr>
          <w:rFonts w:ascii="Times New Roman" w:hAnsi="Times New Roman" w:cs="Times New Roman"/>
        </w:rPr>
        <w:t>14</w:t>
      </w:r>
      <w:r w:rsidRPr="003864EB">
        <w:rPr>
          <w:rFonts w:ascii="Times New Roman" w:hAnsi="Times New Roman" w:cs="Times New Roman"/>
        </w:rPr>
        <w:t xml:space="preserve"> de </w:t>
      </w:r>
      <w:r>
        <w:rPr>
          <w:rFonts w:ascii="Times New Roman" w:hAnsi="Times New Roman" w:cs="Times New Roman"/>
        </w:rPr>
        <w:t>agost</w:t>
      </w:r>
      <w:r w:rsidRPr="003864EB">
        <w:rPr>
          <w:rFonts w:ascii="Times New Roman" w:hAnsi="Times New Roman" w:cs="Times New Roman"/>
        </w:rPr>
        <w:t xml:space="preserve">o de </w:t>
      </w:r>
      <w:r>
        <w:rPr>
          <w:rFonts w:ascii="Times New Roman" w:hAnsi="Times New Roman" w:cs="Times New Roman"/>
        </w:rPr>
        <w:t>2</w:t>
      </w:r>
      <w:r w:rsidRPr="003864EB">
        <w:rPr>
          <w:rFonts w:ascii="Times New Roman" w:hAnsi="Times New Roman" w:cs="Times New Roman"/>
        </w:rPr>
        <w:t>0</w:t>
      </w:r>
      <w:r>
        <w:rPr>
          <w:rFonts w:ascii="Times New Roman" w:hAnsi="Times New Roman" w:cs="Times New Roman"/>
        </w:rPr>
        <w:t>18</w:t>
      </w:r>
      <w:r w:rsidRPr="003864EB">
        <w:rPr>
          <w:rFonts w:ascii="Times New Roman" w:hAnsi="Times New Roman" w:cs="Times New Roman"/>
        </w:rPr>
        <w:t xml:space="preserve">. [Em linha] </w:t>
      </w:r>
      <w:r w:rsidRPr="003864EB">
        <w:rPr>
          <w:rFonts w:ascii="Times New Roman" w:hAnsi="Times New Roman" w:cs="Times New Roman"/>
          <w:b/>
        </w:rPr>
        <w:t>Diário Oficial da União</w:t>
      </w:r>
      <w:r w:rsidRPr="003864EB">
        <w:rPr>
          <w:rFonts w:ascii="Times New Roman" w:hAnsi="Times New Roman" w:cs="Times New Roman"/>
        </w:rPr>
        <w:t xml:space="preserve">. [Consult. 22 jan.2022] Disponível em: </w:t>
      </w:r>
      <w:r>
        <w:rPr>
          <w:rFonts w:ascii="Times New Roman" w:hAnsi="Times New Roman" w:cs="Times New Roman"/>
        </w:rPr>
        <w:t xml:space="preserve">de </w:t>
      </w:r>
      <w:r w:rsidRPr="00E965FE">
        <w:rPr>
          <w:rFonts w:ascii="Times New Roman" w:hAnsi="Times New Roman" w:cs="Times New Roman"/>
        </w:rPr>
        <w:t>http://www.planalto.gov.br/ccivil_03/_ato2015-2018/2018/lei/l13709.htm</w:t>
      </w:r>
    </w:p>
  </w:footnote>
  <w:footnote w:id="232">
    <w:p w14:paraId="7BB709F3" w14:textId="2CD380E9" w:rsidR="00797563" w:rsidRPr="00095B47" w:rsidRDefault="00797563" w:rsidP="00033B15">
      <w:pPr>
        <w:pStyle w:val="Textodenotaderodap"/>
        <w:jc w:val="both"/>
        <w:rPr>
          <w:rFonts w:ascii="Times New Roman" w:hAnsi="Times New Roman" w:cs="Times New Roman"/>
          <w:lang w:val="pt-BR"/>
        </w:rPr>
      </w:pPr>
      <w:r w:rsidRPr="00E965FE">
        <w:rPr>
          <w:rStyle w:val="Refdenotaderodap"/>
          <w:rFonts w:ascii="Times New Roman" w:hAnsi="Times New Roman" w:cs="Times New Roman"/>
        </w:rPr>
        <w:footnoteRef/>
      </w:r>
      <w:r w:rsidRPr="00E965FE">
        <w:rPr>
          <w:rFonts w:ascii="Times New Roman" w:hAnsi="Times New Roman" w:cs="Times New Roman"/>
        </w:rPr>
        <w:t xml:space="preserve"> </w:t>
      </w:r>
      <w:r w:rsidRPr="003864EB">
        <w:rPr>
          <w:rFonts w:ascii="Times New Roman" w:hAnsi="Times New Roman" w:cs="Times New Roman"/>
        </w:rPr>
        <w:t xml:space="preserve">BRASIL. [Constituição (1988)]. </w:t>
      </w:r>
      <w:r w:rsidRPr="003864EB">
        <w:rPr>
          <w:rFonts w:ascii="Times New Roman" w:hAnsi="Times New Roman" w:cs="Times New Roman"/>
          <w:b/>
        </w:rPr>
        <w:t>Constituição da República Federativa do Brasil:</w:t>
      </w:r>
      <w:r w:rsidRPr="003864EB">
        <w:rPr>
          <w:rFonts w:ascii="Times New Roman" w:hAnsi="Times New Roman" w:cs="Times New Roman"/>
        </w:rPr>
        <w:t xml:space="preserve"> promulgada em 5 de outubro de 1988. </w:t>
      </w:r>
      <w:r>
        <w:rPr>
          <w:rFonts w:ascii="Times New Roman" w:hAnsi="Times New Roman" w:cs="Times New Roman"/>
        </w:rPr>
        <w:t>[Em linha] [Consult. 22 Mar. 2022].</w:t>
      </w:r>
      <w:r w:rsidRPr="003864EB">
        <w:rPr>
          <w:rFonts w:ascii="Times New Roman" w:hAnsi="Times New Roman" w:cs="Times New Roman"/>
        </w:rPr>
        <w:t xml:space="preserve"> </w:t>
      </w:r>
      <w:r>
        <w:rPr>
          <w:rFonts w:ascii="Times New Roman" w:hAnsi="Times New Roman" w:cs="Times New Roman"/>
        </w:rPr>
        <w:t xml:space="preserve">Disponível em: </w:t>
      </w:r>
      <w:hyperlink r:id="rId21" w:history="1">
        <w:r w:rsidRPr="00095B47">
          <w:rPr>
            <w:rStyle w:val="Hyperlink"/>
            <w:rFonts w:ascii="Times New Roman" w:hAnsi="Times New Roman" w:cs="Times New Roman"/>
            <w:color w:val="auto"/>
            <w:u w:val="none"/>
          </w:rPr>
          <w:t>http://www</w:t>
        </w:r>
      </w:hyperlink>
      <w:r w:rsidRPr="00095B47">
        <w:rPr>
          <w:rFonts w:ascii="Times New Roman" w:hAnsi="Times New Roman" w:cs="Times New Roman"/>
        </w:rPr>
        <w:t>. planalto.gov.br/ccivil_03/ constituicao/constituicao.htm</w:t>
      </w:r>
    </w:p>
  </w:footnote>
  <w:footnote w:id="233">
    <w:p w14:paraId="4BB70430" w14:textId="005A270E" w:rsidR="00797563" w:rsidRPr="00E965FE" w:rsidRDefault="00797563" w:rsidP="00565294">
      <w:pPr>
        <w:pStyle w:val="Textodenotaderodap"/>
        <w:jc w:val="both"/>
        <w:rPr>
          <w:rFonts w:ascii="Times New Roman" w:hAnsi="Times New Roman" w:cs="Times New Roman"/>
          <w:lang w:val="pt-BR"/>
        </w:rPr>
      </w:pPr>
      <w:r w:rsidRPr="00E965FE">
        <w:rPr>
          <w:rStyle w:val="Refdenotaderodap"/>
          <w:rFonts w:ascii="Times New Roman" w:hAnsi="Times New Roman" w:cs="Times New Roman"/>
        </w:rPr>
        <w:footnoteRef/>
      </w:r>
      <w:r w:rsidRPr="00E965FE">
        <w:rPr>
          <w:rFonts w:ascii="Times New Roman" w:hAnsi="Times New Roman" w:cs="Times New Roman"/>
        </w:rPr>
        <w:t xml:space="preserve"> Contexto y antecedentes de la legislación europea en materia de protección de datos: El derecho a la protección de los datos Tratado de Funcionamiento de la Unión Europea, artículo 16; Carta de los Derechos Fundamentales de la Unión Europea (la Carta), artículo 8 (derecho a la protección de los datos personales); Directiva 95/46/CE relativa a la protección de las personas físicas en lo que respecta al tratamiento de datos personales y a la libre circulación de estos datos (Directiva sobre protección de datos), DO 1995 L 281 (en vigor hasta mayo de 2018); Decisión Marco 2008/977/JAI del Consejo relativa a la protección de datos personales tratados en el marco de la cooperación policial y judicial en materia penal, DO 2008 L 350 (en vigor hasta mayo de 2018); Reglamento (UE) 2016/679 relativo a la protección de las personas físicas en lo que respecta al tratamiento de datos personales y a la libre circulación de estos datos, y por el que se deroga la Directiva 95/46/CE (Reglamento general de protección de datos), DO 2016 L 119;  </w:t>
      </w:r>
      <w:r w:rsidRPr="00E965FE">
        <w:rPr>
          <w:rFonts w:ascii="Times New Roman" w:hAnsi="Times New Roman" w:cs="Times New Roman"/>
          <w:lang w:val="pt-BR"/>
        </w:rPr>
        <w:t>Directiva (UE) 2016/680 relativa a la protección de las personas físicas en lo que respecta al tratamiento de datos personales por parte de las autoridades competentes para fines de prevención, investigación, detección o enjuiciamiento de infracciones penales o de ejecución de sanciones penales, y a la libre circulación de dichos datos y por la que se deroga la Decisión Marco 2008/977/JAI del Consejo (protección de datos para las autoridades policiales y judiciales), DO 2016 L 119; Directiva 2002/58/CE relativa al tratamento de los datos personales y a la protección de la intimidad en el sector de las comunicaciones electrónicas (Directiva sobre la privacidad y las comunicaciones electrónicas), DO 2002 L 201; Reglamento (CE) n.o  45/2001 relativo a la protección de las personas físicas en lo que respecta al tratamiento de datos personales por las instituciones y los organismos comunitarios y a la libre circulación de estos datos (Reglamento de protección de datos de las instituciones de la UE), DO 2001 L 8. (https://fra.europa.eu/sites/default/files/fra_uploads/fra-coe-edps-2018-handbook-data-protection_es.pdf)</w:t>
      </w:r>
    </w:p>
  </w:footnote>
  <w:footnote w:id="234">
    <w:p w14:paraId="7A4DDF3C" w14:textId="531A252A" w:rsidR="00797563" w:rsidRPr="00C85560" w:rsidRDefault="00797563" w:rsidP="003864EB">
      <w:pPr>
        <w:pStyle w:val="Textodenotaderodap"/>
        <w:jc w:val="both"/>
        <w:rPr>
          <w:lang w:val="pt-BR"/>
        </w:rPr>
      </w:pPr>
      <w:r>
        <w:rPr>
          <w:rStyle w:val="Refdenotaderodap"/>
        </w:rPr>
        <w:footnoteRef/>
      </w:r>
      <w:r>
        <w:t xml:space="preserve"> </w:t>
      </w:r>
      <w:r w:rsidRPr="003864EB">
        <w:rPr>
          <w:rFonts w:ascii="Times New Roman" w:hAnsi="Times New Roman" w:cs="Times New Roman"/>
          <w:lang w:val="pt-BR"/>
        </w:rPr>
        <w:t xml:space="preserve">VALENTE, Manuel Monteiro Guedes. O Reforço dos Princípios Constitucionais na Obtenção de Prova no Mundo Digital. </w:t>
      </w:r>
      <w:r w:rsidRPr="003864EB">
        <w:rPr>
          <w:rFonts w:ascii="Times New Roman" w:hAnsi="Times New Roman" w:cs="Times New Roman"/>
          <w:b/>
          <w:lang w:val="pt-BR"/>
        </w:rPr>
        <w:t>Corpus Delicti Revista de Direito de Policia Judiciária,</w:t>
      </w:r>
      <w:r w:rsidRPr="003864EB">
        <w:rPr>
          <w:rFonts w:ascii="Times New Roman" w:hAnsi="Times New Roman" w:cs="Times New Roman"/>
          <w:lang w:val="pt-BR"/>
        </w:rPr>
        <w:t xml:space="preserve"> Brasília. ISSN 2526-4265 e-ISSN: 2526-9623, Ano 2, n° 3 (Janeiro-Junho 2018), p. 14</w:t>
      </w:r>
      <w:r>
        <w:rPr>
          <w:lang w:val="pt-BR"/>
        </w:rPr>
        <w:t>.</w:t>
      </w:r>
    </w:p>
  </w:footnote>
  <w:footnote w:id="235">
    <w:p w14:paraId="1CCFBFF4" w14:textId="3ACB8B67" w:rsidR="00797563" w:rsidRPr="005771DF" w:rsidRDefault="00797563" w:rsidP="005771DF">
      <w:pPr>
        <w:pStyle w:val="Textodenotaderodap"/>
        <w:jc w:val="both"/>
        <w:rPr>
          <w:rFonts w:ascii="Times New Roman" w:hAnsi="Times New Roman" w:cs="Times New Roman"/>
          <w:lang w:val="pt-BR"/>
        </w:rPr>
      </w:pPr>
      <w:r w:rsidRPr="005771DF">
        <w:rPr>
          <w:rStyle w:val="Refdenotaderodap"/>
          <w:rFonts w:ascii="Times New Roman" w:hAnsi="Times New Roman" w:cs="Times New Roman"/>
        </w:rPr>
        <w:footnoteRef/>
      </w:r>
      <w:r w:rsidRPr="005771DF">
        <w:rPr>
          <w:rFonts w:ascii="Times New Roman" w:hAnsi="Times New Roman" w:cs="Times New Roman"/>
        </w:rPr>
        <w:t xml:space="preserve"> RODRIGUES, Benjamim Silva. </w:t>
      </w:r>
      <w:r w:rsidRPr="005771DF">
        <w:rPr>
          <w:rFonts w:ascii="Times New Roman" w:hAnsi="Times New Roman" w:cs="Times New Roman"/>
          <w:b/>
        </w:rPr>
        <w:t>Da prova penal: Tomo IV – Da prova-electrónico digital e da criminalidade informático-digital.</w:t>
      </w:r>
      <w:r w:rsidRPr="005771DF">
        <w:rPr>
          <w:rFonts w:ascii="Times New Roman" w:hAnsi="Times New Roman" w:cs="Times New Roman"/>
        </w:rPr>
        <w:t xml:space="preserve"> Lisboa: Rei dos Livros, 2011. ISBN: 9789898305183.</w:t>
      </w:r>
      <w:r>
        <w:rPr>
          <w:rFonts w:ascii="Times New Roman" w:hAnsi="Times New Roman" w:cs="Times New Roman"/>
        </w:rPr>
        <w:t xml:space="preserve"> p. 39.</w:t>
      </w:r>
    </w:p>
  </w:footnote>
  <w:footnote w:id="236">
    <w:p w14:paraId="6903A70A" w14:textId="145791ED" w:rsidR="00797563" w:rsidRPr="005771DF" w:rsidRDefault="00797563" w:rsidP="005771DF">
      <w:pPr>
        <w:pStyle w:val="Textodenotaderodap"/>
        <w:jc w:val="both"/>
        <w:rPr>
          <w:rFonts w:ascii="Times New Roman" w:hAnsi="Times New Roman" w:cs="Times New Roman"/>
          <w:lang w:val="pt-BR"/>
        </w:rPr>
      </w:pPr>
      <w:r w:rsidRPr="005771DF">
        <w:rPr>
          <w:rStyle w:val="Refdenotaderodap"/>
          <w:rFonts w:ascii="Times New Roman" w:hAnsi="Times New Roman" w:cs="Times New Roman"/>
        </w:rPr>
        <w:footnoteRef/>
      </w:r>
      <w:r w:rsidRPr="005771DF">
        <w:rPr>
          <w:rFonts w:ascii="Times New Roman" w:hAnsi="Times New Roman" w:cs="Times New Roman"/>
        </w:rPr>
        <w:t xml:space="preserve"> </w:t>
      </w:r>
      <w:r w:rsidRPr="005771DF">
        <w:rPr>
          <w:rFonts w:ascii="Times New Roman" w:hAnsi="Times New Roman" w:cs="Times New Roman"/>
          <w:lang w:val="pt-BR"/>
        </w:rPr>
        <w:t xml:space="preserve">VALENTE, Manuel Monteiro Guedes. Editorial dossiê “Investigação preliminar, meios ocultos e novas tecnologias”. </w:t>
      </w:r>
      <w:r w:rsidRPr="005771DF">
        <w:rPr>
          <w:rFonts w:ascii="Times New Roman" w:hAnsi="Times New Roman" w:cs="Times New Roman"/>
          <w:b/>
          <w:lang w:val="pt-BR"/>
        </w:rPr>
        <w:t>Revista Brasileira de Direito Processual Penal</w:t>
      </w:r>
      <w:r w:rsidRPr="005771DF">
        <w:rPr>
          <w:rFonts w:ascii="Times New Roman" w:hAnsi="Times New Roman" w:cs="Times New Roman"/>
          <w:lang w:val="pt-BR"/>
        </w:rPr>
        <w:t>, Porto Alegre, vol. 3, n. 2, p. 473-482, mai./ago. 2017. ISSN 2525-510x. [Consult. 10 Mar. 2022] Disponível em https://doi.org/10.22197/rbdpp.v3i2.82. p. 474.</w:t>
      </w:r>
    </w:p>
  </w:footnote>
  <w:footnote w:id="237">
    <w:p w14:paraId="4C2C1BB3" w14:textId="77B62101" w:rsidR="00797563" w:rsidRPr="005771DF" w:rsidRDefault="00797563" w:rsidP="005771DF">
      <w:pPr>
        <w:pStyle w:val="Textodenotaderodap"/>
        <w:jc w:val="both"/>
        <w:rPr>
          <w:rFonts w:ascii="Times New Roman" w:hAnsi="Times New Roman" w:cs="Times New Roman"/>
          <w:lang w:val="pt-BR"/>
        </w:rPr>
      </w:pPr>
      <w:r w:rsidRPr="005771DF">
        <w:rPr>
          <w:rStyle w:val="Refdenotaderodap"/>
          <w:rFonts w:ascii="Times New Roman" w:hAnsi="Times New Roman" w:cs="Times New Roman"/>
        </w:rPr>
        <w:footnoteRef/>
      </w:r>
      <w:r w:rsidRPr="005771DF">
        <w:rPr>
          <w:rFonts w:ascii="Times New Roman" w:hAnsi="Times New Roman" w:cs="Times New Roman"/>
        </w:rPr>
        <w:t xml:space="preserve"> </w:t>
      </w:r>
      <w:r w:rsidRPr="005C5ACE">
        <w:rPr>
          <w:rFonts w:ascii="Times New Roman" w:hAnsi="Times New Roman" w:cs="Times New Roman"/>
          <w:i/>
          <w:iCs/>
          <w:lang w:val="pt-BR"/>
        </w:rPr>
        <w:t>Ibid</w:t>
      </w:r>
      <w:r w:rsidRPr="005771DF">
        <w:rPr>
          <w:rFonts w:ascii="Times New Roman" w:hAnsi="Times New Roman" w:cs="Times New Roman"/>
          <w:lang w:val="pt-BR"/>
        </w:rPr>
        <w:t>., p. 475.</w:t>
      </w:r>
    </w:p>
  </w:footnote>
  <w:footnote w:id="238">
    <w:p w14:paraId="532F7F89" w14:textId="77777777" w:rsidR="00797563" w:rsidRPr="00AB2033" w:rsidRDefault="00797563" w:rsidP="00AB2033">
      <w:pPr>
        <w:pStyle w:val="Textodenotaderodap"/>
        <w:jc w:val="both"/>
        <w:rPr>
          <w:rFonts w:ascii="Times New Roman" w:hAnsi="Times New Roman" w:cs="Times New Roman"/>
          <w:lang w:val="pt-BR"/>
        </w:rPr>
      </w:pPr>
      <w:r w:rsidRPr="00AB2033">
        <w:rPr>
          <w:rStyle w:val="Refdenotaderodap"/>
          <w:rFonts w:ascii="Times New Roman" w:hAnsi="Times New Roman" w:cs="Times New Roman"/>
        </w:rPr>
        <w:footnoteRef/>
      </w:r>
      <w:r w:rsidRPr="00AB2033">
        <w:rPr>
          <w:rFonts w:ascii="Times New Roman" w:hAnsi="Times New Roman" w:cs="Times New Roman"/>
        </w:rPr>
        <w:t xml:space="preserve"> Art. 5º Todos são iguais perante a lei, sem distinção de qualquer natureza, garantindo-se aos brasileiros e aos estrangeiros residentes no País a inviolabilidade do direito à vida, à liberdade, à igualdade, à segurança e à propriedade, nos termos seguintes: XII - é inviolável o sigilo da correspondência e das comunicações telegráficas, de dados e das comunicações telefônicas, salvo, no último caso, por ordem judicial, nas hipóteses e na forma que a lei estabelecer para fins de investigação criminal ou instrução processual penal; LVI - são inadmissíveis, no processo, as provas obtidas por meios ilícitos; LXXIX - é assegurado, nos termos da lei, o direito à proteção dos dados pessoais, inclusive nos meios digitais.</w:t>
      </w:r>
    </w:p>
  </w:footnote>
  <w:footnote w:id="239">
    <w:p w14:paraId="603C9EFB" w14:textId="069FF821" w:rsidR="00797563" w:rsidRPr="00095B47" w:rsidRDefault="00797563" w:rsidP="00AB2033">
      <w:pPr>
        <w:pStyle w:val="Textodenotaderodap"/>
        <w:jc w:val="both"/>
        <w:rPr>
          <w:rFonts w:ascii="Times New Roman" w:hAnsi="Times New Roman" w:cs="Times New Roman"/>
          <w:lang w:val="pt-BR"/>
        </w:rPr>
      </w:pPr>
      <w:r w:rsidRPr="00AB2033">
        <w:rPr>
          <w:rStyle w:val="Refdenotaderodap"/>
          <w:rFonts w:ascii="Times New Roman" w:hAnsi="Times New Roman" w:cs="Times New Roman"/>
        </w:rPr>
        <w:footnoteRef/>
      </w:r>
      <w:r w:rsidRPr="00AB2033">
        <w:rPr>
          <w:rFonts w:ascii="Times New Roman" w:hAnsi="Times New Roman" w:cs="Times New Roman"/>
        </w:rPr>
        <w:t xml:space="preserve"> Artigo 26.º - Outros direitos pessoais:  1. A todos são reconhecidos os direitos à identidade pessoal, ao desenvolvimento da personalidade, à capacidade civil, à cidadania, ao bom nome e reputação, à imagem, à palavra, à reserva da intimidade da vida privada e familiar e à proteção legal contra quaisquer formas de discriminação. 2. A lei estabelecerá garantias efetivas contra a obtenção e utilização abusivas, ou contrárias à dignidade humana, de informações relativas às pessoas e famílias. 3. A lei garantirá a dignidade pessoal e a identidade genética do ser humano, nomeadamente na criação, desenvolvimento e utilização das tecnologias e na experimentação científica. 4. A privação da cidadania e as restrições à capacidade civil só podem efetuar-se nos casos e termos previstos na lei, não podendo ter como fundamento motivos políticos. (</w:t>
      </w:r>
      <w:hyperlink r:id="rId22" w:history="1">
        <w:r w:rsidRPr="00095B47">
          <w:rPr>
            <w:rStyle w:val="Hyperlink"/>
            <w:rFonts w:ascii="Times New Roman" w:hAnsi="Times New Roman" w:cs="Times New Roman"/>
            <w:color w:val="auto"/>
            <w:u w:val="none"/>
          </w:rPr>
          <w:t>https://www.parlamento.pt/</w:t>
        </w:r>
      </w:hyperlink>
      <w:r w:rsidRPr="00095B47">
        <w:rPr>
          <w:rFonts w:ascii="Times New Roman" w:hAnsi="Times New Roman" w:cs="Times New Roman"/>
        </w:rPr>
        <w:t>Legislacao/Pag inas/ConstituicaoRepublicaPortuguesa.aspx)</w:t>
      </w:r>
    </w:p>
  </w:footnote>
  <w:footnote w:id="240">
    <w:p w14:paraId="10ABF8D3" w14:textId="42B8F290" w:rsidR="00797563" w:rsidRPr="009C6FA7" w:rsidRDefault="00797563" w:rsidP="00AB2033">
      <w:pPr>
        <w:pStyle w:val="Textodenotaderodap"/>
        <w:jc w:val="both"/>
        <w:rPr>
          <w:lang w:val="pt-BR"/>
        </w:rPr>
      </w:pPr>
      <w:r w:rsidRPr="00AB2033">
        <w:rPr>
          <w:rStyle w:val="Refdenotaderodap"/>
          <w:rFonts w:ascii="Times New Roman" w:hAnsi="Times New Roman" w:cs="Times New Roman"/>
        </w:rPr>
        <w:footnoteRef/>
      </w:r>
      <w:r w:rsidRPr="00AB2033">
        <w:rPr>
          <w:rFonts w:ascii="Times New Roman" w:hAnsi="Times New Roman" w:cs="Times New Roman"/>
        </w:rPr>
        <w:t xml:space="preserve"> GOUVEIA, Jorge Bacelar. </w:t>
      </w:r>
      <w:r w:rsidRPr="00AB2033">
        <w:rPr>
          <w:rFonts w:ascii="Times New Roman" w:hAnsi="Times New Roman" w:cs="Times New Roman"/>
          <w:b/>
        </w:rPr>
        <w:t>Manual de Direito Constitucional</w:t>
      </w:r>
      <w:r w:rsidRPr="00AB2033">
        <w:rPr>
          <w:rFonts w:ascii="Times New Roman" w:hAnsi="Times New Roman" w:cs="Times New Roman"/>
        </w:rPr>
        <w:t>. Coimbra: Almedina, 2016. ISBN 978-9724067964. p. 57</w:t>
      </w:r>
    </w:p>
  </w:footnote>
  <w:footnote w:id="241">
    <w:p w14:paraId="307570DF" w14:textId="02F29613" w:rsidR="00797563" w:rsidRPr="00AB2033" w:rsidRDefault="00797563" w:rsidP="00AB2033">
      <w:pPr>
        <w:pStyle w:val="Textodenotaderodap"/>
        <w:jc w:val="both"/>
        <w:rPr>
          <w:rFonts w:ascii="Times New Roman" w:hAnsi="Times New Roman" w:cs="Times New Roman"/>
          <w:lang w:val="pt-BR"/>
        </w:rPr>
      </w:pPr>
      <w:r w:rsidRPr="00AB2033">
        <w:rPr>
          <w:rStyle w:val="Refdenotaderodap"/>
          <w:rFonts w:ascii="Times New Roman" w:hAnsi="Times New Roman" w:cs="Times New Roman"/>
        </w:rPr>
        <w:footnoteRef/>
      </w:r>
      <w:r w:rsidRPr="00AB2033">
        <w:rPr>
          <w:rFonts w:ascii="Times New Roman" w:hAnsi="Times New Roman" w:cs="Times New Roman"/>
        </w:rPr>
        <w:t xml:space="preserve"> DELGADO, Joaquín Martín. La prueba del whatsapp. </w:t>
      </w:r>
      <w:r w:rsidRPr="00AB2033">
        <w:rPr>
          <w:rFonts w:ascii="Times New Roman" w:hAnsi="Times New Roman" w:cs="Times New Roman"/>
          <w:b/>
        </w:rPr>
        <w:t>Diario La Ley</w:t>
      </w:r>
      <w:r w:rsidRPr="00AB2033">
        <w:rPr>
          <w:rFonts w:ascii="Times New Roman" w:hAnsi="Times New Roman" w:cs="Times New Roman"/>
        </w:rPr>
        <w:t>, núm. 8605, Sección Tribuna, 15 Sep.2015, Ref. D-331, Editorial LA LEY [Em linha] [Consult. 23 Mar. 2022] Diisponível em: https://docplayer.es/25786992-La-prueba-del-whatsapp-joaquin-delgado-martin-magistrado-de-la-audiencia-pr</w:t>
      </w:r>
      <w:r>
        <w:rPr>
          <w:rFonts w:ascii="Times New Roman" w:hAnsi="Times New Roman" w:cs="Times New Roman"/>
        </w:rPr>
        <w:t xml:space="preserve"> </w:t>
      </w:r>
      <w:r w:rsidRPr="00AB2033">
        <w:rPr>
          <w:rFonts w:ascii="Times New Roman" w:hAnsi="Times New Roman" w:cs="Times New Roman"/>
        </w:rPr>
        <w:t>ovincial-de-madrid-doctor-en-derecho.html</w:t>
      </w:r>
      <w:r w:rsidRPr="00AB2033">
        <w:rPr>
          <w:rFonts w:ascii="Times New Roman" w:hAnsi="Times New Roman" w:cs="Times New Roman"/>
          <w:lang w:val="pt-BR"/>
        </w:rPr>
        <w:t>.</w:t>
      </w:r>
    </w:p>
  </w:footnote>
  <w:footnote w:id="242">
    <w:p w14:paraId="3169487F" w14:textId="6C9821CB" w:rsidR="00797563" w:rsidRPr="00984598" w:rsidRDefault="00797563" w:rsidP="004B20EE">
      <w:pPr>
        <w:shd w:val="clear" w:color="auto" w:fill="FFFFFF"/>
        <w:spacing w:after="0" w:line="240" w:lineRule="auto"/>
        <w:rPr>
          <w:rFonts w:ascii="Times New Roman" w:hAnsi="Times New Roman" w:cs="Times New Roman"/>
          <w:lang w:val="pt-BR"/>
        </w:rPr>
      </w:pPr>
      <w:r>
        <w:rPr>
          <w:rStyle w:val="Refdenotaderodap"/>
        </w:rPr>
        <w:footnoteRef/>
      </w:r>
      <w:r>
        <w:t xml:space="preserve"> </w:t>
      </w:r>
      <w:r w:rsidRPr="005C5ACE">
        <w:rPr>
          <w:rFonts w:ascii="Times New Roman" w:eastAsia="Times New Roman" w:hAnsi="Times New Roman" w:cs="Times New Roman"/>
          <w:i/>
          <w:iCs/>
          <w:sz w:val="20"/>
          <w:szCs w:val="20"/>
          <w:lang w:val="pt-BR"/>
        </w:rPr>
        <w:t>Ibid</w:t>
      </w:r>
      <w:r>
        <w:rPr>
          <w:rFonts w:ascii="Times New Roman" w:eastAsia="Times New Roman" w:hAnsi="Times New Roman" w:cs="Times New Roman"/>
          <w:sz w:val="20"/>
          <w:szCs w:val="20"/>
          <w:lang w:val="pt-BR"/>
        </w:rPr>
        <w:t>.</w:t>
      </w:r>
      <w:r w:rsidRPr="00984598">
        <w:rPr>
          <w:rFonts w:ascii="Times New Roman" w:hAnsi="Times New Roman" w:cs="Times New Roman"/>
          <w:lang w:val="pt-BR"/>
        </w:rPr>
        <w:t xml:space="preserve"> </w:t>
      </w:r>
    </w:p>
  </w:footnote>
  <w:footnote w:id="243">
    <w:p w14:paraId="01F5C360" w14:textId="2B706A1E" w:rsidR="00797563" w:rsidRPr="00AB2033" w:rsidRDefault="00797563" w:rsidP="00AB2033">
      <w:pPr>
        <w:pStyle w:val="Textodenotaderodap"/>
        <w:jc w:val="both"/>
        <w:rPr>
          <w:rFonts w:ascii="Times New Roman" w:hAnsi="Times New Roman" w:cs="Times New Roman"/>
          <w:color w:val="FF0000"/>
          <w:lang w:val="pt-BR"/>
        </w:rPr>
      </w:pPr>
      <w:r w:rsidRPr="00AB2033">
        <w:rPr>
          <w:rStyle w:val="Refdenotaderodap"/>
          <w:rFonts w:ascii="Times New Roman" w:hAnsi="Times New Roman" w:cs="Times New Roman"/>
        </w:rPr>
        <w:footnoteRef/>
      </w:r>
      <w:r w:rsidRPr="00AB2033">
        <w:rPr>
          <w:rFonts w:ascii="Times New Roman" w:hAnsi="Times New Roman" w:cs="Times New Roman"/>
        </w:rPr>
        <w:t xml:space="preserve"> RODRIGUES, Benjamim Silva. </w:t>
      </w:r>
      <w:r w:rsidRPr="00AB2033">
        <w:rPr>
          <w:rFonts w:ascii="Times New Roman" w:hAnsi="Times New Roman" w:cs="Times New Roman"/>
          <w:b/>
        </w:rPr>
        <w:t>Da prova penal: Tomo IV – Da prova-electrónico digital e da criminalidade informático-digital.</w:t>
      </w:r>
      <w:r w:rsidRPr="00AB2033">
        <w:rPr>
          <w:rFonts w:ascii="Times New Roman" w:hAnsi="Times New Roman" w:cs="Times New Roman"/>
        </w:rPr>
        <w:t xml:space="preserve"> Lisboa: Rei dos Livros, 2011. ISBN: 9789898305183. p. 31.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30B96" w14:textId="48631707" w:rsidR="00797563" w:rsidRDefault="00797563">
    <w:pPr>
      <w:pStyle w:val="Cabealho"/>
    </w:pPr>
    <w:r>
      <w:rPr>
        <w:noProof/>
        <w:lang w:val="pt-BR"/>
      </w:rPr>
      <w:drawing>
        <wp:anchor distT="0" distB="0" distL="114300" distR="114300" simplePos="0" relativeHeight="251659264" behindDoc="0" locked="0" layoutInCell="1" allowOverlap="1" wp14:anchorId="1C774D73" wp14:editId="27E2E974">
          <wp:simplePos x="0" y="0"/>
          <wp:positionH relativeFrom="margin">
            <wp:posOffset>3933190</wp:posOffset>
          </wp:positionH>
          <wp:positionV relativeFrom="paragraph">
            <wp:posOffset>-167640</wp:posOffset>
          </wp:positionV>
          <wp:extent cx="1798955" cy="1078865"/>
          <wp:effectExtent l="0" t="0" r="0" b="6985"/>
          <wp:wrapNone/>
          <wp:docPr id="30" name="Imagem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ipo_ual_h30mm_250dp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8955" cy="107886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CE622" w14:textId="133CAF7A" w:rsidR="00797563" w:rsidRDefault="00797563">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9C7844"/>
    <w:multiLevelType w:val="hybridMultilevel"/>
    <w:tmpl w:val="BD8AF660"/>
    <w:lvl w:ilvl="0" w:tplc="AFC0EE98">
      <w:start w:val="1"/>
      <w:numFmt w:val="decimal"/>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 w15:restartNumberingAfterBreak="0">
    <w:nsid w:val="7C447D99"/>
    <w:multiLevelType w:val="hybridMultilevel"/>
    <w:tmpl w:val="1B82BFAC"/>
    <w:lvl w:ilvl="0" w:tplc="ECD434A6">
      <w:start w:val="1"/>
      <w:numFmt w:val="decimal"/>
      <w:lvlText w:val="%1."/>
      <w:lvlJc w:val="left"/>
      <w:pPr>
        <w:ind w:left="1410" w:hanging="705"/>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num w:numId="1" w16cid:durableId="1237085512">
    <w:abstractNumId w:val="1"/>
  </w:num>
  <w:num w:numId="2" w16cid:durableId="5959415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288"/>
    <w:rsid w:val="00000FD7"/>
    <w:rsid w:val="00004BF4"/>
    <w:rsid w:val="000059DA"/>
    <w:rsid w:val="00007FD9"/>
    <w:rsid w:val="0001128C"/>
    <w:rsid w:val="0001372D"/>
    <w:rsid w:val="000140CD"/>
    <w:rsid w:val="00014B5D"/>
    <w:rsid w:val="000151F6"/>
    <w:rsid w:val="00022D86"/>
    <w:rsid w:val="00025EA2"/>
    <w:rsid w:val="00026117"/>
    <w:rsid w:val="000266AF"/>
    <w:rsid w:val="00027CD6"/>
    <w:rsid w:val="00031C50"/>
    <w:rsid w:val="0003338F"/>
    <w:rsid w:val="00033699"/>
    <w:rsid w:val="00033B15"/>
    <w:rsid w:val="00036518"/>
    <w:rsid w:val="00037AA1"/>
    <w:rsid w:val="00041F68"/>
    <w:rsid w:val="00042064"/>
    <w:rsid w:val="00042727"/>
    <w:rsid w:val="000443A9"/>
    <w:rsid w:val="0004460C"/>
    <w:rsid w:val="00046AA3"/>
    <w:rsid w:val="00046C48"/>
    <w:rsid w:val="00047D9F"/>
    <w:rsid w:val="00047F36"/>
    <w:rsid w:val="00050588"/>
    <w:rsid w:val="00054DA6"/>
    <w:rsid w:val="000558F5"/>
    <w:rsid w:val="000604BA"/>
    <w:rsid w:val="00060DD1"/>
    <w:rsid w:val="00061C60"/>
    <w:rsid w:val="00065BA1"/>
    <w:rsid w:val="00067799"/>
    <w:rsid w:val="0007207C"/>
    <w:rsid w:val="00073DBA"/>
    <w:rsid w:val="00074554"/>
    <w:rsid w:val="0007756F"/>
    <w:rsid w:val="00080CC2"/>
    <w:rsid w:val="00081327"/>
    <w:rsid w:val="00081828"/>
    <w:rsid w:val="00082A70"/>
    <w:rsid w:val="000856A5"/>
    <w:rsid w:val="000909AB"/>
    <w:rsid w:val="00090A1C"/>
    <w:rsid w:val="0009135A"/>
    <w:rsid w:val="000913D5"/>
    <w:rsid w:val="00091F9E"/>
    <w:rsid w:val="00092EEF"/>
    <w:rsid w:val="00094D40"/>
    <w:rsid w:val="00095B47"/>
    <w:rsid w:val="000A073B"/>
    <w:rsid w:val="000A12CE"/>
    <w:rsid w:val="000A1DA2"/>
    <w:rsid w:val="000A262A"/>
    <w:rsid w:val="000A577B"/>
    <w:rsid w:val="000A6686"/>
    <w:rsid w:val="000A6CE4"/>
    <w:rsid w:val="000A6E61"/>
    <w:rsid w:val="000A747E"/>
    <w:rsid w:val="000B1047"/>
    <w:rsid w:val="000B130C"/>
    <w:rsid w:val="000B60F3"/>
    <w:rsid w:val="000B76AA"/>
    <w:rsid w:val="000C1934"/>
    <w:rsid w:val="000C1A58"/>
    <w:rsid w:val="000C2279"/>
    <w:rsid w:val="000C3F75"/>
    <w:rsid w:val="000C71C0"/>
    <w:rsid w:val="000D0D6C"/>
    <w:rsid w:val="000D0F05"/>
    <w:rsid w:val="000D1AB5"/>
    <w:rsid w:val="000D2226"/>
    <w:rsid w:val="000D527A"/>
    <w:rsid w:val="000E0E57"/>
    <w:rsid w:val="000E4B6A"/>
    <w:rsid w:val="000E5E9F"/>
    <w:rsid w:val="000E6837"/>
    <w:rsid w:val="000E6926"/>
    <w:rsid w:val="000E7979"/>
    <w:rsid w:val="000E7DC5"/>
    <w:rsid w:val="000F166D"/>
    <w:rsid w:val="000F1F45"/>
    <w:rsid w:val="000F2F02"/>
    <w:rsid w:val="00101173"/>
    <w:rsid w:val="001014D5"/>
    <w:rsid w:val="00101CE9"/>
    <w:rsid w:val="00103595"/>
    <w:rsid w:val="001038D5"/>
    <w:rsid w:val="00105C95"/>
    <w:rsid w:val="00106DAF"/>
    <w:rsid w:val="001124C3"/>
    <w:rsid w:val="00114502"/>
    <w:rsid w:val="001147FF"/>
    <w:rsid w:val="00114AB4"/>
    <w:rsid w:val="00115807"/>
    <w:rsid w:val="00117124"/>
    <w:rsid w:val="0011798E"/>
    <w:rsid w:val="00120E25"/>
    <w:rsid w:val="001217CB"/>
    <w:rsid w:val="001223E5"/>
    <w:rsid w:val="00123629"/>
    <w:rsid w:val="00125118"/>
    <w:rsid w:val="00127992"/>
    <w:rsid w:val="00127D72"/>
    <w:rsid w:val="001306B9"/>
    <w:rsid w:val="00130C84"/>
    <w:rsid w:val="0014436D"/>
    <w:rsid w:val="00144742"/>
    <w:rsid w:val="00145C4D"/>
    <w:rsid w:val="00146BED"/>
    <w:rsid w:val="00151689"/>
    <w:rsid w:val="00152069"/>
    <w:rsid w:val="00152253"/>
    <w:rsid w:val="00152D70"/>
    <w:rsid w:val="00153FAD"/>
    <w:rsid w:val="00156B5D"/>
    <w:rsid w:val="001616DB"/>
    <w:rsid w:val="0016495E"/>
    <w:rsid w:val="001663E0"/>
    <w:rsid w:val="00167783"/>
    <w:rsid w:val="00176676"/>
    <w:rsid w:val="00176769"/>
    <w:rsid w:val="00176BD6"/>
    <w:rsid w:val="001778F8"/>
    <w:rsid w:val="00180CFE"/>
    <w:rsid w:val="00180D5B"/>
    <w:rsid w:val="00183B2F"/>
    <w:rsid w:val="00187195"/>
    <w:rsid w:val="00192A5E"/>
    <w:rsid w:val="00192DCC"/>
    <w:rsid w:val="00193801"/>
    <w:rsid w:val="001976ED"/>
    <w:rsid w:val="001A26A0"/>
    <w:rsid w:val="001A2AB5"/>
    <w:rsid w:val="001A3FAB"/>
    <w:rsid w:val="001A4367"/>
    <w:rsid w:val="001A5CA0"/>
    <w:rsid w:val="001B04D0"/>
    <w:rsid w:val="001B09EF"/>
    <w:rsid w:val="001C0F7C"/>
    <w:rsid w:val="001C3EF0"/>
    <w:rsid w:val="001D0AF9"/>
    <w:rsid w:val="001D1DB6"/>
    <w:rsid w:val="001D2221"/>
    <w:rsid w:val="001D2787"/>
    <w:rsid w:val="001D3511"/>
    <w:rsid w:val="001D580C"/>
    <w:rsid w:val="001D5A3B"/>
    <w:rsid w:val="001D665A"/>
    <w:rsid w:val="001D7B1B"/>
    <w:rsid w:val="001E07DB"/>
    <w:rsid w:val="001E2850"/>
    <w:rsid w:val="001E5221"/>
    <w:rsid w:val="001E64CF"/>
    <w:rsid w:val="001F0787"/>
    <w:rsid w:val="001F28C5"/>
    <w:rsid w:val="001F2C04"/>
    <w:rsid w:val="001F327B"/>
    <w:rsid w:val="001F3D53"/>
    <w:rsid w:val="001F6ACA"/>
    <w:rsid w:val="001F6C47"/>
    <w:rsid w:val="00202BA4"/>
    <w:rsid w:val="0020502F"/>
    <w:rsid w:val="002109CA"/>
    <w:rsid w:val="00214425"/>
    <w:rsid w:val="00214645"/>
    <w:rsid w:val="002149FE"/>
    <w:rsid w:val="00221B30"/>
    <w:rsid w:val="00221BDC"/>
    <w:rsid w:val="002224F0"/>
    <w:rsid w:val="002226FE"/>
    <w:rsid w:val="00222E92"/>
    <w:rsid w:val="002234EE"/>
    <w:rsid w:val="00223A68"/>
    <w:rsid w:val="002308ED"/>
    <w:rsid w:val="002321AE"/>
    <w:rsid w:val="002346FC"/>
    <w:rsid w:val="00234D63"/>
    <w:rsid w:val="00240518"/>
    <w:rsid w:val="00242350"/>
    <w:rsid w:val="002435FF"/>
    <w:rsid w:val="00245A05"/>
    <w:rsid w:val="00250114"/>
    <w:rsid w:val="00251852"/>
    <w:rsid w:val="00252B47"/>
    <w:rsid w:val="00252B89"/>
    <w:rsid w:val="0025320E"/>
    <w:rsid w:val="00253693"/>
    <w:rsid w:val="0025447B"/>
    <w:rsid w:val="002561EC"/>
    <w:rsid w:val="00256DB2"/>
    <w:rsid w:val="00256E70"/>
    <w:rsid w:val="0025741B"/>
    <w:rsid w:val="00257A97"/>
    <w:rsid w:val="00257B03"/>
    <w:rsid w:val="00260A9A"/>
    <w:rsid w:val="00265E7A"/>
    <w:rsid w:val="00270685"/>
    <w:rsid w:val="00271FD5"/>
    <w:rsid w:val="00273FC9"/>
    <w:rsid w:val="002755EF"/>
    <w:rsid w:val="00276BF8"/>
    <w:rsid w:val="00276CCA"/>
    <w:rsid w:val="00277199"/>
    <w:rsid w:val="002776DE"/>
    <w:rsid w:val="00277B06"/>
    <w:rsid w:val="0028152E"/>
    <w:rsid w:val="0028189B"/>
    <w:rsid w:val="00281F3C"/>
    <w:rsid w:val="00282E1D"/>
    <w:rsid w:val="002835E9"/>
    <w:rsid w:val="00283E37"/>
    <w:rsid w:val="00283E73"/>
    <w:rsid w:val="00285BD0"/>
    <w:rsid w:val="002860EF"/>
    <w:rsid w:val="00286638"/>
    <w:rsid w:val="00287739"/>
    <w:rsid w:val="00295832"/>
    <w:rsid w:val="0029591A"/>
    <w:rsid w:val="002969A8"/>
    <w:rsid w:val="002972CE"/>
    <w:rsid w:val="002A19BB"/>
    <w:rsid w:val="002A22FB"/>
    <w:rsid w:val="002A34EA"/>
    <w:rsid w:val="002A3991"/>
    <w:rsid w:val="002A3D84"/>
    <w:rsid w:val="002A44DD"/>
    <w:rsid w:val="002A4DB3"/>
    <w:rsid w:val="002A5D2C"/>
    <w:rsid w:val="002A64C0"/>
    <w:rsid w:val="002A7280"/>
    <w:rsid w:val="002B0AC3"/>
    <w:rsid w:val="002B14D6"/>
    <w:rsid w:val="002B1CD9"/>
    <w:rsid w:val="002B20BA"/>
    <w:rsid w:val="002B2804"/>
    <w:rsid w:val="002C01B8"/>
    <w:rsid w:val="002C201F"/>
    <w:rsid w:val="002C2565"/>
    <w:rsid w:val="002C2DFF"/>
    <w:rsid w:val="002C3397"/>
    <w:rsid w:val="002C42E7"/>
    <w:rsid w:val="002C43DD"/>
    <w:rsid w:val="002C70F8"/>
    <w:rsid w:val="002C762B"/>
    <w:rsid w:val="002D08C8"/>
    <w:rsid w:val="002D1482"/>
    <w:rsid w:val="002D429F"/>
    <w:rsid w:val="002D4816"/>
    <w:rsid w:val="002D6263"/>
    <w:rsid w:val="002D7244"/>
    <w:rsid w:val="002E57CF"/>
    <w:rsid w:val="002F0B30"/>
    <w:rsid w:val="002F1869"/>
    <w:rsid w:val="002F1B37"/>
    <w:rsid w:val="002F3DBB"/>
    <w:rsid w:val="002F64AA"/>
    <w:rsid w:val="002F739F"/>
    <w:rsid w:val="00300087"/>
    <w:rsid w:val="00300B2B"/>
    <w:rsid w:val="00302E95"/>
    <w:rsid w:val="00305BCF"/>
    <w:rsid w:val="00312690"/>
    <w:rsid w:val="003128EB"/>
    <w:rsid w:val="00315384"/>
    <w:rsid w:val="00321632"/>
    <w:rsid w:val="00323DA2"/>
    <w:rsid w:val="00324413"/>
    <w:rsid w:val="003307D6"/>
    <w:rsid w:val="003318DE"/>
    <w:rsid w:val="00334795"/>
    <w:rsid w:val="00334A47"/>
    <w:rsid w:val="00335E04"/>
    <w:rsid w:val="003364B1"/>
    <w:rsid w:val="00337B58"/>
    <w:rsid w:val="003425BC"/>
    <w:rsid w:val="00343517"/>
    <w:rsid w:val="00343D8F"/>
    <w:rsid w:val="00344D79"/>
    <w:rsid w:val="003452DE"/>
    <w:rsid w:val="00346BE3"/>
    <w:rsid w:val="00347A16"/>
    <w:rsid w:val="00350D7F"/>
    <w:rsid w:val="00352DBE"/>
    <w:rsid w:val="00357B11"/>
    <w:rsid w:val="003609D7"/>
    <w:rsid w:val="00364B76"/>
    <w:rsid w:val="00365116"/>
    <w:rsid w:val="003702C9"/>
    <w:rsid w:val="00371BC9"/>
    <w:rsid w:val="00372198"/>
    <w:rsid w:val="00373123"/>
    <w:rsid w:val="00374E1E"/>
    <w:rsid w:val="0038174C"/>
    <w:rsid w:val="00381889"/>
    <w:rsid w:val="00383475"/>
    <w:rsid w:val="00385F42"/>
    <w:rsid w:val="003864EB"/>
    <w:rsid w:val="00386957"/>
    <w:rsid w:val="00386B29"/>
    <w:rsid w:val="0038772A"/>
    <w:rsid w:val="00395532"/>
    <w:rsid w:val="00395FF7"/>
    <w:rsid w:val="003960A0"/>
    <w:rsid w:val="003977E4"/>
    <w:rsid w:val="003A46DF"/>
    <w:rsid w:val="003B29E9"/>
    <w:rsid w:val="003B41FC"/>
    <w:rsid w:val="003B63A9"/>
    <w:rsid w:val="003C341F"/>
    <w:rsid w:val="003C456C"/>
    <w:rsid w:val="003C4E33"/>
    <w:rsid w:val="003D3BFE"/>
    <w:rsid w:val="003E0B1C"/>
    <w:rsid w:val="003E0D76"/>
    <w:rsid w:val="003E0E06"/>
    <w:rsid w:val="003E1E92"/>
    <w:rsid w:val="003E2D29"/>
    <w:rsid w:val="003E3342"/>
    <w:rsid w:val="003E3A49"/>
    <w:rsid w:val="003E6DAC"/>
    <w:rsid w:val="00401F07"/>
    <w:rsid w:val="00402C87"/>
    <w:rsid w:val="00402F97"/>
    <w:rsid w:val="00405775"/>
    <w:rsid w:val="00407214"/>
    <w:rsid w:val="00407218"/>
    <w:rsid w:val="00407281"/>
    <w:rsid w:val="00410414"/>
    <w:rsid w:val="004125F7"/>
    <w:rsid w:val="004147A4"/>
    <w:rsid w:val="004157E4"/>
    <w:rsid w:val="00416C65"/>
    <w:rsid w:val="004203D2"/>
    <w:rsid w:val="0042769F"/>
    <w:rsid w:val="00427C2E"/>
    <w:rsid w:val="00430C52"/>
    <w:rsid w:val="00432875"/>
    <w:rsid w:val="0043419C"/>
    <w:rsid w:val="00434385"/>
    <w:rsid w:val="0043443E"/>
    <w:rsid w:val="0043610C"/>
    <w:rsid w:val="004416D6"/>
    <w:rsid w:val="0044238B"/>
    <w:rsid w:val="00442477"/>
    <w:rsid w:val="004440D1"/>
    <w:rsid w:val="004443F3"/>
    <w:rsid w:val="00446C0E"/>
    <w:rsid w:val="004473B7"/>
    <w:rsid w:val="00450C4D"/>
    <w:rsid w:val="00451E69"/>
    <w:rsid w:val="00452BC7"/>
    <w:rsid w:val="00455CE5"/>
    <w:rsid w:val="00463BDD"/>
    <w:rsid w:val="00465064"/>
    <w:rsid w:val="00466D78"/>
    <w:rsid w:val="00466DF9"/>
    <w:rsid w:val="00471649"/>
    <w:rsid w:val="00471FF2"/>
    <w:rsid w:val="004731EB"/>
    <w:rsid w:val="0047786D"/>
    <w:rsid w:val="00480267"/>
    <w:rsid w:val="00481406"/>
    <w:rsid w:val="00481980"/>
    <w:rsid w:val="00483EA0"/>
    <w:rsid w:val="00485FE6"/>
    <w:rsid w:val="00486B9A"/>
    <w:rsid w:val="00487518"/>
    <w:rsid w:val="00491318"/>
    <w:rsid w:val="00492DA6"/>
    <w:rsid w:val="004931D7"/>
    <w:rsid w:val="00493808"/>
    <w:rsid w:val="00495101"/>
    <w:rsid w:val="004952A4"/>
    <w:rsid w:val="004958CB"/>
    <w:rsid w:val="00496816"/>
    <w:rsid w:val="00497AB6"/>
    <w:rsid w:val="004A1CE6"/>
    <w:rsid w:val="004A2368"/>
    <w:rsid w:val="004A2962"/>
    <w:rsid w:val="004A2BBA"/>
    <w:rsid w:val="004A3FDD"/>
    <w:rsid w:val="004A41DA"/>
    <w:rsid w:val="004A54B1"/>
    <w:rsid w:val="004A58FD"/>
    <w:rsid w:val="004A7A32"/>
    <w:rsid w:val="004B11F3"/>
    <w:rsid w:val="004B1C1E"/>
    <w:rsid w:val="004B20EE"/>
    <w:rsid w:val="004B2C53"/>
    <w:rsid w:val="004B37F2"/>
    <w:rsid w:val="004B6975"/>
    <w:rsid w:val="004C233D"/>
    <w:rsid w:val="004C3532"/>
    <w:rsid w:val="004C395B"/>
    <w:rsid w:val="004C695F"/>
    <w:rsid w:val="004D16B6"/>
    <w:rsid w:val="004D2B98"/>
    <w:rsid w:val="004D3FCB"/>
    <w:rsid w:val="004D4DD1"/>
    <w:rsid w:val="004D5709"/>
    <w:rsid w:val="004D57E7"/>
    <w:rsid w:val="004D6348"/>
    <w:rsid w:val="004E3C39"/>
    <w:rsid w:val="004E3FEC"/>
    <w:rsid w:val="004E66E9"/>
    <w:rsid w:val="004E6C70"/>
    <w:rsid w:val="004F026D"/>
    <w:rsid w:val="004F088F"/>
    <w:rsid w:val="004F19B0"/>
    <w:rsid w:val="004F2668"/>
    <w:rsid w:val="004F342C"/>
    <w:rsid w:val="004F4603"/>
    <w:rsid w:val="004F49F1"/>
    <w:rsid w:val="004F665E"/>
    <w:rsid w:val="00500D89"/>
    <w:rsid w:val="00502450"/>
    <w:rsid w:val="00504517"/>
    <w:rsid w:val="00505F27"/>
    <w:rsid w:val="00512389"/>
    <w:rsid w:val="005137B2"/>
    <w:rsid w:val="00513B65"/>
    <w:rsid w:val="00514A20"/>
    <w:rsid w:val="00515F90"/>
    <w:rsid w:val="00520245"/>
    <w:rsid w:val="005242B9"/>
    <w:rsid w:val="0052531C"/>
    <w:rsid w:val="00526DE3"/>
    <w:rsid w:val="00530072"/>
    <w:rsid w:val="005305E7"/>
    <w:rsid w:val="00537F67"/>
    <w:rsid w:val="00541A61"/>
    <w:rsid w:val="00545D85"/>
    <w:rsid w:val="005466FA"/>
    <w:rsid w:val="0054727C"/>
    <w:rsid w:val="005478BE"/>
    <w:rsid w:val="00547E8F"/>
    <w:rsid w:val="00550932"/>
    <w:rsid w:val="00550ECB"/>
    <w:rsid w:val="00551CAE"/>
    <w:rsid w:val="00553671"/>
    <w:rsid w:val="005547AD"/>
    <w:rsid w:val="00554C4C"/>
    <w:rsid w:val="00556B6E"/>
    <w:rsid w:val="005601A2"/>
    <w:rsid w:val="005604DC"/>
    <w:rsid w:val="00561BE7"/>
    <w:rsid w:val="00562138"/>
    <w:rsid w:val="00565294"/>
    <w:rsid w:val="00565393"/>
    <w:rsid w:val="005702EB"/>
    <w:rsid w:val="0057148B"/>
    <w:rsid w:val="0057239C"/>
    <w:rsid w:val="00572EDD"/>
    <w:rsid w:val="00573F04"/>
    <w:rsid w:val="005771DF"/>
    <w:rsid w:val="0058422E"/>
    <w:rsid w:val="00590367"/>
    <w:rsid w:val="00591DB3"/>
    <w:rsid w:val="00591E36"/>
    <w:rsid w:val="0059543D"/>
    <w:rsid w:val="00596222"/>
    <w:rsid w:val="005A0044"/>
    <w:rsid w:val="005A2F49"/>
    <w:rsid w:val="005A3346"/>
    <w:rsid w:val="005A4779"/>
    <w:rsid w:val="005A4A7E"/>
    <w:rsid w:val="005A562C"/>
    <w:rsid w:val="005A63EE"/>
    <w:rsid w:val="005A6F84"/>
    <w:rsid w:val="005A7FA8"/>
    <w:rsid w:val="005B05B6"/>
    <w:rsid w:val="005B27D0"/>
    <w:rsid w:val="005B47EB"/>
    <w:rsid w:val="005B7E6A"/>
    <w:rsid w:val="005C104E"/>
    <w:rsid w:val="005C272D"/>
    <w:rsid w:val="005C3B38"/>
    <w:rsid w:val="005C3E2C"/>
    <w:rsid w:val="005C5ACE"/>
    <w:rsid w:val="005C6454"/>
    <w:rsid w:val="005D10C5"/>
    <w:rsid w:val="005D19B6"/>
    <w:rsid w:val="005D5771"/>
    <w:rsid w:val="005D708A"/>
    <w:rsid w:val="005D725B"/>
    <w:rsid w:val="005E2A88"/>
    <w:rsid w:val="005E4AE1"/>
    <w:rsid w:val="005E4C91"/>
    <w:rsid w:val="005E519E"/>
    <w:rsid w:val="005E6DCE"/>
    <w:rsid w:val="005E74A7"/>
    <w:rsid w:val="005F405D"/>
    <w:rsid w:val="005F5C82"/>
    <w:rsid w:val="005F6CAA"/>
    <w:rsid w:val="006018F6"/>
    <w:rsid w:val="00602302"/>
    <w:rsid w:val="0060671E"/>
    <w:rsid w:val="0061508C"/>
    <w:rsid w:val="00615D58"/>
    <w:rsid w:val="00616E2D"/>
    <w:rsid w:val="00620EEE"/>
    <w:rsid w:val="00621E32"/>
    <w:rsid w:val="00622CE3"/>
    <w:rsid w:val="006242DF"/>
    <w:rsid w:val="00624609"/>
    <w:rsid w:val="00625DC6"/>
    <w:rsid w:val="00625EC5"/>
    <w:rsid w:val="00627CE3"/>
    <w:rsid w:val="00631F77"/>
    <w:rsid w:val="00633970"/>
    <w:rsid w:val="00633CA1"/>
    <w:rsid w:val="00634A99"/>
    <w:rsid w:val="006372E1"/>
    <w:rsid w:val="006373E8"/>
    <w:rsid w:val="006401C7"/>
    <w:rsid w:val="00641783"/>
    <w:rsid w:val="0064263F"/>
    <w:rsid w:val="00642AD4"/>
    <w:rsid w:val="00643EBD"/>
    <w:rsid w:val="00645247"/>
    <w:rsid w:val="00645D15"/>
    <w:rsid w:val="00647E38"/>
    <w:rsid w:val="00657819"/>
    <w:rsid w:val="00660ABE"/>
    <w:rsid w:val="00665770"/>
    <w:rsid w:val="006712DB"/>
    <w:rsid w:val="00672F4F"/>
    <w:rsid w:val="00673DE4"/>
    <w:rsid w:val="00674CA2"/>
    <w:rsid w:val="006765C5"/>
    <w:rsid w:val="00676BD0"/>
    <w:rsid w:val="0068092D"/>
    <w:rsid w:val="006818E8"/>
    <w:rsid w:val="00682638"/>
    <w:rsid w:val="00682D8B"/>
    <w:rsid w:val="00684947"/>
    <w:rsid w:val="0068527B"/>
    <w:rsid w:val="006859B1"/>
    <w:rsid w:val="00686D82"/>
    <w:rsid w:val="006918B3"/>
    <w:rsid w:val="00694171"/>
    <w:rsid w:val="00694FCE"/>
    <w:rsid w:val="00695F35"/>
    <w:rsid w:val="006A091D"/>
    <w:rsid w:val="006A21AC"/>
    <w:rsid w:val="006A5896"/>
    <w:rsid w:val="006A5B7D"/>
    <w:rsid w:val="006A6221"/>
    <w:rsid w:val="006B01FB"/>
    <w:rsid w:val="006B06B4"/>
    <w:rsid w:val="006B0724"/>
    <w:rsid w:val="006B222B"/>
    <w:rsid w:val="006B2517"/>
    <w:rsid w:val="006B2745"/>
    <w:rsid w:val="006B3A86"/>
    <w:rsid w:val="006B4121"/>
    <w:rsid w:val="006B488A"/>
    <w:rsid w:val="006B4B5E"/>
    <w:rsid w:val="006C0F5B"/>
    <w:rsid w:val="006C591E"/>
    <w:rsid w:val="006C658E"/>
    <w:rsid w:val="006C7AC5"/>
    <w:rsid w:val="006D1C21"/>
    <w:rsid w:val="006D1D48"/>
    <w:rsid w:val="006D392C"/>
    <w:rsid w:val="006E162A"/>
    <w:rsid w:val="006E1C73"/>
    <w:rsid w:val="006E281F"/>
    <w:rsid w:val="006E312F"/>
    <w:rsid w:val="006E5B68"/>
    <w:rsid w:val="006E6E1F"/>
    <w:rsid w:val="006F34FD"/>
    <w:rsid w:val="006F3D03"/>
    <w:rsid w:val="006F7B22"/>
    <w:rsid w:val="00702878"/>
    <w:rsid w:val="00704284"/>
    <w:rsid w:val="00705BE7"/>
    <w:rsid w:val="00710C7A"/>
    <w:rsid w:val="00711043"/>
    <w:rsid w:val="0071109C"/>
    <w:rsid w:val="00713330"/>
    <w:rsid w:val="00713E86"/>
    <w:rsid w:val="00715CDC"/>
    <w:rsid w:val="00720A1A"/>
    <w:rsid w:val="00723031"/>
    <w:rsid w:val="0072332E"/>
    <w:rsid w:val="007247BC"/>
    <w:rsid w:val="007253CB"/>
    <w:rsid w:val="007261FA"/>
    <w:rsid w:val="007270F8"/>
    <w:rsid w:val="00727B49"/>
    <w:rsid w:val="00730983"/>
    <w:rsid w:val="0073155C"/>
    <w:rsid w:val="0073169A"/>
    <w:rsid w:val="007326FA"/>
    <w:rsid w:val="00734B68"/>
    <w:rsid w:val="007372BE"/>
    <w:rsid w:val="00740FB6"/>
    <w:rsid w:val="0074134E"/>
    <w:rsid w:val="00743460"/>
    <w:rsid w:val="00750A4A"/>
    <w:rsid w:val="00753AE5"/>
    <w:rsid w:val="007541A8"/>
    <w:rsid w:val="00754A71"/>
    <w:rsid w:val="00754F81"/>
    <w:rsid w:val="007574AF"/>
    <w:rsid w:val="00762566"/>
    <w:rsid w:val="007646F7"/>
    <w:rsid w:val="00764A4B"/>
    <w:rsid w:val="00775C04"/>
    <w:rsid w:val="007760F3"/>
    <w:rsid w:val="00776223"/>
    <w:rsid w:val="00776352"/>
    <w:rsid w:val="0077755F"/>
    <w:rsid w:val="00781431"/>
    <w:rsid w:val="007828E0"/>
    <w:rsid w:val="007832AC"/>
    <w:rsid w:val="00783929"/>
    <w:rsid w:val="0078435A"/>
    <w:rsid w:val="0078723C"/>
    <w:rsid w:val="0079686C"/>
    <w:rsid w:val="007971AF"/>
    <w:rsid w:val="00797563"/>
    <w:rsid w:val="00797A66"/>
    <w:rsid w:val="007A0CE8"/>
    <w:rsid w:val="007A0F5D"/>
    <w:rsid w:val="007A109A"/>
    <w:rsid w:val="007A246F"/>
    <w:rsid w:val="007A5739"/>
    <w:rsid w:val="007A68EA"/>
    <w:rsid w:val="007B3DC1"/>
    <w:rsid w:val="007B4C77"/>
    <w:rsid w:val="007B6099"/>
    <w:rsid w:val="007B6F20"/>
    <w:rsid w:val="007B7DA6"/>
    <w:rsid w:val="007C1375"/>
    <w:rsid w:val="007C20C7"/>
    <w:rsid w:val="007C4674"/>
    <w:rsid w:val="007C4E76"/>
    <w:rsid w:val="007C5388"/>
    <w:rsid w:val="007D012F"/>
    <w:rsid w:val="007D1017"/>
    <w:rsid w:val="007D17AD"/>
    <w:rsid w:val="007D20E0"/>
    <w:rsid w:val="007D2683"/>
    <w:rsid w:val="007D6383"/>
    <w:rsid w:val="007E102E"/>
    <w:rsid w:val="007E1C46"/>
    <w:rsid w:val="007E73AA"/>
    <w:rsid w:val="007F02DE"/>
    <w:rsid w:val="007F1B7B"/>
    <w:rsid w:val="007F1DC0"/>
    <w:rsid w:val="007F2C92"/>
    <w:rsid w:val="007F3076"/>
    <w:rsid w:val="007F4288"/>
    <w:rsid w:val="007F4DD3"/>
    <w:rsid w:val="007F537E"/>
    <w:rsid w:val="007F546C"/>
    <w:rsid w:val="007F68D2"/>
    <w:rsid w:val="007F7B78"/>
    <w:rsid w:val="00802154"/>
    <w:rsid w:val="0080270F"/>
    <w:rsid w:val="008033CD"/>
    <w:rsid w:val="0080379F"/>
    <w:rsid w:val="0080465E"/>
    <w:rsid w:val="00810751"/>
    <w:rsid w:val="00817197"/>
    <w:rsid w:val="00821227"/>
    <w:rsid w:val="0082205A"/>
    <w:rsid w:val="008222DC"/>
    <w:rsid w:val="0082249E"/>
    <w:rsid w:val="00824E19"/>
    <w:rsid w:val="008253BC"/>
    <w:rsid w:val="00827FA9"/>
    <w:rsid w:val="0083096F"/>
    <w:rsid w:val="00831019"/>
    <w:rsid w:val="00833D01"/>
    <w:rsid w:val="00835F6D"/>
    <w:rsid w:val="0083663E"/>
    <w:rsid w:val="00836977"/>
    <w:rsid w:val="00840701"/>
    <w:rsid w:val="008413A9"/>
    <w:rsid w:val="00847C4F"/>
    <w:rsid w:val="0085094D"/>
    <w:rsid w:val="00851ECF"/>
    <w:rsid w:val="00854665"/>
    <w:rsid w:val="008566FF"/>
    <w:rsid w:val="00857EFD"/>
    <w:rsid w:val="00860BC9"/>
    <w:rsid w:val="00862707"/>
    <w:rsid w:val="0086327E"/>
    <w:rsid w:val="008658D5"/>
    <w:rsid w:val="008728E6"/>
    <w:rsid w:val="008764B0"/>
    <w:rsid w:val="008841F4"/>
    <w:rsid w:val="008852D2"/>
    <w:rsid w:val="00885734"/>
    <w:rsid w:val="00885D3F"/>
    <w:rsid w:val="00886063"/>
    <w:rsid w:val="00887C0B"/>
    <w:rsid w:val="00891708"/>
    <w:rsid w:val="00892C0D"/>
    <w:rsid w:val="0089510E"/>
    <w:rsid w:val="008A0F3B"/>
    <w:rsid w:val="008A197B"/>
    <w:rsid w:val="008A1EF2"/>
    <w:rsid w:val="008A4126"/>
    <w:rsid w:val="008A5E64"/>
    <w:rsid w:val="008B09C1"/>
    <w:rsid w:val="008B0DDC"/>
    <w:rsid w:val="008B1A75"/>
    <w:rsid w:val="008B1B92"/>
    <w:rsid w:val="008B24A7"/>
    <w:rsid w:val="008B2668"/>
    <w:rsid w:val="008B4693"/>
    <w:rsid w:val="008B7F67"/>
    <w:rsid w:val="008C0A57"/>
    <w:rsid w:val="008C0C61"/>
    <w:rsid w:val="008C3125"/>
    <w:rsid w:val="008C4CB3"/>
    <w:rsid w:val="008C5F55"/>
    <w:rsid w:val="008C6A5B"/>
    <w:rsid w:val="008C7FCC"/>
    <w:rsid w:val="008D00EC"/>
    <w:rsid w:val="008D145B"/>
    <w:rsid w:val="008D2226"/>
    <w:rsid w:val="008D53C5"/>
    <w:rsid w:val="008D543C"/>
    <w:rsid w:val="008D55CF"/>
    <w:rsid w:val="008D573A"/>
    <w:rsid w:val="008D6D28"/>
    <w:rsid w:val="008E0573"/>
    <w:rsid w:val="008E10F7"/>
    <w:rsid w:val="008E211D"/>
    <w:rsid w:val="008E21F8"/>
    <w:rsid w:val="008E50AF"/>
    <w:rsid w:val="008F0099"/>
    <w:rsid w:val="008F0929"/>
    <w:rsid w:val="008F0C58"/>
    <w:rsid w:val="008F35E7"/>
    <w:rsid w:val="008F6E38"/>
    <w:rsid w:val="008F779C"/>
    <w:rsid w:val="0090317F"/>
    <w:rsid w:val="009119E1"/>
    <w:rsid w:val="00912E65"/>
    <w:rsid w:val="00914BCB"/>
    <w:rsid w:val="00916E55"/>
    <w:rsid w:val="009170E6"/>
    <w:rsid w:val="00926359"/>
    <w:rsid w:val="009307E0"/>
    <w:rsid w:val="009344EC"/>
    <w:rsid w:val="00934637"/>
    <w:rsid w:val="00941A1A"/>
    <w:rsid w:val="00941C67"/>
    <w:rsid w:val="00944BE8"/>
    <w:rsid w:val="00951229"/>
    <w:rsid w:val="00951514"/>
    <w:rsid w:val="00953828"/>
    <w:rsid w:val="00954F9D"/>
    <w:rsid w:val="009570C0"/>
    <w:rsid w:val="0096046E"/>
    <w:rsid w:val="00962339"/>
    <w:rsid w:val="00963FD2"/>
    <w:rsid w:val="0096428B"/>
    <w:rsid w:val="00964597"/>
    <w:rsid w:val="00966000"/>
    <w:rsid w:val="00967063"/>
    <w:rsid w:val="0097091F"/>
    <w:rsid w:val="0097250D"/>
    <w:rsid w:val="009741AC"/>
    <w:rsid w:val="00975147"/>
    <w:rsid w:val="009772CA"/>
    <w:rsid w:val="00984598"/>
    <w:rsid w:val="00985B60"/>
    <w:rsid w:val="00986EEE"/>
    <w:rsid w:val="00993A44"/>
    <w:rsid w:val="009951CB"/>
    <w:rsid w:val="009977F1"/>
    <w:rsid w:val="009A1546"/>
    <w:rsid w:val="009A698C"/>
    <w:rsid w:val="009B054F"/>
    <w:rsid w:val="009B0F56"/>
    <w:rsid w:val="009B270D"/>
    <w:rsid w:val="009B2A67"/>
    <w:rsid w:val="009B2BE4"/>
    <w:rsid w:val="009B35A5"/>
    <w:rsid w:val="009B37CE"/>
    <w:rsid w:val="009C1F84"/>
    <w:rsid w:val="009C208D"/>
    <w:rsid w:val="009C2282"/>
    <w:rsid w:val="009C3215"/>
    <w:rsid w:val="009C6FA7"/>
    <w:rsid w:val="009C7A88"/>
    <w:rsid w:val="009D11AC"/>
    <w:rsid w:val="009D15E2"/>
    <w:rsid w:val="009D5CAA"/>
    <w:rsid w:val="009D7DDC"/>
    <w:rsid w:val="009E368C"/>
    <w:rsid w:val="009E6BED"/>
    <w:rsid w:val="009E739A"/>
    <w:rsid w:val="009E7A41"/>
    <w:rsid w:val="009E7B27"/>
    <w:rsid w:val="009F3046"/>
    <w:rsid w:val="009F3E1F"/>
    <w:rsid w:val="009F43DB"/>
    <w:rsid w:val="009F5356"/>
    <w:rsid w:val="009F5C11"/>
    <w:rsid w:val="00A02E6C"/>
    <w:rsid w:val="00A0409D"/>
    <w:rsid w:val="00A049CC"/>
    <w:rsid w:val="00A04C2D"/>
    <w:rsid w:val="00A07B15"/>
    <w:rsid w:val="00A07C10"/>
    <w:rsid w:val="00A10A82"/>
    <w:rsid w:val="00A12994"/>
    <w:rsid w:val="00A14123"/>
    <w:rsid w:val="00A1651A"/>
    <w:rsid w:val="00A16FCE"/>
    <w:rsid w:val="00A21513"/>
    <w:rsid w:val="00A244D7"/>
    <w:rsid w:val="00A24913"/>
    <w:rsid w:val="00A24F13"/>
    <w:rsid w:val="00A27D9F"/>
    <w:rsid w:val="00A34388"/>
    <w:rsid w:val="00A34D4A"/>
    <w:rsid w:val="00A35390"/>
    <w:rsid w:val="00A35528"/>
    <w:rsid w:val="00A37B32"/>
    <w:rsid w:val="00A43A1D"/>
    <w:rsid w:val="00A45866"/>
    <w:rsid w:val="00A464C5"/>
    <w:rsid w:val="00A53E6C"/>
    <w:rsid w:val="00A55AAD"/>
    <w:rsid w:val="00A55F2C"/>
    <w:rsid w:val="00A56A17"/>
    <w:rsid w:val="00A60F25"/>
    <w:rsid w:val="00A6153F"/>
    <w:rsid w:val="00A659AB"/>
    <w:rsid w:val="00A661C1"/>
    <w:rsid w:val="00A6692B"/>
    <w:rsid w:val="00A73014"/>
    <w:rsid w:val="00A75381"/>
    <w:rsid w:val="00A803DB"/>
    <w:rsid w:val="00A81A45"/>
    <w:rsid w:val="00A81FE3"/>
    <w:rsid w:val="00A82E58"/>
    <w:rsid w:val="00A8439E"/>
    <w:rsid w:val="00A845D0"/>
    <w:rsid w:val="00A870ED"/>
    <w:rsid w:val="00A90220"/>
    <w:rsid w:val="00A91731"/>
    <w:rsid w:val="00A95DBD"/>
    <w:rsid w:val="00A96864"/>
    <w:rsid w:val="00AA0463"/>
    <w:rsid w:val="00AA28E3"/>
    <w:rsid w:val="00AA2FED"/>
    <w:rsid w:val="00AA42C3"/>
    <w:rsid w:val="00AA4BF4"/>
    <w:rsid w:val="00AA6622"/>
    <w:rsid w:val="00AB2033"/>
    <w:rsid w:val="00AB2CD3"/>
    <w:rsid w:val="00AB2F3C"/>
    <w:rsid w:val="00AB3881"/>
    <w:rsid w:val="00AB3BAA"/>
    <w:rsid w:val="00AB5158"/>
    <w:rsid w:val="00AB589B"/>
    <w:rsid w:val="00AB6D40"/>
    <w:rsid w:val="00AC01E4"/>
    <w:rsid w:val="00AC0636"/>
    <w:rsid w:val="00AC27E2"/>
    <w:rsid w:val="00AC6D77"/>
    <w:rsid w:val="00AD39C7"/>
    <w:rsid w:val="00AD4550"/>
    <w:rsid w:val="00AD4BF4"/>
    <w:rsid w:val="00AD7EE8"/>
    <w:rsid w:val="00AE0F39"/>
    <w:rsid w:val="00AE0FBE"/>
    <w:rsid w:val="00AE1B5E"/>
    <w:rsid w:val="00AE29DE"/>
    <w:rsid w:val="00AE3E60"/>
    <w:rsid w:val="00AE5BDE"/>
    <w:rsid w:val="00AE68D2"/>
    <w:rsid w:val="00AE7425"/>
    <w:rsid w:val="00AF0DDF"/>
    <w:rsid w:val="00AF0F47"/>
    <w:rsid w:val="00AF1305"/>
    <w:rsid w:val="00AF17E8"/>
    <w:rsid w:val="00AF19C0"/>
    <w:rsid w:val="00AF387D"/>
    <w:rsid w:val="00AF3C5A"/>
    <w:rsid w:val="00AF53C4"/>
    <w:rsid w:val="00AF6219"/>
    <w:rsid w:val="00AF6955"/>
    <w:rsid w:val="00B01944"/>
    <w:rsid w:val="00B05353"/>
    <w:rsid w:val="00B106B8"/>
    <w:rsid w:val="00B11203"/>
    <w:rsid w:val="00B12013"/>
    <w:rsid w:val="00B14A3A"/>
    <w:rsid w:val="00B14C6B"/>
    <w:rsid w:val="00B17AC0"/>
    <w:rsid w:val="00B2237A"/>
    <w:rsid w:val="00B25F1C"/>
    <w:rsid w:val="00B27286"/>
    <w:rsid w:val="00B305E9"/>
    <w:rsid w:val="00B32D45"/>
    <w:rsid w:val="00B32E57"/>
    <w:rsid w:val="00B3417F"/>
    <w:rsid w:val="00B376A6"/>
    <w:rsid w:val="00B40DB3"/>
    <w:rsid w:val="00B41CB0"/>
    <w:rsid w:val="00B44B0E"/>
    <w:rsid w:val="00B60B26"/>
    <w:rsid w:val="00B61DB1"/>
    <w:rsid w:val="00B63A85"/>
    <w:rsid w:val="00B651AF"/>
    <w:rsid w:val="00B73429"/>
    <w:rsid w:val="00B73B0D"/>
    <w:rsid w:val="00B76BFA"/>
    <w:rsid w:val="00B77548"/>
    <w:rsid w:val="00B826A3"/>
    <w:rsid w:val="00B91133"/>
    <w:rsid w:val="00B91F4F"/>
    <w:rsid w:val="00B93A5E"/>
    <w:rsid w:val="00BA07A2"/>
    <w:rsid w:val="00BA3BEE"/>
    <w:rsid w:val="00BA54F1"/>
    <w:rsid w:val="00BA5937"/>
    <w:rsid w:val="00BA63FF"/>
    <w:rsid w:val="00BA73A2"/>
    <w:rsid w:val="00BB09ED"/>
    <w:rsid w:val="00BB1720"/>
    <w:rsid w:val="00BB293A"/>
    <w:rsid w:val="00BB2F07"/>
    <w:rsid w:val="00BB3FD6"/>
    <w:rsid w:val="00BB4D37"/>
    <w:rsid w:val="00BB4D9F"/>
    <w:rsid w:val="00BC1D8A"/>
    <w:rsid w:val="00BC4181"/>
    <w:rsid w:val="00BC54AE"/>
    <w:rsid w:val="00BC5F49"/>
    <w:rsid w:val="00BD0138"/>
    <w:rsid w:val="00BD1C96"/>
    <w:rsid w:val="00BD280C"/>
    <w:rsid w:val="00BD2826"/>
    <w:rsid w:val="00BD3137"/>
    <w:rsid w:val="00BE097A"/>
    <w:rsid w:val="00BE0D94"/>
    <w:rsid w:val="00BE15AE"/>
    <w:rsid w:val="00BE20CA"/>
    <w:rsid w:val="00BE7AD3"/>
    <w:rsid w:val="00BF0A4B"/>
    <w:rsid w:val="00BF0A68"/>
    <w:rsid w:val="00BF0AE5"/>
    <w:rsid w:val="00BF217E"/>
    <w:rsid w:val="00BF3A91"/>
    <w:rsid w:val="00BF4BCA"/>
    <w:rsid w:val="00BF4D8E"/>
    <w:rsid w:val="00BF6DCA"/>
    <w:rsid w:val="00BF780C"/>
    <w:rsid w:val="00C00739"/>
    <w:rsid w:val="00C01E3A"/>
    <w:rsid w:val="00C04DB0"/>
    <w:rsid w:val="00C057F0"/>
    <w:rsid w:val="00C05F6B"/>
    <w:rsid w:val="00C10016"/>
    <w:rsid w:val="00C1646A"/>
    <w:rsid w:val="00C167A2"/>
    <w:rsid w:val="00C17ABC"/>
    <w:rsid w:val="00C17D58"/>
    <w:rsid w:val="00C202F3"/>
    <w:rsid w:val="00C22D6B"/>
    <w:rsid w:val="00C242FF"/>
    <w:rsid w:val="00C25477"/>
    <w:rsid w:val="00C27EC6"/>
    <w:rsid w:val="00C30FAA"/>
    <w:rsid w:val="00C31819"/>
    <w:rsid w:val="00C31D9E"/>
    <w:rsid w:val="00C33C02"/>
    <w:rsid w:val="00C40BC0"/>
    <w:rsid w:val="00C40C45"/>
    <w:rsid w:val="00C42561"/>
    <w:rsid w:val="00C447A8"/>
    <w:rsid w:val="00C44AF9"/>
    <w:rsid w:val="00C467E5"/>
    <w:rsid w:val="00C473D7"/>
    <w:rsid w:val="00C4762A"/>
    <w:rsid w:val="00C534CA"/>
    <w:rsid w:val="00C537C1"/>
    <w:rsid w:val="00C5390F"/>
    <w:rsid w:val="00C543B1"/>
    <w:rsid w:val="00C5446B"/>
    <w:rsid w:val="00C55284"/>
    <w:rsid w:val="00C554F7"/>
    <w:rsid w:val="00C56455"/>
    <w:rsid w:val="00C5775F"/>
    <w:rsid w:val="00C6339E"/>
    <w:rsid w:val="00C6553B"/>
    <w:rsid w:val="00C6764B"/>
    <w:rsid w:val="00C713F1"/>
    <w:rsid w:val="00C7185E"/>
    <w:rsid w:val="00C73759"/>
    <w:rsid w:val="00C73820"/>
    <w:rsid w:val="00C7389A"/>
    <w:rsid w:val="00C75BB3"/>
    <w:rsid w:val="00C77527"/>
    <w:rsid w:val="00C77BA3"/>
    <w:rsid w:val="00C800EF"/>
    <w:rsid w:val="00C823C3"/>
    <w:rsid w:val="00C83A05"/>
    <w:rsid w:val="00C85560"/>
    <w:rsid w:val="00C85DA1"/>
    <w:rsid w:val="00C90338"/>
    <w:rsid w:val="00C93A99"/>
    <w:rsid w:val="00C948FF"/>
    <w:rsid w:val="00C94F15"/>
    <w:rsid w:val="00C95A9E"/>
    <w:rsid w:val="00C964C7"/>
    <w:rsid w:val="00C97398"/>
    <w:rsid w:val="00C977B7"/>
    <w:rsid w:val="00CA0648"/>
    <w:rsid w:val="00CA1F7B"/>
    <w:rsid w:val="00CA2616"/>
    <w:rsid w:val="00CA29AD"/>
    <w:rsid w:val="00CA394E"/>
    <w:rsid w:val="00CA4CD3"/>
    <w:rsid w:val="00CA53E7"/>
    <w:rsid w:val="00CA7BE3"/>
    <w:rsid w:val="00CA7F97"/>
    <w:rsid w:val="00CB1951"/>
    <w:rsid w:val="00CB199E"/>
    <w:rsid w:val="00CB1B4F"/>
    <w:rsid w:val="00CB3AB2"/>
    <w:rsid w:val="00CB484E"/>
    <w:rsid w:val="00CB5883"/>
    <w:rsid w:val="00CB596E"/>
    <w:rsid w:val="00CB5C3B"/>
    <w:rsid w:val="00CC0AAC"/>
    <w:rsid w:val="00CC10EA"/>
    <w:rsid w:val="00CC25FC"/>
    <w:rsid w:val="00CC413B"/>
    <w:rsid w:val="00CC52A3"/>
    <w:rsid w:val="00CC589F"/>
    <w:rsid w:val="00CC65D0"/>
    <w:rsid w:val="00CC7BE1"/>
    <w:rsid w:val="00CD26E4"/>
    <w:rsid w:val="00CD320A"/>
    <w:rsid w:val="00CD4846"/>
    <w:rsid w:val="00CE15CF"/>
    <w:rsid w:val="00CE1652"/>
    <w:rsid w:val="00CE16AE"/>
    <w:rsid w:val="00CE2341"/>
    <w:rsid w:val="00CE6103"/>
    <w:rsid w:val="00CE66A5"/>
    <w:rsid w:val="00CF178F"/>
    <w:rsid w:val="00CF4DE8"/>
    <w:rsid w:val="00CF54F9"/>
    <w:rsid w:val="00CF5E64"/>
    <w:rsid w:val="00CF6203"/>
    <w:rsid w:val="00CF6859"/>
    <w:rsid w:val="00D011D2"/>
    <w:rsid w:val="00D02B7C"/>
    <w:rsid w:val="00D05458"/>
    <w:rsid w:val="00D11AFD"/>
    <w:rsid w:val="00D11D95"/>
    <w:rsid w:val="00D11E90"/>
    <w:rsid w:val="00D147BE"/>
    <w:rsid w:val="00D14973"/>
    <w:rsid w:val="00D1608D"/>
    <w:rsid w:val="00D20A23"/>
    <w:rsid w:val="00D21F1C"/>
    <w:rsid w:val="00D2387E"/>
    <w:rsid w:val="00D27B83"/>
    <w:rsid w:val="00D30F63"/>
    <w:rsid w:val="00D32051"/>
    <w:rsid w:val="00D34408"/>
    <w:rsid w:val="00D369A1"/>
    <w:rsid w:val="00D40BF8"/>
    <w:rsid w:val="00D41A6F"/>
    <w:rsid w:val="00D4327C"/>
    <w:rsid w:val="00D46FBE"/>
    <w:rsid w:val="00D50C40"/>
    <w:rsid w:val="00D530C7"/>
    <w:rsid w:val="00D540E3"/>
    <w:rsid w:val="00D54390"/>
    <w:rsid w:val="00D5717F"/>
    <w:rsid w:val="00D608F5"/>
    <w:rsid w:val="00D617F8"/>
    <w:rsid w:val="00D625EE"/>
    <w:rsid w:val="00D6450B"/>
    <w:rsid w:val="00D70FBE"/>
    <w:rsid w:val="00D72DF0"/>
    <w:rsid w:val="00D748B0"/>
    <w:rsid w:val="00D75325"/>
    <w:rsid w:val="00D7557A"/>
    <w:rsid w:val="00D76D0C"/>
    <w:rsid w:val="00D8186F"/>
    <w:rsid w:val="00D821B5"/>
    <w:rsid w:val="00D824DD"/>
    <w:rsid w:val="00D85985"/>
    <w:rsid w:val="00D87096"/>
    <w:rsid w:val="00D8739A"/>
    <w:rsid w:val="00D87A46"/>
    <w:rsid w:val="00D90905"/>
    <w:rsid w:val="00D92F85"/>
    <w:rsid w:val="00D946FD"/>
    <w:rsid w:val="00D97767"/>
    <w:rsid w:val="00D9786E"/>
    <w:rsid w:val="00DA3FB2"/>
    <w:rsid w:val="00DA48D1"/>
    <w:rsid w:val="00DA560C"/>
    <w:rsid w:val="00DB0915"/>
    <w:rsid w:val="00DB23F8"/>
    <w:rsid w:val="00DB3F35"/>
    <w:rsid w:val="00DB6AB0"/>
    <w:rsid w:val="00DB6F52"/>
    <w:rsid w:val="00DC3B7A"/>
    <w:rsid w:val="00DC66C6"/>
    <w:rsid w:val="00DD4093"/>
    <w:rsid w:val="00DD7ABD"/>
    <w:rsid w:val="00DE00CD"/>
    <w:rsid w:val="00DE1633"/>
    <w:rsid w:val="00DE2BF2"/>
    <w:rsid w:val="00DE6F89"/>
    <w:rsid w:val="00DE7434"/>
    <w:rsid w:val="00DF1968"/>
    <w:rsid w:val="00DF2488"/>
    <w:rsid w:val="00DF273C"/>
    <w:rsid w:val="00DF3232"/>
    <w:rsid w:val="00DF5E9A"/>
    <w:rsid w:val="00DF624A"/>
    <w:rsid w:val="00DF6619"/>
    <w:rsid w:val="00E00537"/>
    <w:rsid w:val="00E0114D"/>
    <w:rsid w:val="00E01A21"/>
    <w:rsid w:val="00E055B3"/>
    <w:rsid w:val="00E06677"/>
    <w:rsid w:val="00E066F4"/>
    <w:rsid w:val="00E06F2E"/>
    <w:rsid w:val="00E1040F"/>
    <w:rsid w:val="00E11854"/>
    <w:rsid w:val="00E11F15"/>
    <w:rsid w:val="00E13420"/>
    <w:rsid w:val="00E15088"/>
    <w:rsid w:val="00E16338"/>
    <w:rsid w:val="00E16827"/>
    <w:rsid w:val="00E16AA4"/>
    <w:rsid w:val="00E176A7"/>
    <w:rsid w:val="00E21709"/>
    <w:rsid w:val="00E23E18"/>
    <w:rsid w:val="00E23EDB"/>
    <w:rsid w:val="00E26221"/>
    <w:rsid w:val="00E269F3"/>
    <w:rsid w:val="00E27C73"/>
    <w:rsid w:val="00E30F9F"/>
    <w:rsid w:val="00E31F06"/>
    <w:rsid w:val="00E34F92"/>
    <w:rsid w:val="00E3650F"/>
    <w:rsid w:val="00E36912"/>
    <w:rsid w:val="00E37349"/>
    <w:rsid w:val="00E37E49"/>
    <w:rsid w:val="00E40EDF"/>
    <w:rsid w:val="00E433B6"/>
    <w:rsid w:val="00E44F0D"/>
    <w:rsid w:val="00E4771B"/>
    <w:rsid w:val="00E47782"/>
    <w:rsid w:val="00E55447"/>
    <w:rsid w:val="00E565AA"/>
    <w:rsid w:val="00E5663C"/>
    <w:rsid w:val="00E57BD6"/>
    <w:rsid w:val="00E60ABE"/>
    <w:rsid w:val="00E616D1"/>
    <w:rsid w:val="00E63D12"/>
    <w:rsid w:val="00E6492A"/>
    <w:rsid w:val="00E66387"/>
    <w:rsid w:val="00E66405"/>
    <w:rsid w:val="00E7531F"/>
    <w:rsid w:val="00E75B89"/>
    <w:rsid w:val="00E765F0"/>
    <w:rsid w:val="00E76686"/>
    <w:rsid w:val="00E77BBC"/>
    <w:rsid w:val="00E81633"/>
    <w:rsid w:val="00E82ED5"/>
    <w:rsid w:val="00E840E9"/>
    <w:rsid w:val="00E877E2"/>
    <w:rsid w:val="00E90578"/>
    <w:rsid w:val="00E91388"/>
    <w:rsid w:val="00E923C2"/>
    <w:rsid w:val="00E93D8F"/>
    <w:rsid w:val="00E95E51"/>
    <w:rsid w:val="00E960A0"/>
    <w:rsid w:val="00E960F4"/>
    <w:rsid w:val="00E965FE"/>
    <w:rsid w:val="00EA0008"/>
    <w:rsid w:val="00EA1303"/>
    <w:rsid w:val="00EA2BF6"/>
    <w:rsid w:val="00EA3FF5"/>
    <w:rsid w:val="00EA71C3"/>
    <w:rsid w:val="00EA7235"/>
    <w:rsid w:val="00EB1DE0"/>
    <w:rsid w:val="00EB253E"/>
    <w:rsid w:val="00EB2543"/>
    <w:rsid w:val="00EB4D38"/>
    <w:rsid w:val="00EB60A5"/>
    <w:rsid w:val="00EB678E"/>
    <w:rsid w:val="00EB7CD1"/>
    <w:rsid w:val="00EC26F7"/>
    <w:rsid w:val="00EC48D8"/>
    <w:rsid w:val="00EC61E2"/>
    <w:rsid w:val="00EC6FA8"/>
    <w:rsid w:val="00EC7192"/>
    <w:rsid w:val="00EC769E"/>
    <w:rsid w:val="00EC77E7"/>
    <w:rsid w:val="00EC7832"/>
    <w:rsid w:val="00ED639C"/>
    <w:rsid w:val="00ED70BD"/>
    <w:rsid w:val="00ED713D"/>
    <w:rsid w:val="00EE04F0"/>
    <w:rsid w:val="00EE29CE"/>
    <w:rsid w:val="00EE3385"/>
    <w:rsid w:val="00EF1782"/>
    <w:rsid w:val="00EF3508"/>
    <w:rsid w:val="00EF36C0"/>
    <w:rsid w:val="00EF432F"/>
    <w:rsid w:val="00EF5A53"/>
    <w:rsid w:val="00EF5C04"/>
    <w:rsid w:val="00EF7737"/>
    <w:rsid w:val="00F0066F"/>
    <w:rsid w:val="00F02B46"/>
    <w:rsid w:val="00F04831"/>
    <w:rsid w:val="00F05F06"/>
    <w:rsid w:val="00F10769"/>
    <w:rsid w:val="00F11A22"/>
    <w:rsid w:val="00F145B5"/>
    <w:rsid w:val="00F14DD7"/>
    <w:rsid w:val="00F164A8"/>
    <w:rsid w:val="00F1751A"/>
    <w:rsid w:val="00F20704"/>
    <w:rsid w:val="00F25D97"/>
    <w:rsid w:val="00F26780"/>
    <w:rsid w:val="00F31E96"/>
    <w:rsid w:val="00F3284C"/>
    <w:rsid w:val="00F35795"/>
    <w:rsid w:val="00F3611D"/>
    <w:rsid w:val="00F36B8F"/>
    <w:rsid w:val="00F36C45"/>
    <w:rsid w:val="00F37944"/>
    <w:rsid w:val="00F411BF"/>
    <w:rsid w:val="00F46806"/>
    <w:rsid w:val="00F47DF4"/>
    <w:rsid w:val="00F5183E"/>
    <w:rsid w:val="00F536B3"/>
    <w:rsid w:val="00F57204"/>
    <w:rsid w:val="00F6033D"/>
    <w:rsid w:val="00F60FCD"/>
    <w:rsid w:val="00F6281C"/>
    <w:rsid w:val="00F64E7C"/>
    <w:rsid w:val="00F761B8"/>
    <w:rsid w:val="00F76C87"/>
    <w:rsid w:val="00F81AB6"/>
    <w:rsid w:val="00F84554"/>
    <w:rsid w:val="00F91399"/>
    <w:rsid w:val="00F936DC"/>
    <w:rsid w:val="00F93E62"/>
    <w:rsid w:val="00F9409C"/>
    <w:rsid w:val="00F9602B"/>
    <w:rsid w:val="00F96EDA"/>
    <w:rsid w:val="00F97D03"/>
    <w:rsid w:val="00FA06E2"/>
    <w:rsid w:val="00FA0F18"/>
    <w:rsid w:val="00FA3EE2"/>
    <w:rsid w:val="00FA42E9"/>
    <w:rsid w:val="00FA442B"/>
    <w:rsid w:val="00FA454B"/>
    <w:rsid w:val="00FA5A35"/>
    <w:rsid w:val="00FA5AEA"/>
    <w:rsid w:val="00FA5E28"/>
    <w:rsid w:val="00FB09CF"/>
    <w:rsid w:val="00FB32AA"/>
    <w:rsid w:val="00FB3828"/>
    <w:rsid w:val="00FB3BAD"/>
    <w:rsid w:val="00FB474D"/>
    <w:rsid w:val="00FC0DDD"/>
    <w:rsid w:val="00FC112E"/>
    <w:rsid w:val="00FC26CF"/>
    <w:rsid w:val="00FC2749"/>
    <w:rsid w:val="00FC49B7"/>
    <w:rsid w:val="00FC6D7F"/>
    <w:rsid w:val="00FD03DB"/>
    <w:rsid w:val="00FD2AD9"/>
    <w:rsid w:val="00FD6174"/>
    <w:rsid w:val="00FD7958"/>
    <w:rsid w:val="00FE1795"/>
    <w:rsid w:val="00FE4393"/>
    <w:rsid w:val="00FE5B14"/>
    <w:rsid w:val="00FE69ED"/>
    <w:rsid w:val="00FF22F4"/>
    <w:rsid w:val="00FF669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2050"/>
    <o:shapelayout v:ext="edit">
      <o:idmap v:ext="edit" data="2"/>
    </o:shapelayout>
  </w:shapeDefaults>
  <w:decimalSymbol w:val=","/>
  <w:listSeparator w:val=";"/>
  <w14:docId w14:val="5C985E2D"/>
  <w15:docId w15:val="{9951FE5F-F3E8-4369-809C-B75220A66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lang w:val="pt-BR"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4288"/>
    <w:pPr>
      <w:spacing w:after="160" w:line="259" w:lineRule="auto"/>
      <w:jc w:val="left"/>
    </w:pPr>
    <w:rPr>
      <w:rFonts w:ascii="Calibri" w:eastAsia="Calibri" w:hAnsi="Calibri" w:cs="Calibri"/>
      <w:sz w:val="22"/>
      <w:szCs w:val="22"/>
      <w:lang w:val="pt-PT" w:eastAsia="pt-BR"/>
    </w:rPr>
  </w:style>
  <w:style w:type="paragraph" w:styleId="Ttulo1">
    <w:name w:val="heading 1"/>
    <w:basedOn w:val="Normal"/>
    <w:next w:val="Normal"/>
    <w:link w:val="Ttulo1Char"/>
    <w:uiPriority w:val="9"/>
    <w:qFormat/>
    <w:rsid w:val="0003651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7F428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F4288"/>
    <w:rPr>
      <w:rFonts w:ascii="Tahoma" w:eastAsia="Calibri" w:hAnsi="Tahoma" w:cs="Tahoma"/>
      <w:sz w:val="16"/>
      <w:szCs w:val="16"/>
      <w:lang w:val="pt-PT" w:eastAsia="pt-BR"/>
    </w:rPr>
  </w:style>
  <w:style w:type="character" w:styleId="Refdecomentrio">
    <w:name w:val="annotation reference"/>
    <w:basedOn w:val="Fontepargpadro"/>
    <w:uiPriority w:val="99"/>
    <w:semiHidden/>
    <w:unhideWhenUsed/>
    <w:rsid w:val="007F4288"/>
    <w:rPr>
      <w:sz w:val="16"/>
      <w:szCs w:val="16"/>
    </w:rPr>
  </w:style>
  <w:style w:type="paragraph" w:styleId="Textodecomentrio">
    <w:name w:val="annotation text"/>
    <w:basedOn w:val="Normal"/>
    <w:link w:val="TextodecomentrioChar"/>
    <w:uiPriority w:val="99"/>
    <w:semiHidden/>
    <w:unhideWhenUsed/>
    <w:rsid w:val="007F4288"/>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7F4288"/>
    <w:rPr>
      <w:rFonts w:ascii="Calibri" w:eastAsia="Calibri" w:hAnsi="Calibri" w:cs="Calibri"/>
      <w:lang w:val="pt-PT" w:eastAsia="pt-BR"/>
    </w:rPr>
  </w:style>
  <w:style w:type="paragraph" w:styleId="Textodenotaderodap">
    <w:name w:val="footnote text"/>
    <w:basedOn w:val="Normal"/>
    <w:link w:val="TextodenotaderodapChar"/>
    <w:uiPriority w:val="99"/>
    <w:unhideWhenUsed/>
    <w:rsid w:val="00ED639C"/>
    <w:pPr>
      <w:spacing w:after="0" w:line="240" w:lineRule="auto"/>
    </w:pPr>
    <w:rPr>
      <w:sz w:val="20"/>
      <w:szCs w:val="20"/>
    </w:rPr>
  </w:style>
  <w:style w:type="character" w:customStyle="1" w:styleId="TextodenotaderodapChar">
    <w:name w:val="Texto de nota de rodapé Char"/>
    <w:basedOn w:val="Fontepargpadro"/>
    <w:link w:val="Textodenotaderodap"/>
    <w:uiPriority w:val="99"/>
    <w:rsid w:val="00ED639C"/>
    <w:rPr>
      <w:rFonts w:ascii="Calibri" w:eastAsia="Calibri" w:hAnsi="Calibri" w:cs="Calibri"/>
      <w:lang w:val="pt-PT" w:eastAsia="pt-BR"/>
    </w:rPr>
  </w:style>
  <w:style w:type="character" w:styleId="Refdenotaderodap">
    <w:name w:val="footnote reference"/>
    <w:basedOn w:val="Fontepargpadro"/>
    <w:uiPriority w:val="99"/>
    <w:semiHidden/>
    <w:unhideWhenUsed/>
    <w:rsid w:val="00ED639C"/>
    <w:rPr>
      <w:vertAlign w:val="superscript"/>
    </w:rPr>
  </w:style>
  <w:style w:type="paragraph" w:styleId="Pr-formataoHTML">
    <w:name w:val="HTML Preformatted"/>
    <w:basedOn w:val="Normal"/>
    <w:link w:val="Pr-formataoHTMLChar"/>
    <w:uiPriority w:val="99"/>
    <w:semiHidden/>
    <w:unhideWhenUsed/>
    <w:rsid w:val="00DF273C"/>
    <w:pPr>
      <w:spacing w:after="0" w:line="240" w:lineRule="auto"/>
    </w:pPr>
    <w:rPr>
      <w:rFonts w:ascii="Consolas" w:hAnsi="Consolas"/>
      <w:sz w:val="20"/>
      <w:szCs w:val="20"/>
    </w:rPr>
  </w:style>
  <w:style w:type="character" w:customStyle="1" w:styleId="Pr-formataoHTMLChar">
    <w:name w:val="Pré-formatação HTML Char"/>
    <w:basedOn w:val="Fontepargpadro"/>
    <w:link w:val="Pr-formataoHTML"/>
    <w:uiPriority w:val="99"/>
    <w:semiHidden/>
    <w:rsid w:val="00DF273C"/>
    <w:rPr>
      <w:rFonts w:ascii="Consolas" w:eastAsia="Calibri" w:hAnsi="Consolas" w:cs="Calibri"/>
      <w:lang w:val="pt-PT" w:eastAsia="pt-BR"/>
    </w:rPr>
  </w:style>
  <w:style w:type="paragraph" w:styleId="Cabealho">
    <w:name w:val="header"/>
    <w:basedOn w:val="Normal"/>
    <w:link w:val="CabealhoChar"/>
    <w:uiPriority w:val="99"/>
    <w:unhideWhenUsed/>
    <w:rsid w:val="00643EB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43EBD"/>
    <w:rPr>
      <w:rFonts w:ascii="Calibri" w:eastAsia="Calibri" w:hAnsi="Calibri" w:cs="Calibri"/>
      <w:sz w:val="22"/>
      <w:szCs w:val="22"/>
      <w:lang w:val="pt-PT" w:eastAsia="pt-BR"/>
    </w:rPr>
  </w:style>
  <w:style w:type="paragraph" w:styleId="Rodap">
    <w:name w:val="footer"/>
    <w:basedOn w:val="Normal"/>
    <w:link w:val="RodapChar"/>
    <w:uiPriority w:val="99"/>
    <w:unhideWhenUsed/>
    <w:rsid w:val="00643EBD"/>
    <w:pPr>
      <w:tabs>
        <w:tab w:val="center" w:pos="4252"/>
        <w:tab w:val="right" w:pos="8504"/>
      </w:tabs>
      <w:spacing w:after="0" w:line="240" w:lineRule="auto"/>
    </w:pPr>
  </w:style>
  <w:style w:type="character" w:customStyle="1" w:styleId="RodapChar">
    <w:name w:val="Rodapé Char"/>
    <w:basedOn w:val="Fontepargpadro"/>
    <w:link w:val="Rodap"/>
    <w:uiPriority w:val="99"/>
    <w:rsid w:val="00643EBD"/>
    <w:rPr>
      <w:rFonts w:ascii="Calibri" w:eastAsia="Calibri" w:hAnsi="Calibri" w:cs="Calibri"/>
      <w:sz w:val="22"/>
      <w:szCs w:val="22"/>
      <w:lang w:val="pt-PT" w:eastAsia="pt-BR"/>
    </w:rPr>
  </w:style>
  <w:style w:type="character" w:styleId="Hyperlink">
    <w:name w:val="Hyperlink"/>
    <w:basedOn w:val="Fontepargpadro"/>
    <w:uiPriority w:val="99"/>
    <w:unhideWhenUsed/>
    <w:rsid w:val="00EB678E"/>
    <w:rPr>
      <w:color w:val="0000FF" w:themeColor="hyperlink"/>
      <w:u w:val="single"/>
    </w:rPr>
  </w:style>
  <w:style w:type="paragraph" w:styleId="PargrafodaLista">
    <w:name w:val="List Paragraph"/>
    <w:basedOn w:val="Normal"/>
    <w:uiPriority w:val="34"/>
    <w:qFormat/>
    <w:rsid w:val="00835F6D"/>
    <w:pPr>
      <w:ind w:left="720"/>
      <w:contextualSpacing/>
    </w:pPr>
  </w:style>
  <w:style w:type="paragraph" w:styleId="NormalWeb">
    <w:name w:val="Normal (Web)"/>
    <w:basedOn w:val="Normal"/>
    <w:uiPriority w:val="99"/>
    <w:unhideWhenUsed/>
    <w:rsid w:val="00C73820"/>
    <w:rPr>
      <w:rFonts w:ascii="Times New Roman" w:hAnsi="Times New Roman" w:cs="Times New Roman"/>
      <w:sz w:val="24"/>
      <w:szCs w:val="24"/>
    </w:rPr>
  </w:style>
  <w:style w:type="character" w:customStyle="1" w:styleId="Ttulo1Char">
    <w:name w:val="Título 1 Char"/>
    <w:basedOn w:val="Fontepargpadro"/>
    <w:link w:val="Ttulo1"/>
    <w:uiPriority w:val="9"/>
    <w:rsid w:val="00036518"/>
    <w:rPr>
      <w:rFonts w:asciiTheme="majorHAnsi" w:eastAsiaTheme="majorEastAsia" w:hAnsiTheme="majorHAnsi" w:cstheme="majorBidi"/>
      <w:b/>
      <w:bCs/>
      <w:color w:val="365F91" w:themeColor="accent1" w:themeShade="BF"/>
      <w:sz w:val="28"/>
      <w:szCs w:val="28"/>
      <w:lang w:val="pt-PT" w:eastAsia="pt-BR"/>
    </w:rPr>
  </w:style>
  <w:style w:type="paragraph" w:styleId="CabealhodoSumrio">
    <w:name w:val="TOC Heading"/>
    <w:basedOn w:val="Ttulo1"/>
    <w:next w:val="Normal"/>
    <w:uiPriority w:val="39"/>
    <w:semiHidden/>
    <w:unhideWhenUsed/>
    <w:qFormat/>
    <w:rsid w:val="00036518"/>
    <w:pPr>
      <w:spacing w:line="276" w:lineRule="auto"/>
      <w:outlineLvl w:val="9"/>
    </w:pPr>
    <w:rPr>
      <w:lang w:val="pt-BR"/>
    </w:rPr>
  </w:style>
  <w:style w:type="paragraph" w:styleId="Sumrio1">
    <w:name w:val="toc 1"/>
    <w:basedOn w:val="Normal"/>
    <w:next w:val="Normal"/>
    <w:autoRedefine/>
    <w:uiPriority w:val="39"/>
    <w:unhideWhenUsed/>
    <w:rsid w:val="002226FE"/>
    <w:pPr>
      <w:tabs>
        <w:tab w:val="right" w:leader="dot" w:pos="9061"/>
      </w:tabs>
      <w:spacing w:after="100"/>
      <w:jc w:val="both"/>
    </w:pPr>
  </w:style>
  <w:style w:type="character" w:customStyle="1" w:styleId="MenoPendente1">
    <w:name w:val="Menção Pendente1"/>
    <w:basedOn w:val="Fontepargpadro"/>
    <w:uiPriority w:val="99"/>
    <w:semiHidden/>
    <w:unhideWhenUsed/>
    <w:rsid w:val="00EF7737"/>
    <w:rPr>
      <w:color w:val="605E5C"/>
      <w:shd w:val="clear" w:color="auto" w:fill="E1DFDD"/>
    </w:rPr>
  </w:style>
  <w:style w:type="character" w:customStyle="1" w:styleId="MenoPendente2">
    <w:name w:val="Menção Pendente2"/>
    <w:basedOn w:val="Fontepargpadro"/>
    <w:uiPriority w:val="99"/>
    <w:semiHidden/>
    <w:unhideWhenUsed/>
    <w:rsid w:val="00A07B15"/>
    <w:rPr>
      <w:color w:val="605E5C"/>
      <w:shd w:val="clear" w:color="auto" w:fill="E1DFDD"/>
    </w:rPr>
  </w:style>
  <w:style w:type="character" w:customStyle="1" w:styleId="MenoPendente3">
    <w:name w:val="Menção Pendente3"/>
    <w:basedOn w:val="Fontepargpadro"/>
    <w:uiPriority w:val="99"/>
    <w:semiHidden/>
    <w:unhideWhenUsed/>
    <w:rsid w:val="008D55CF"/>
    <w:rPr>
      <w:color w:val="605E5C"/>
      <w:shd w:val="clear" w:color="auto" w:fill="E1DFDD"/>
    </w:rPr>
  </w:style>
  <w:style w:type="character" w:customStyle="1" w:styleId="MenoPendente4">
    <w:name w:val="Menção Pendente4"/>
    <w:basedOn w:val="Fontepargpadro"/>
    <w:uiPriority w:val="99"/>
    <w:semiHidden/>
    <w:unhideWhenUsed/>
    <w:rsid w:val="00CC7BE1"/>
    <w:rPr>
      <w:color w:val="605E5C"/>
      <w:shd w:val="clear" w:color="auto" w:fill="E1DFDD"/>
    </w:rPr>
  </w:style>
  <w:style w:type="character" w:customStyle="1" w:styleId="MenoPendente5">
    <w:name w:val="Menção Pendente5"/>
    <w:basedOn w:val="Fontepargpadro"/>
    <w:uiPriority w:val="99"/>
    <w:semiHidden/>
    <w:unhideWhenUsed/>
    <w:rsid w:val="00CF5E64"/>
    <w:rPr>
      <w:color w:val="605E5C"/>
      <w:shd w:val="clear" w:color="auto" w:fill="E1DFDD"/>
    </w:rPr>
  </w:style>
  <w:style w:type="character" w:styleId="MenoPendente">
    <w:name w:val="Unresolved Mention"/>
    <w:basedOn w:val="Fontepargpadro"/>
    <w:uiPriority w:val="99"/>
    <w:semiHidden/>
    <w:unhideWhenUsed/>
    <w:rsid w:val="00C718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4555">
      <w:bodyDiv w:val="1"/>
      <w:marLeft w:val="0"/>
      <w:marRight w:val="0"/>
      <w:marTop w:val="0"/>
      <w:marBottom w:val="0"/>
      <w:divBdr>
        <w:top w:val="none" w:sz="0" w:space="0" w:color="auto"/>
        <w:left w:val="none" w:sz="0" w:space="0" w:color="auto"/>
        <w:bottom w:val="none" w:sz="0" w:space="0" w:color="auto"/>
        <w:right w:val="none" w:sz="0" w:space="0" w:color="auto"/>
      </w:divBdr>
    </w:div>
    <w:div w:id="73432338">
      <w:bodyDiv w:val="1"/>
      <w:marLeft w:val="0"/>
      <w:marRight w:val="0"/>
      <w:marTop w:val="0"/>
      <w:marBottom w:val="0"/>
      <w:divBdr>
        <w:top w:val="none" w:sz="0" w:space="0" w:color="auto"/>
        <w:left w:val="none" w:sz="0" w:space="0" w:color="auto"/>
        <w:bottom w:val="none" w:sz="0" w:space="0" w:color="auto"/>
        <w:right w:val="none" w:sz="0" w:space="0" w:color="auto"/>
      </w:divBdr>
    </w:div>
    <w:div w:id="93404284">
      <w:bodyDiv w:val="1"/>
      <w:marLeft w:val="0"/>
      <w:marRight w:val="0"/>
      <w:marTop w:val="0"/>
      <w:marBottom w:val="0"/>
      <w:divBdr>
        <w:top w:val="none" w:sz="0" w:space="0" w:color="auto"/>
        <w:left w:val="none" w:sz="0" w:space="0" w:color="auto"/>
        <w:bottom w:val="none" w:sz="0" w:space="0" w:color="auto"/>
        <w:right w:val="none" w:sz="0" w:space="0" w:color="auto"/>
      </w:divBdr>
    </w:div>
    <w:div w:id="100498168">
      <w:bodyDiv w:val="1"/>
      <w:marLeft w:val="0"/>
      <w:marRight w:val="0"/>
      <w:marTop w:val="0"/>
      <w:marBottom w:val="0"/>
      <w:divBdr>
        <w:top w:val="none" w:sz="0" w:space="0" w:color="auto"/>
        <w:left w:val="none" w:sz="0" w:space="0" w:color="auto"/>
        <w:bottom w:val="none" w:sz="0" w:space="0" w:color="auto"/>
        <w:right w:val="none" w:sz="0" w:space="0" w:color="auto"/>
      </w:divBdr>
    </w:div>
    <w:div w:id="104815848">
      <w:bodyDiv w:val="1"/>
      <w:marLeft w:val="0"/>
      <w:marRight w:val="0"/>
      <w:marTop w:val="0"/>
      <w:marBottom w:val="0"/>
      <w:divBdr>
        <w:top w:val="none" w:sz="0" w:space="0" w:color="auto"/>
        <w:left w:val="none" w:sz="0" w:space="0" w:color="auto"/>
        <w:bottom w:val="none" w:sz="0" w:space="0" w:color="auto"/>
        <w:right w:val="none" w:sz="0" w:space="0" w:color="auto"/>
      </w:divBdr>
    </w:div>
    <w:div w:id="194930679">
      <w:bodyDiv w:val="1"/>
      <w:marLeft w:val="0"/>
      <w:marRight w:val="0"/>
      <w:marTop w:val="0"/>
      <w:marBottom w:val="0"/>
      <w:divBdr>
        <w:top w:val="none" w:sz="0" w:space="0" w:color="auto"/>
        <w:left w:val="none" w:sz="0" w:space="0" w:color="auto"/>
        <w:bottom w:val="none" w:sz="0" w:space="0" w:color="auto"/>
        <w:right w:val="none" w:sz="0" w:space="0" w:color="auto"/>
      </w:divBdr>
    </w:div>
    <w:div w:id="252514568">
      <w:bodyDiv w:val="1"/>
      <w:marLeft w:val="0"/>
      <w:marRight w:val="0"/>
      <w:marTop w:val="0"/>
      <w:marBottom w:val="0"/>
      <w:divBdr>
        <w:top w:val="none" w:sz="0" w:space="0" w:color="auto"/>
        <w:left w:val="none" w:sz="0" w:space="0" w:color="auto"/>
        <w:bottom w:val="none" w:sz="0" w:space="0" w:color="auto"/>
        <w:right w:val="none" w:sz="0" w:space="0" w:color="auto"/>
      </w:divBdr>
    </w:div>
    <w:div w:id="258490004">
      <w:bodyDiv w:val="1"/>
      <w:marLeft w:val="0"/>
      <w:marRight w:val="0"/>
      <w:marTop w:val="0"/>
      <w:marBottom w:val="0"/>
      <w:divBdr>
        <w:top w:val="none" w:sz="0" w:space="0" w:color="auto"/>
        <w:left w:val="none" w:sz="0" w:space="0" w:color="auto"/>
        <w:bottom w:val="none" w:sz="0" w:space="0" w:color="auto"/>
        <w:right w:val="none" w:sz="0" w:space="0" w:color="auto"/>
      </w:divBdr>
    </w:div>
    <w:div w:id="260722282">
      <w:bodyDiv w:val="1"/>
      <w:marLeft w:val="0"/>
      <w:marRight w:val="0"/>
      <w:marTop w:val="0"/>
      <w:marBottom w:val="0"/>
      <w:divBdr>
        <w:top w:val="none" w:sz="0" w:space="0" w:color="auto"/>
        <w:left w:val="none" w:sz="0" w:space="0" w:color="auto"/>
        <w:bottom w:val="none" w:sz="0" w:space="0" w:color="auto"/>
        <w:right w:val="none" w:sz="0" w:space="0" w:color="auto"/>
      </w:divBdr>
      <w:divsChild>
        <w:div w:id="1060203549">
          <w:marLeft w:val="0"/>
          <w:marRight w:val="0"/>
          <w:marTop w:val="0"/>
          <w:marBottom w:val="0"/>
          <w:divBdr>
            <w:top w:val="none" w:sz="0" w:space="0" w:color="auto"/>
            <w:left w:val="none" w:sz="0" w:space="0" w:color="auto"/>
            <w:bottom w:val="none" w:sz="0" w:space="0" w:color="auto"/>
            <w:right w:val="none" w:sz="0" w:space="0" w:color="auto"/>
          </w:divBdr>
        </w:div>
        <w:div w:id="1314333245">
          <w:marLeft w:val="0"/>
          <w:marRight w:val="0"/>
          <w:marTop w:val="0"/>
          <w:marBottom w:val="0"/>
          <w:divBdr>
            <w:top w:val="none" w:sz="0" w:space="0" w:color="auto"/>
            <w:left w:val="none" w:sz="0" w:space="0" w:color="auto"/>
            <w:bottom w:val="none" w:sz="0" w:space="0" w:color="auto"/>
            <w:right w:val="none" w:sz="0" w:space="0" w:color="auto"/>
          </w:divBdr>
        </w:div>
        <w:div w:id="388185157">
          <w:marLeft w:val="0"/>
          <w:marRight w:val="0"/>
          <w:marTop w:val="0"/>
          <w:marBottom w:val="0"/>
          <w:divBdr>
            <w:top w:val="none" w:sz="0" w:space="0" w:color="auto"/>
            <w:left w:val="none" w:sz="0" w:space="0" w:color="auto"/>
            <w:bottom w:val="none" w:sz="0" w:space="0" w:color="auto"/>
            <w:right w:val="none" w:sz="0" w:space="0" w:color="auto"/>
          </w:divBdr>
        </w:div>
        <w:div w:id="1301958521">
          <w:marLeft w:val="0"/>
          <w:marRight w:val="0"/>
          <w:marTop w:val="0"/>
          <w:marBottom w:val="0"/>
          <w:divBdr>
            <w:top w:val="none" w:sz="0" w:space="0" w:color="auto"/>
            <w:left w:val="none" w:sz="0" w:space="0" w:color="auto"/>
            <w:bottom w:val="none" w:sz="0" w:space="0" w:color="auto"/>
            <w:right w:val="none" w:sz="0" w:space="0" w:color="auto"/>
          </w:divBdr>
        </w:div>
        <w:div w:id="2114860657">
          <w:marLeft w:val="0"/>
          <w:marRight w:val="0"/>
          <w:marTop w:val="0"/>
          <w:marBottom w:val="0"/>
          <w:divBdr>
            <w:top w:val="none" w:sz="0" w:space="0" w:color="auto"/>
            <w:left w:val="none" w:sz="0" w:space="0" w:color="auto"/>
            <w:bottom w:val="none" w:sz="0" w:space="0" w:color="auto"/>
            <w:right w:val="none" w:sz="0" w:space="0" w:color="auto"/>
          </w:divBdr>
        </w:div>
        <w:div w:id="895093909">
          <w:marLeft w:val="0"/>
          <w:marRight w:val="0"/>
          <w:marTop w:val="0"/>
          <w:marBottom w:val="0"/>
          <w:divBdr>
            <w:top w:val="none" w:sz="0" w:space="0" w:color="auto"/>
            <w:left w:val="none" w:sz="0" w:space="0" w:color="auto"/>
            <w:bottom w:val="none" w:sz="0" w:space="0" w:color="auto"/>
            <w:right w:val="none" w:sz="0" w:space="0" w:color="auto"/>
          </w:divBdr>
        </w:div>
        <w:div w:id="910312009">
          <w:marLeft w:val="0"/>
          <w:marRight w:val="0"/>
          <w:marTop w:val="0"/>
          <w:marBottom w:val="0"/>
          <w:divBdr>
            <w:top w:val="none" w:sz="0" w:space="0" w:color="auto"/>
            <w:left w:val="none" w:sz="0" w:space="0" w:color="auto"/>
            <w:bottom w:val="none" w:sz="0" w:space="0" w:color="auto"/>
            <w:right w:val="none" w:sz="0" w:space="0" w:color="auto"/>
          </w:divBdr>
        </w:div>
        <w:div w:id="8218289">
          <w:marLeft w:val="0"/>
          <w:marRight w:val="0"/>
          <w:marTop w:val="0"/>
          <w:marBottom w:val="0"/>
          <w:divBdr>
            <w:top w:val="none" w:sz="0" w:space="0" w:color="auto"/>
            <w:left w:val="none" w:sz="0" w:space="0" w:color="auto"/>
            <w:bottom w:val="none" w:sz="0" w:space="0" w:color="auto"/>
            <w:right w:val="none" w:sz="0" w:space="0" w:color="auto"/>
          </w:divBdr>
        </w:div>
        <w:div w:id="1214344433">
          <w:marLeft w:val="0"/>
          <w:marRight w:val="0"/>
          <w:marTop w:val="0"/>
          <w:marBottom w:val="0"/>
          <w:divBdr>
            <w:top w:val="none" w:sz="0" w:space="0" w:color="auto"/>
            <w:left w:val="none" w:sz="0" w:space="0" w:color="auto"/>
            <w:bottom w:val="none" w:sz="0" w:space="0" w:color="auto"/>
            <w:right w:val="none" w:sz="0" w:space="0" w:color="auto"/>
          </w:divBdr>
        </w:div>
        <w:div w:id="282805780">
          <w:marLeft w:val="0"/>
          <w:marRight w:val="0"/>
          <w:marTop w:val="0"/>
          <w:marBottom w:val="0"/>
          <w:divBdr>
            <w:top w:val="none" w:sz="0" w:space="0" w:color="auto"/>
            <w:left w:val="none" w:sz="0" w:space="0" w:color="auto"/>
            <w:bottom w:val="none" w:sz="0" w:space="0" w:color="auto"/>
            <w:right w:val="none" w:sz="0" w:space="0" w:color="auto"/>
          </w:divBdr>
        </w:div>
      </w:divsChild>
    </w:div>
    <w:div w:id="285046081">
      <w:bodyDiv w:val="1"/>
      <w:marLeft w:val="0"/>
      <w:marRight w:val="0"/>
      <w:marTop w:val="0"/>
      <w:marBottom w:val="0"/>
      <w:divBdr>
        <w:top w:val="none" w:sz="0" w:space="0" w:color="auto"/>
        <w:left w:val="none" w:sz="0" w:space="0" w:color="auto"/>
        <w:bottom w:val="none" w:sz="0" w:space="0" w:color="auto"/>
        <w:right w:val="none" w:sz="0" w:space="0" w:color="auto"/>
      </w:divBdr>
    </w:div>
    <w:div w:id="354424368">
      <w:bodyDiv w:val="1"/>
      <w:marLeft w:val="0"/>
      <w:marRight w:val="0"/>
      <w:marTop w:val="0"/>
      <w:marBottom w:val="0"/>
      <w:divBdr>
        <w:top w:val="none" w:sz="0" w:space="0" w:color="auto"/>
        <w:left w:val="none" w:sz="0" w:space="0" w:color="auto"/>
        <w:bottom w:val="none" w:sz="0" w:space="0" w:color="auto"/>
        <w:right w:val="none" w:sz="0" w:space="0" w:color="auto"/>
      </w:divBdr>
    </w:div>
    <w:div w:id="362824523">
      <w:bodyDiv w:val="1"/>
      <w:marLeft w:val="0"/>
      <w:marRight w:val="0"/>
      <w:marTop w:val="0"/>
      <w:marBottom w:val="0"/>
      <w:divBdr>
        <w:top w:val="none" w:sz="0" w:space="0" w:color="auto"/>
        <w:left w:val="none" w:sz="0" w:space="0" w:color="auto"/>
        <w:bottom w:val="none" w:sz="0" w:space="0" w:color="auto"/>
        <w:right w:val="none" w:sz="0" w:space="0" w:color="auto"/>
      </w:divBdr>
    </w:div>
    <w:div w:id="442656015">
      <w:bodyDiv w:val="1"/>
      <w:marLeft w:val="0"/>
      <w:marRight w:val="0"/>
      <w:marTop w:val="0"/>
      <w:marBottom w:val="0"/>
      <w:divBdr>
        <w:top w:val="none" w:sz="0" w:space="0" w:color="auto"/>
        <w:left w:val="none" w:sz="0" w:space="0" w:color="auto"/>
        <w:bottom w:val="none" w:sz="0" w:space="0" w:color="auto"/>
        <w:right w:val="none" w:sz="0" w:space="0" w:color="auto"/>
      </w:divBdr>
      <w:divsChild>
        <w:div w:id="1702198512">
          <w:marLeft w:val="0"/>
          <w:marRight w:val="0"/>
          <w:marTop w:val="300"/>
          <w:marBottom w:val="300"/>
          <w:divBdr>
            <w:top w:val="none" w:sz="0" w:space="0" w:color="auto"/>
            <w:left w:val="none" w:sz="0" w:space="0" w:color="auto"/>
            <w:bottom w:val="none" w:sz="0" w:space="0" w:color="auto"/>
            <w:right w:val="none" w:sz="0" w:space="0" w:color="auto"/>
          </w:divBdr>
        </w:div>
        <w:div w:id="248318537">
          <w:marLeft w:val="0"/>
          <w:marRight w:val="0"/>
          <w:marTop w:val="300"/>
          <w:marBottom w:val="300"/>
          <w:divBdr>
            <w:top w:val="none" w:sz="0" w:space="0" w:color="auto"/>
            <w:left w:val="none" w:sz="0" w:space="0" w:color="auto"/>
            <w:bottom w:val="none" w:sz="0" w:space="0" w:color="auto"/>
            <w:right w:val="none" w:sz="0" w:space="0" w:color="auto"/>
          </w:divBdr>
          <w:divsChild>
            <w:div w:id="1408770297">
              <w:marLeft w:val="0"/>
              <w:marRight w:val="0"/>
              <w:marTop w:val="0"/>
              <w:marBottom w:val="0"/>
              <w:divBdr>
                <w:top w:val="none" w:sz="0" w:space="0" w:color="auto"/>
                <w:left w:val="none" w:sz="0" w:space="0" w:color="auto"/>
                <w:bottom w:val="none" w:sz="0" w:space="0" w:color="auto"/>
                <w:right w:val="none" w:sz="0" w:space="0" w:color="auto"/>
              </w:divBdr>
              <w:divsChild>
                <w:div w:id="111806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272739">
      <w:bodyDiv w:val="1"/>
      <w:marLeft w:val="0"/>
      <w:marRight w:val="0"/>
      <w:marTop w:val="0"/>
      <w:marBottom w:val="0"/>
      <w:divBdr>
        <w:top w:val="none" w:sz="0" w:space="0" w:color="auto"/>
        <w:left w:val="none" w:sz="0" w:space="0" w:color="auto"/>
        <w:bottom w:val="none" w:sz="0" w:space="0" w:color="auto"/>
        <w:right w:val="none" w:sz="0" w:space="0" w:color="auto"/>
      </w:divBdr>
    </w:div>
    <w:div w:id="480926404">
      <w:bodyDiv w:val="1"/>
      <w:marLeft w:val="0"/>
      <w:marRight w:val="0"/>
      <w:marTop w:val="0"/>
      <w:marBottom w:val="0"/>
      <w:divBdr>
        <w:top w:val="none" w:sz="0" w:space="0" w:color="auto"/>
        <w:left w:val="none" w:sz="0" w:space="0" w:color="auto"/>
        <w:bottom w:val="none" w:sz="0" w:space="0" w:color="auto"/>
        <w:right w:val="none" w:sz="0" w:space="0" w:color="auto"/>
      </w:divBdr>
    </w:div>
    <w:div w:id="492572311">
      <w:bodyDiv w:val="1"/>
      <w:marLeft w:val="0"/>
      <w:marRight w:val="0"/>
      <w:marTop w:val="0"/>
      <w:marBottom w:val="0"/>
      <w:divBdr>
        <w:top w:val="none" w:sz="0" w:space="0" w:color="auto"/>
        <w:left w:val="none" w:sz="0" w:space="0" w:color="auto"/>
        <w:bottom w:val="none" w:sz="0" w:space="0" w:color="auto"/>
        <w:right w:val="none" w:sz="0" w:space="0" w:color="auto"/>
      </w:divBdr>
    </w:div>
    <w:div w:id="500004270">
      <w:bodyDiv w:val="1"/>
      <w:marLeft w:val="0"/>
      <w:marRight w:val="0"/>
      <w:marTop w:val="0"/>
      <w:marBottom w:val="0"/>
      <w:divBdr>
        <w:top w:val="none" w:sz="0" w:space="0" w:color="auto"/>
        <w:left w:val="none" w:sz="0" w:space="0" w:color="auto"/>
        <w:bottom w:val="none" w:sz="0" w:space="0" w:color="auto"/>
        <w:right w:val="none" w:sz="0" w:space="0" w:color="auto"/>
      </w:divBdr>
    </w:div>
    <w:div w:id="523907458">
      <w:bodyDiv w:val="1"/>
      <w:marLeft w:val="0"/>
      <w:marRight w:val="0"/>
      <w:marTop w:val="0"/>
      <w:marBottom w:val="0"/>
      <w:divBdr>
        <w:top w:val="none" w:sz="0" w:space="0" w:color="auto"/>
        <w:left w:val="none" w:sz="0" w:space="0" w:color="auto"/>
        <w:bottom w:val="none" w:sz="0" w:space="0" w:color="auto"/>
        <w:right w:val="none" w:sz="0" w:space="0" w:color="auto"/>
      </w:divBdr>
    </w:div>
    <w:div w:id="600652393">
      <w:bodyDiv w:val="1"/>
      <w:marLeft w:val="0"/>
      <w:marRight w:val="0"/>
      <w:marTop w:val="0"/>
      <w:marBottom w:val="0"/>
      <w:divBdr>
        <w:top w:val="none" w:sz="0" w:space="0" w:color="auto"/>
        <w:left w:val="none" w:sz="0" w:space="0" w:color="auto"/>
        <w:bottom w:val="none" w:sz="0" w:space="0" w:color="auto"/>
        <w:right w:val="none" w:sz="0" w:space="0" w:color="auto"/>
      </w:divBdr>
    </w:div>
    <w:div w:id="649596401">
      <w:bodyDiv w:val="1"/>
      <w:marLeft w:val="0"/>
      <w:marRight w:val="0"/>
      <w:marTop w:val="0"/>
      <w:marBottom w:val="0"/>
      <w:divBdr>
        <w:top w:val="none" w:sz="0" w:space="0" w:color="auto"/>
        <w:left w:val="none" w:sz="0" w:space="0" w:color="auto"/>
        <w:bottom w:val="none" w:sz="0" w:space="0" w:color="auto"/>
        <w:right w:val="none" w:sz="0" w:space="0" w:color="auto"/>
      </w:divBdr>
    </w:div>
    <w:div w:id="668993646">
      <w:bodyDiv w:val="1"/>
      <w:marLeft w:val="0"/>
      <w:marRight w:val="0"/>
      <w:marTop w:val="0"/>
      <w:marBottom w:val="0"/>
      <w:divBdr>
        <w:top w:val="none" w:sz="0" w:space="0" w:color="auto"/>
        <w:left w:val="none" w:sz="0" w:space="0" w:color="auto"/>
        <w:bottom w:val="none" w:sz="0" w:space="0" w:color="auto"/>
        <w:right w:val="none" w:sz="0" w:space="0" w:color="auto"/>
      </w:divBdr>
    </w:div>
    <w:div w:id="848370815">
      <w:bodyDiv w:val="1"/>
      <w:marLeft w:val="0"/>
      <w:marRight w:val="0"/>
      <w:marTop w:val="0"/>
      <w:marBottom w:val="0"/>
      <w:divBdr>
        <w:top w:val="none" w:sz="0" w:space="0" w:color="auto"/>
        <w:left w:val="none" w:sz="0" w:space="0" w:color="auto"/>
        <w:bottom w:val="none" w:sz="0" w:space="0" w:color="auto"/>
        <w:right w:val="none" w:sz="0" w:space="0" w:color="auto"/>
      </w:divBdr>
    </w:div>
    <w:div w:id="871380439">
      <w:bodyDiv w:val="1"/>
      <w:marLeft w:val="0"/>
      <w:marRight w:val="0"/>
      <w:marTop w:val="0"/>
      <w:marBottom w:val="0"/>
      <w:divBdr>
        <w:top w:val="none" w:sz="0" w:space="0" w:color="auto"/>
        <w:left w:val="none" w:sz="0" w:space="0" w:color="auto"/>
        <w:bottom w:val="none" w:sz="0" w:space="0" w:color="auto"/>
        <w:right w:val="none" w:sz="0" w:space="0" w:color="auto"/>
      </w:divBdr>
    </w:div>
    <w:div w:id="895970777">
      <w:bodyDiv w:val="1"/>
      <w:marLeft w:val="0"/>
      <w:marRight w:val="0"/>
      <w:marTop w:val="0"/>
      <w:marBottom w:val="0"/>
      <w:divBdr>
        <w:top w:val="none" w:sz="0" w:space="0" w:color="auto"/>
        <w:left w:val="none" w:sz="0" w:space="0" w:color="auto"/>
        <w:bottom w:val="none" w:sz="0" w:space="0" w:color="auto"/>
        <w:right w:val="none" w:sz="0" w:space="0" w:color="auto"/>
      </w:divBdr>
    </w:div>
    <w:div w:id="918177714">
      <w:bodyDiv w:val="1"/>
      <w:marLeft w:val="0"/>
      <w:marRight w:val="0"/>
      <w:marTop w:val="0"/>
      <w:marBottom w:val="0"/>
      <w:divBdr>
        <w:top w:val="none" w:sz="0" w:space="0" w:color="auto"/>
        <w:left w:val="none" w:sz="0" w:space="0" w:color="auto"/>
        <w:bottom w:val="none" w:sz="0" w:space="0" w:color="auto"/>
        <w:right w:val="none" w:sz="0" w:space="0" w:color="auto"/>
      </w:divBdr>
    </w:div>
    <w:div w:id="946813969">
      <w:bodyDiv w:val="1"/>
      <w:marLeft w:val="0"/>
      <w:marRight w:val="0"/>
      <w:marTop w:val="0"/>
      <w:marBottom w:val="0"/>
      <w:divBdr>
        <w:top w:val="none" w:sz="0" w:space="0" w:color="auto"/>
        <w:left w:val="none" w:sz="0" w:space="0" w:color="auto"/>
        <w:bottom w:val="none" w:sz="0" w:space="0" w:color="auto"/>
        <w:right w:val="none" w:sz="0" w:space="0" w:color="auto"/>
      </w:divBdr>
    </w:div>
    <w:div w:id="969746879">
      <w:bodyDiv w:val="1"/>
      <w:marLeft w:val="0"/>
      <w:marRight w:val="0"/>
      <w:marTop w:val="0"/>
      <w:marBottom w:val="0"/>
      <w:divBdr>
        <w:top w:val="none" w:sz="0" w:space="0" w:color="auto"/>
        <w:left w:val="none" w:sz="0" w:space="0" w:color="auto"/>
        <w:bottom w:val="none" w:sz="0" w:space="0" w:color="auto"/>
        <w:right w:val="none" w:sz="0" w:space="0" w:color="auto"/>
      </w:divBdr>
    </w:div>
    <w:div w:id="1017149045">
      <w:bodyDiv w:val="1"/>
      <w:marLeft w:val="0"/>
      <w:marRight w:val="0"/>
      <w:marTop w:val="0"/>
      <w:marBottom w:val="0"/>
      <w:divBdr>
        <w:top w:val="none" w:sz="0" w:space="0" w:color="auto"/>
        <w:left w:val="none" w:sz="0" w:space="0" w:color="auto"/>
        <w:bottom w:val="none" w:sz="0" w:space="0" w:color="auto"/>
        <w:right w:val="none" w:sz="0" w:space="0" w:color="auto"/>
      </w:divBdr>
    </w:div>
    <w:div w:id="1161039447">
      <w:bodyDiv w:val="1"/>
      <w:marLeft w:val="0"/>
      <w:marRight w:val="0"/>
      <w:marTop w:val="0"/>
      <w:marBottom w:val="0"/>
      <w:divBdr>
        <w:top w:val="none" w:sz="0" w:space="0" w:color="auto"/>
        <w:left w:val="none" w:sz="0" w:space="0" w:color="auto"/>
        <w:bottom w:val="none" w:sz="0" w:space="0" w:color="auto"/>
        <w:right w:val="none" w:sz="0" w:space="0" w:color="auto"/>
      </w:divBdr>
    </w:div>
    <w:div w:id="1165316613">
      <w:bodyDiv w:val="1"/>
      <w:marLeft w:val="0"/>
      <w:marRight w:val="0"/>
      <w:marTop w:val="0"/>
      <w:marBottom w:val="0"/>
      <w:divBdr>
        <w:top w:val="none" w:sz="0" w:space="0" w:color="auto"/>
        <w:left w:val="none" w:sz="0" w:space="0" w:color="auto"/>
        <w:bottom w:val="none" w:sz="0" w:space="0" w:color="auto"/>
        <w:right w:val="none" w:sz="0" w:space="0" w:color="auto"/>
      </w:divBdr>
    </w:div>
    <w:div w:id="1190029177">
      <w:bodyDiv w:val="1"/>
      <w:marLeft w:val="0"/>
      <w:marRight w:val="0"/>
      <w:marTop w:val="0"/>
      <w:marBottom w:val="0"/>
      <w:divBdr>
        <w:top w:val="none" w:sz="0" w:space="0" w:color="auto"/>
        <w:left w:val="none" w:sz="0" w:space="0" w:color="auto"/>
        <w:bottom w:val="none" w:sz="0" w:space="0" w:color="auto"/>
        <w:right w:val="none" w:sz="0" w:space="0" w:color="auto"/>
      </w:divBdr>
    </w:div>
    <w:div w:id="1265575293">
      <w:bodyDiv w:val="1"/>
      <w:marLeft w:val="0"/>
      <w:marRight w:val="0"/>
      <w:marTop w:val="0"/>
      <w:marBottom w:val="0"/>
      <w:divBdr>
        <w:top w:val="none" w:sz="0" w:space="0" w:color="auto"/>
        <w:left w:val="none" w:sz="0" w:space="0" w:color="auto"/>
        <w:bottom w:val="none" w:sz="0" w:space="0" w:color="auto"/>
        <w:right w:val="none" w:sz="0" w:space="0" w:color="auto"/>
      </w:divBdr>
    </w:div>
    <w:div w:id="1309285374">
      <w:bodyDiv w:val="1"/>
      <w:marLeft w:val="0"/>
      <w:marRight w:val="0"/>
      <w:marTop w:val="0"/>
      <w:marBottom w:val="0"/>
      <w:divBdr>
        <w:top w:val="none" w:sz="0" w:space="0" w:color="auto"/>
        <w:left w:val="none" w:sz="0" w:space="0" w:color="auto"/>
        <w:bottom w:val="none" w:sz="0" w:space="0" w:color="auto"/>
        <w:right w:val="none" w:sz="0" w:space="0" w:color="auto"/>
      </w:divBdr>
    </w:div>
    <w:div w:id="1330714772">
      <w:bodyDiv w:val="1"/>
      <w:marLeft w:val="0"/>
      <w:marRight w:val="0"/>
      <w:marTop w:val="0"/>
      <w:marBottom w:val="0"/>
      <w:divBdr>
        <w:top w:val="none" w:sz="0" w:space="0" w:color="auto"/>
        <w:left w:val="none" w:sz="0" w:space="0" w:color="auto"/>
        <w:bottom w:val="none" w:sz="0" w:space="0" w:color="auto"/>
        <w:right w:val="none" w:sz="0" w:space="0" w:color="auto"/>
      </w:divBdr>
    </w:div>
    <w:div w:id="1354451258">
      <w:bodyDiv w:val="1"/>
      <w:marLeft w:val="0"/>
      <w:marRight w:val="0"/>
      <w:marTop w:val="0"/>
      <w:marBottom w:val="0"/>
      <w:divBdr>
        <w:top w:val="none" w:sz="0" w:space="0" w:color="auto"/>
        <w:left w:val="none" w:sz="0" w:space="0" w:color="auto"/>
        <w:bottom w:val="none" w:sz="0" w:space="0" w:color="auto"/>
        <w:right w:val="none" w:sz="0" w:space="0" w:color="auto"/>
      </w:divBdr>
    </w:div>
    <w:div w:id="1368023659">
      <w:bodyDiv w:val="1"/>
      <w:marLeft w:val="0"/>
      <w:marRight w:val="0"/>
      <w:marTop w:val="0"/>
      <w:marBottom w:val="0"/>
      <w:divBdr>
        <w:top w:val="none" w:sz="0" w:space="0" w:color="auto"/>
        <w:left w:val="none" w:sz="0" w:space="0" w:color="auto"/>
        <w:bottom w:val="none" w:sz="0" w:space="0" w:color="auto"/>
        <w:right w:val="none" w:sz="0" w:space="0" w:color="auto"/>
      </w:divBdr>
    </w:div>
    <w:div w:id="1406803591">
      <w:bodyDiv w:val="1"/>
      <w:marLeft w:val="0"/>
      <w:marRight w:val="0"/>
      <w:marTop w:val="0"/>
      <w:marBottom w:val="0"/>
      <w:divBdr>
        <w:top w:val="none" w:sz="0" w:space="0" w:color="auto"/>
        <w:left w:val="none" w:sz="0" w:space="0" w:color="auto"/>
        <w:bottom w:val="none" w:sz="0" w:space="0" w:color="auto"/>
        <w:right w:val="none" w:sz="0" w:space="0" w:color="auto"/>
      </w:divBdr>
    </w:div>
    <w:div w:id="1458571805">
      <w:bodyDiv w:val="1"/>
      <w:marLeft w:val="0"/>
      <w:marRight w:val="0"/>
      <w:marTop w:val="0"/>
      <w:marBottom w:val="0"/>
      <w:divBdr>
        <w:top w:val="none" w:sz="0" w:space="0" w:color="auto"/>
        <w:left w:val="none" w:sz="0" w:space="0" w:color="auto"/>
        <w:bottom w:val="none" w:sz="0" w:space="0" w:color="auto"/>
        <w:right w:val="none" w:sz="0" w:space="0" w:color="auto"/>
      </w:divBdr>
    </w:div>
    <w:div w:id="1516458856">
      <w:bodyDiv w:val="1"/>
      <w:marLeft w:val="0"/>
      <w:marRight w:val="0"/>
      <w:marTop w:val="0"/>
      <w:marBottom w:val="0"/>
      <w:divBdr>
        <w:top w:val="none" w:sz="0" w:space="0" w:color="auto"/>
        <w:left w:val="none" w:sz="0" w:space="0" w:color="auto"/>
        <w:bottom w:val="none" w:sz="0" w:space="0" w:color="auto"/>
        <w:right w:val="none" w:sz="0" w:space="0" w:color="auto"/>
      </w:divBdr>
    </w:div>
    <w:div w:id="1658486301">
      <w:bodyDiv w:val="1"/>
      <w:marLeft w:val="0"/>
      <w:marRight w:val="0"/>
      <w:marTop w:val="0"/>
      <w:marBottom w:val="0"/>
      <w:divBdr>
        <w:top w:val="none" w:sz="0" w:space="0" w:color="auto"/>
        <w:left w:val="none" w:sz="0" w:space="0" w:color="auto"/>
        <w:bottom w:val="none" w:sz="0" w:space="0" w:color="auto"/>
        <w:right w:val="none" w:sz="0" w:space="0" w:color="auto"/>
      </w:divBdr>
    </w:div>
    <w:div w:id="1665626979">
      <w:bodyDiv w:val="1"/>
      <w:marLeft w:val="0"/>
      <w:marRight w:val="0"/>
      <w:marTop w:val="0"/>
      <w:marBottom w:val="0"/>
      <w:divBdr>
        <w:top w:val="none" w:sz="0" w:space="0" w:color="auto"/>
        <w:left w:val="none" w:sz="0" w:space="0" w:color="auto"/>
        <w:bottom w:val="none" w:sz="0" w:space="0" w:color="auto"/>
        <w:right w:val="none" w:sz="0" w:space="0" w:color="auto"/>
      </w:divBdr>
    </w:div>
    <w:div w:id="1709521970">
      <w:bodyDiv w:val="1"/>
      <w:marLeft w:val="0"/>
      <w:marRight w:val="0"/>
      <w:marTop w:val="0"/>
      <w:marBottom w:val="0"/>
      <w:divBdr>
        <w:top w:val="none" w:sz="0" w:space="0" w:color="auto"/>
        <w:left w:val="none" w:sz="0" w:space="0" w:color="auto"/>
        <w:bottom w:val="none" w:sz="0" w:space="0" w:color="auto"/>
        <w:right w:val="none" w:sz="0" w:space="0" w:color="auto"/>
      </w:divBdr>
    </w:div>
    <w:div w:id="1714116950">
      <w:bodyDiv w:val="1"/>
      <w:marLeft w:val="0"/>
      <w:marRight w:val="0"/>
      <w:marTop w:val="0"/>
      <w:marBottom w:val="0"/>
      <w:divBdr>
        <w:top w:val="none" w:sz="0" w:space="0" w:color="auto"/>
        <w:left w:val="none" w:sz="0" w:space="0" w:color="auto"/>
        <w:bottom w:val="none" w:sz="0" w:space="0" w:color="auto"/>
        <w:right w:val="none" w:sz="0" w:space="0" w:color="auto"/>
      </w:divBdr>
    </w:div>
    <w:div w:id="1794638779">
      <w:bodyDiv w:val="1"/>
      <w:marLeft w:val="0"/>
      <w:marRight w:val="0"/>
      <w:marTop w:val="0"/>
      <w:marBottom w:val="0"/>
      <w:divBdr>
        <w:top w:val="none" w:sz="0" w:space="0" w:color="auto"/>
        <w:left w:val="none" w:sz="0" w:space="0" w:color="auto"/>
        <w:bottom w:val="none" w:sz="0" w:space="0" w:color="auto"/>
        <w:right w:val="none" w:sz="0" w:space="0" w:color="auto"/>
      </w:divBdr>
    </w:div>
    <w:div w:id="1863351524">
      <w:bodyDiv w:val="1"/>
      <w:marLeft w:val="0"/>
      <w:marRight w:val="0"/>
      <w:marTop w:val="0"/>
      <w:marBottom w:val="0"/>
      <w:divBdr>
        <w:top w:val="none" w:sz="0" w:space="0" w:color="auto"/>
        <w:left w:val="none" w:sz="0" w:space="0" w:color="auto"/>
        <w:bottom w:val="none" w:sz="0" w:space="0" w:color="auto"/>
        <w:right w:val="none" w:sz="0" w:space="0" w:color="auto"/>
      </w:divBdr>
    </w:div>
    <w:div w:id="1885754675">
      <w:bodyDiv w:val="1"/>
      <w:marLeft w:val="0"/>
      <w:marRight w:val="0"/>
      <w:marTop w:val="0"/>
      <w:marBottom w:val="0"/>
      <w:divBdr>
        <w:top w:val="none" w:sz="0" w:space="0" w:color="auto"/>
        <w:left w:val="none" w:sz="0" w:space="0" w:color="auto"/>
        <w:bottom w:val="none" w:sz="0" w:space="0" w:color="auto"/>
        <w:right w:val="none" w:sz="0" w:space="0" w:color="auto"/>
      </w:divBdr>
    </w:div>
    <w:div w:id="1985574172">
      <w:bodyDiv w:val="1"/>
      <w:marLeft w:val="0"/>
      <w:marRight w:val="0"/>
      <w:marTop w:val="0"/>
      <w:marBottom w:val="0"/>
      <w:divBdr>
        <w:top w:val="none" w:sz="0" w:space="0" w:color="auto"/>
        <w:left w:val="none" w:sz="0" w:space="0" w:color="auto"/>
        <w:bottom w:val="none" w:sz="0" w:space="0" w:color="auto"/>
        <w:right w:val="none" w:sz="0" w:space="0" w:color="auto"/>
      </w:divBdr>
    </w:div>
    <w:div w:id="2012172849">
      <w:bodyDiv w:val="1"/>
      <w:marLeft w:val="0"/>
      <w:marRight w:val="0"/>
      <w:marTop w:val="0"/>
      <w:marBottom w:val="0"/>
      <w:divBdr>
        <w:top w:val="none" w:sz="0" w:space="0" w:color="auto"/>
        <w:left w:val="none" w:sz="0" w:space="0" w:color="auto"/>
        <w:bottom w:val="none" w:sz="0" w:space="0" w:color="auto"/>
        <w:right w:val="none" w:sz="0" w:space="0" w:color="auto"/>
      </w:divBdr>
    </w:div>
    <w:div w:id="2015911432">
      <w:bodyDiv w:val="1"/>
      <w:marLeft w:val="0"/>
      <w:marRight w:val="0"/>
      <w:marTop w:val="0"/>
      <w:marBottom w:val="0"/>
      <w:divBdr>
        <w:top w:val="none" w:sz="0" w:space="0" w:color="auto"/>
        <w:left w:val="none" w:sz="0" w:space="0" w:color="auto"/>
        <w:bottom w:val="none" w:sz="0" w:space="0" w:color="auto"/>
        <w:right w:val="none" w:sz="0" w:space="0" w:color="auto"/>
      </w:divBdr>
    </w:div>
    <w:div w:id="2055349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2.camara.leg.br/legin/fed/lei/1996/lei-9296-24-julho-1996-349049-publicacaoori%20ginal-1-pl.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ur-lex.europa.eu/legal-content/PT/TXT/?uri=celex:12016P/TX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planalto.gov.br/ccivil_03/_ato2019-2022/2021/Lei/L14155.htm"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data.dre.pt/eli/lei/%20109/2009/p/cons/2021%20112%204/pt/html" TargetMode="External"/><Relationship Id="rId13" Type="http://schemas.openxmlformats.org/officeDocument/2006/relationships/hyperlink" Target="https://www.coe.int/t/dg1/legalcoope" TargetMode="External"/><Relationship Id="rId18" Type="http://schemas.openxmlformats.org/officeDocument/2006/relationships/hyperlink" Target="https://scholarship.law" TargetMode="External"/><Relationship Id="rId3" Type="http://schemas.openxmlformats.org/officeDocument/2006/relationships/hyperlink" Target="https://doi.org/10.22197/rbdpp.v3i2.82" TargetMode="External"/><Relationship Id="rId21" Type="http://schemas.openxmlformats.org/officeDocument/2006/relationships/hyperlink" Target="http://www" TargetMode="External"/><Relationship Id="rId7" Type="http://schemas.openxmlformats.org/officeDocument/2006/relationships/hyperlink" Target="https://data.dre.pt/eli/lei/109/2009/p/cons/20211124/pt/html" TargetMode="External"/><Relationship Id="rId12" Type="http://schemas.openxmlformats.org/officeDocument/2006/relationships/hyperlink" Target="http://www.mpf.mp.br/pgr/noticias-pgr/brasil-aprova-adesao-a-convencao-de-budapeste-que-facilita-cooperacao-internacional-para-combate-ao-cibercrime" TargetMode="External"/><Relationship Id="rId17" Type="http://schemas.openxmlformats.org/officeDocument/2006/relationships/hyperlink" Target="https://www" TargetMode="External"/><Relationship Id="rId2" Type="http://schemas.openxmlformats.org/officeDocument/2006/relationships/hyperlink" Target="https://www" TargetMode="External"/><Relationship Id="rId16" Type="http://schemas.openxmlformats.org/officeDocument/2006/relationships/hyperlink" Target="https://doi.org/10.22197/rbdpp.v3i2.82" TargetMode="External"/><Relationship Id="rId20" Type="http://schemas.openxmlformats.org/officeDocument/2006/relationships/hyperlink" Target="https://www.sg.pcm.gov.pt/sobre-nos/regulamento-geral-de-prote%C3%A7%C3%A3o-de-dados.aspx" TargetMode="External"/><Relationship Id="rId1" Type="http://schemas.openxmlformats.org/officeDocument/2006/relationships/hyperlink" Target="https://eur-lex.europa.eu/legal-content/PT/TXT/?uri=celex" TargetMode="External"/><Relationship Id="rId6" Type="http://schemas.openxmlformats.org/officeDocument/2006/relationships/hyperlink" Target="https://eur-lex.europa.eu/legal-content/PT/ALL/?uri=CELEX:52007DC0267" TargetMode="External"/><Relationship Id="rId11" Type="http://schemas.openxmlformats.org/officeDocument/2006/relationships/hyperlink" Target="https://tsapps.nist.gov/publication/get" TargetMode="External"/><Relationship Id="rId5" Type="http://schemas.openxmlformats.org/officeDocument/2006/relationships/hyperlink" Target="https://data.dre.pt/eli/decpresrep/91/2009/09/15/p/dre/pt/html" TargetMode="External"/><Relationship Id="rId15" Type="http://schemas.openxmlformats.org/officeDocument/2006/relationships/hyperlink" Target="https://doi.org/10.22197/rbdpp.v3i2.82" TargetMode="External"/><Relationship Id="rId10" Type="http://schemas.openxmlformats.org/officeDocument/2006/relationships/hyperlink" Target="https://tsapps.nist.gov/publication%20/get_pdf.cfm" TargetMode="External"/><Relationship Id="rId19" Type="http://schemas.openxmlformats.org/officeDocument/2006/relationships/hyperlink" Target="https://revistasonline" TargetMode="External"/><Relationship Id="rId4" Type="http://schemas.openxmlformats.org/officeDocument/2006/relationships/hyperlink" Target="https://data.dre.pt/eli/lei/109/2009/p/cons/20211124/pt/html" TargetMode="External"/><Relationship Id="rId9" Type="http://schemas.openxmlformats.org/officeDocument/2006/relationships/hyperlink" Target="https://data.dre.pt/eli/lei/109/2009/p/cons/20211124/pt/html" TargetMode="External"/><Relationship Id="rId14" Type="http://schemas.openxmlformats.org/officeDocument/2006/relationships/hyperlink" Target="https://www.coe.int/t/dg1/legalcoope" TargetMode="External"/><Relationship Id="rId22" Type="http://schemas.openxmlformats.org/officeDocument/2006/relationships/hyperlink" Target="https://www.parlamento.p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8B8BE5-001C-4BF3-8CF9-333FF7255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36438</Words>
  <Characters>196770</Characters>
  <Application>Microsoft Office Word</Application>
  <DocSecurity>0</DocSecurity>
  <Lines>1639</Lines>
  <Paragraphs>465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232743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dc:creator>
  <cp:keywords/>
  <dc:description/>
  <cp:lastModifiedBy>Thiago Chaves de melo</cp:lastModifiedBy>
  <cp:revision>4</cp:revision>
  <cp:lastPrinted>2022-12-08T18:49:00Z</cp:lastPrinted>
  <dcterms:created xsi:type="dcterms:W3CDTF">2023-03-01T11:42:00Z</dcterms:created>
  <dcterms:modified xsi:type="dcterms:W3CDTF">2023-03-03T17:18:00Z</dcterms:modified>
</cp:coreProperties>
</file>