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E1EB" w14:textId="19C6B303" w:rsidR="00C5014B" w:rsidRPr="002D2BA2" w:rsidRDefault="00C5014B" w:rsidP="00DA510E">
      <w:pPr>
        <w:ind w:firstLine="0"/>
        <w:rPr>
          <w:rFonts w:cs="Times New Roman"/>
          <w:szCs w:val="24"/>
        </w:rPr>
      </w:pPr>
    </w:p>
    <w:p w14:paraId="617D9F14" w14:textId="77777777" w:rsidR="00C5014B" w:rsidRPr="002D2BA2" w:rsidRDefault="00C5014B" w:rsidP="00DA510E">
      <w:pPr>
        <w:ind w:firstLine="0"/>
        <w:rPr>
          <w:rFonts w:cs="Times New Roman"/>
        </w:rPr>
      </w:pPr>
    </w:p>
    <w:p w14:paraId="2B4CB0A3" w14:textId="77777777" w:rsidR="00C5014B" w:rsidRPr="002D2BA2" w:rsidRDefault="00C5014B" w:rsidP="00DA510E">
      <w:pPr>
        <w:ind w:firstLine="0"/>
        <w:rPr>
          <w:rFonts w:cs="Times New Roman"/>
          <w:bCs/>
        </w:rPr>
      </w:pPr>
    </w:p>
    <w:p w14:paraId="33EEF2D0" w14:textId="77777777" w:rsidR="00DA510E" w:rsidRDefault="00DA510E" w:rsidP="00DA510E">
      <w:pPr>
        <w:spacing w:line="240" w:lineRule="auto"/>
        <w:ind w:firstLine="0"/>
        <w:jc w:val="center"/>
        <w:rPr>
          <w:rFonts w:cs="Times New Roman"/>
          <w:b/>
          <w:bCs/>
        </w:rPr>
      </w:pPr>
    </w:p>
    <w:p w14:paraId="76510FF1" w14:textId="77777777" w:rsidR="00C5014B" w:rsidRPr="002D2BA2" w:rsidRDefault="00C5014B" w:rsidP="00901DD0">
      <w:pPr>
        <w:spacing w:line="480" w:lineRule="auto"/>
        <w:ind w:firstLine="0"/>
        <w:jc w:val="center"/>
        <w:rPr>
          <w:rFonts w:cs="Times New Roman"/>
          <w:b/>
          <w:bCs/>
        </w:rPr>
      </w:pPr>
      <w:r w:rsidRPr="002D2BA2">
        <w:rPr>
          <w:rFonts w:cs="Times New Roman"/>
          <w:b/>
          <w:bCs/>
        </w:rPr>
        <w:t>DEPARTAMENTO DE DIREITO</w:t>
      </w:r>
    </w:p>
    <w:p w14:paraId="1EDD81B2" w14:textId="7ECD541C" w:rsidR="00C5014B" w:rsidRDefault="00C5014B" w:rsidP="00E37C9F">
      <w:pPr>
        <w:spacing w:line="480" w:lineRule="auto"/>
        <w:ind w:firstLine="0"/>
        <w:jc w:val="center"/>
        <w:rPr>
          <w:rFonts w:cs="Times New Roman"/>
          <w:b/>
          <w:bCs/>
        </w:rPr>
      </w:pPr>
      <w:r w:rsidRPr="002D2BA2">
        <w:rPr>
          <w:rFonts w:cs="Times New Roman"/>
          <w:b/>
          <w:bCs/>
        </w:rPr>
        <w:t>MESTRADO EM DIREITO</w:t>
      </w:r>
    </w:p>
    <w:p w14:paraId="2620A6DE" w14:textId="49B6F181" w:rsidR="00E37C9F" w:rsidRPr="00E37C9F" w:rsidRDefault="00E37C9F" w:rsidP="00DA510E">
      <w:pPr>
        <w:ind w:firstLine="0"/>
        <w:jc w:val="center"/>
        <w:rPr>
          <w:rFonts w:cs="Times New Roman"/>
          <w:b/>
          <w:bCs/>
        </w:rPr>
      </w:pPr>
      <w:r w:rsidRPr="00E37C9F">
        <w:rPr>
          <w:rFonts w:cs="Times New Roman"/>
          <w:b/>
        </w:rPr>
        <w:t>ESPECIALIDADE EM CIÊNCIAS JURÍDICAS</w:t>
      </w:r>
    </w:p>
    <w:p w14:paraId="32C547EE" w14:textId="77777777" w:rsidR="00C5014B" w:rsidRPr="002D2BA2" w:rsidRDefault="00C5014B" w:rsidP="00DA510E">
      <w:pPr>
        <w:ind w:firstLine="0"/>
        <w:rPr>
          <w:rFonts w:cs="Times New Roman"/>
          <w:bCs/>
        </w:rPr>
      </w:pPr>
    </w:p>
    <w:p w14:paraId="55654D20" w14:textId="77777777" w:rsidR="00C5014B" w:rsidRDefault="00C5014B" w:rsidP="00DA510E">
      <w:pPr>
        <w:ind w:firstLine="0"/>
        <w:rPr>
          <w:rFonts w:cs="Times New Roman"/>
          <w:bCs/>
        </w:rPr>
      </w:pPr>
    </w:p>
    <w:p w14:paraId="2A4CB266" w14:textId="48C27D51" w:rsidR="00C5014B" w:rsidRDefault="00C5014B" w:rsidP="00DA510E">
      <w:pPr>
        <w:ind w:firstLine="0"/>
        <w:rPr>
          <w:rFonts w:cs="Times New Roman"/>
          <w:bCs/>
        </w:rPr>
      </w:pPr>
    </w:p>
    <w:p w14:paraId="684E61D8" w14:textId="220C7802" w:rsidR="00901DD0" w:rsidRDefault="00901DD0" w:rsidP="00DA510E">
      <w:pPr>
        <w:ind w:firstLine="0"/>
        <w:rPr>
          <w:rFonts w:cs="Times New Roman"/>
          <w:bCs/>
        </w:rPr>
      </w:pPr>
    </w:p>
    <w:p w14:paraId="5364A4B7" w14:textId="570FDEF7" w:rsidR="00901DD0" w:rsidRDefault="00901DD0" w:rsidP="00DA510E">
      <w:pPr>
        <w:ind w:firstLine="0"/>
        <w:rPr>
          <w:rFonts w:cs="Times New Roman"/>
          <w:bCs/>
        </w:rPr>
      </w:pPr>
    </w:p>
    <w:p w14:paraId="16E98572" w14:textId="17B1267B" w:rsidR="00901DD0" w:rsidRDefault="00901DD0" w:rsidP="00DA510E">
      <w:pPr>
        <w:ind w:firstLine="0"/>
        <w:rPr>
          <w:rFonts w:cs="Times New Roman"/>
          <w:bCs/>
        </w:rPr>
      </w:pPr>
    </w:p>
    <w:p w14:paraId="70DFCE7E" w14:textId="77777777" w:rsidR="001862F4" w:rsidRPr="00AB1BFF" w:rsidRDefault="001862F4" w:rsidP="001862F4">
      <w:pPr>
        <w:ind w:firstLine="0"/>
        <w:jc w:val="center"/>
        <w:rPr>
          <w:rFonts w:cs="Times New Roman"/>
        </w:rPr>
      </w:pPr>
      <w:r w:rsidRPr="00274A81">
        <w:rPr>
          <w:rFonts w:cs="Times New Roman"/>
          <w:b/>
        </w:rPr>
        <w:t>A ABSTRATIVIZAÇÃO DA DECISÃO TOMADA EM CONTROLE CONCRETO DE CONSTITUCIONALIDADE EM BRASIL E PORTUGAL</w:t>
      </w:r>
    </w:p>
    <w:p w14:paraId="22D9A1DD" w14:textId="77777777" w:rsidR="00C5014B" w:rsidRDefault="00C5014B" w:rsidP="00DA510E">
      <w:pPr>
        <w:ind w:firstLine="0"/>
        <w:jc w:val="left"/>
        <w:rPr>
          <w:rFonts w:cs="Times New Roman"/>
        </w:rPr>
      </w:pPr>
    </w:p>
    <w:p w14:paraId="12235702" w14:textId="5350B285" w:rsidR="00C5014B" w:rsidRDefault="00C5014B" w:rsidP="00DA510E">
      <w:pPr>
        <w:ind w:firstLine="0"/>
        <w:jc w:val="left"/>
        <w:rPr>
          <w:rFonts w:cs="Times New Roman"/>
        </w:rPr>
      </w:pPr>
    </w:p>
    <w:p w14:paraId="59DD7F1E" w14:textId="77777777" w:rsidR="00901DD0" w:rsidRPr="002D2BA2" w:rsidRDefault="00901DD0" w:rsidP="00DA510E">
      <w:pPr>
        <w:ind w:firstLine="0"/>
        <w:jc w:val="left"/>
        <w:rPr>
          <w:rFonts w:cs="Times New Roman"/>
        </w:rPr>
      </w:pPr>
    </w:p>
    <w:p w14:paraId="3FE993CA" w14:textId="4DBA1D91" w:rsidR="00C5014B" w:rsidRDefault="00C5014B" w:rsidP="002028CF">
      <w:pPr>
        <w:ind w:firstLine="0"/>
        <w:jc w:val="center"/>
        <w:rPr>
          <w:rFonts w:cs="Times New Roman"/>
        </w:rPr>
      </w:pPr>
      <w:r w:rsidRPr="00DD6251">
        <w:rPr>
          <w:rFonts w:cs="Times New Roman"/>
        </w:rPr>
        <w:t>Dissertação para a obtenção do grau de Mestre em Direito</w:t>
      </w:r>
      <w:r w:rsidR="002028CF">
        <w:rPr>
          <w:rFonts w:cs="Times New Roman"/>
        </w:rPr>
        <w:t>.</w:t>
      </w:r>
    </w:p>
    <w:p w14:paraId="7ED77B5B" w14:textId="77777777" w:rsidR="00C5014B" w:rsidRDefault="00C5014B" w:rsidP="00DA510E">
      <w:pPr>
        <w:ind w:firstLine="0"/>
        <w:rPr>
          <w:rFonts w:cs="Times New Roman"/>
        </w:rPr>
      </w:pPr>
    </w:p>
    <w:p w14:paraId="2BA43D22" w14:textId="77777777" w:rsidR="00C5014B" w:rsidRDefault="00C5014B" w:rsidP="00DA510E">
      <w:pPr>
        <w:ind w:firstLine="0"/>
        <w:rPr>
          <w:rFonts w:cs="Times New Roman"/>
        </w:rPr>
      </w:pPr>
    </w:p>
    <w:p w14:paraId="56CA0A8E" w14:textId="77777777" w:rsidR="00C5014B" w:rsidRPr="00DD6251" w:rsidRDefault="00C5014B" w:rsidP="00DA510E">
      <w:pPr>
        <w:ind w:firstLine="0"/>
        <w:rPr>
          <w:rFonts w:cs="Times New Roman"/>
        </w:rPr>
      </w:pPr>
    </w:p>
    <w:p w14:paraId="2003D52F" w14:textId="77777777" w:rsidR="00C5014B" w:rsidRPr="00DD6251" w:rsidRDefault="00C5014B" w:rsidP="00901DD0">
      <w:pPr>
        <w:spacing w:line="480" w:lineRule="auto"/>
        <w:ind w:firstLine="0"/>
        <w:rPr>
          <w:rFonts w:cs="Times New Roman"/>
        </w:rPr>
      </w:pPr>
      <w:r w:rsidRPr="00DD6251">
        <w:rPr>
          <w:rFonts w:cs="Times New Roman"/>
        </w:rPr>
        <w:t xml:space="preserve">Autor: </w:t>
      </w:r>
      <w:r>
        <w:rPr>
          <w:rFonts w:cs="Times New Roman"/>
        </w:rPr>
        <w:t>Guilherme Augusto Giovanoni da Silva</w:t>
      </w:r>
    </w:p>
    <w:p w14:paraId="4E163F9E" w14:textId="28F1BBFB" w:rsidR="00C5014B" w:rsidRDefault="00C5014B" w:rsidP="00901DD0">
      <w:pPr>
        <w:spacing w:line="480" w:lineRule="auto"/>
        <w:ind w:firstLine="0"/>
        <w:rPr>
          <w:rFonts w:cs="Times New Roman"/>
        </w:rPr>
      </w:pPr>
      <w:r w:rsidRPr="00DD6251">
        <w:rPr>
          <w:rFonts w:cs="Times New Roman"/>
        </w:rPr>
        <w:t>Orientador: Prof. Doutor Pedro Gonçalo Tavares Trovão do Rosário</w:t>
      </w:r>
    </w:p>
    <w:p w14:paraId="5CC55F34" w14:textId="3E439163" w:rsidR="00901DD0" w:rsidRPr="00DD6251" w:rsidRDefault="00901DD0" w:rsidP="002028CF">
      <w:pPr>
        <w:tabs>
          <w:tab w:val="center" w:pos="4535"/>
        </w:tabs>
        <w:spacing w:line="480" w:lineRule="auto"/>
        <w:ind w:firstLine="0"/>
        <w:rPr>
          <w:rFonts w:cs="Times New Roman"/>
        </w:rPr>
      </w:pPr>
      <w:r w:rsidRPr="00E34059">
        <w:rPr>
          <w:rFonts w:cs="Times New Roman"/>
          <w:szCs w:val="24"/>
        </w:rPr>
        <w:t>Número do candidato:</w:t>
      </w:r>
      <w:r w:rsidR="00E34059" w:rsidRPr="00E34059">
        <w:rPr>
          <w:rFonts w:cs="Times New Roman"/>
          <w:szCs w:val="24"/>
        </w:rPr>
        <w:t xml:space="preserve"> </w:t>
      </w:r>
      <w:r w:rsidR="00E34059">
        <w:rPr>
          <w:rFonts w:cs="Times New Roman"/>
          <w:szCs w:val="24"/>
        </w:rPr>
        <w:t>20151524</w:t>
      </w:r>
    </w:p>
    <w:p w14:paraId="46937E8B" w14:textId="77777777" w:rsidR="00C5014B" w:rsidRDefault="00C5014B" w:rsidP="00DA510E">
      <w:pPr>
        <w:ind w:firstLine="0"/>
        <w:rPr>
          <w:rFonts w:cs="Times New Roman"/>
        </w:rPr>
      </w:pPr>
    </w:p>
    <w:p w14:paraId="236A74C9" w14:textId="780D23BB" w:rsidR="00C5014B" w:rsidRDefault="00C5014B" w:rsidP="00DA510E">
      <w:pPr>
        <w:ind w:firstLine="0"/>
        <w:rPr>
          <w:rFonts w:cs="Times New Roman"/>
        </w:rPr>
      </w:pPr>
    </w:p>
    <w:p w14:paraId="2B20B7E4" w14:textId="213B8284" w:rsidR="002028CF" w:rsidRDefault="002028CF" w:rsidP="00DA510E">
      <w:pPr>
        <w:ind w:firstLine="0"/>
        <w:rPr>
          <w:rFonts w:cs="Times New Roman"/>
        </w:rPr>
      </w:pPr>
    </w:p>
    <w:p w14:paraId="030ACFE2" w14:textId="50D5C0FB" w:rsidR="002028CF" w:rsidRDefault="002028CF" w:rsidP="00DA510E">
      <w:pPr>
        <w:ind w:firstLine="0"/>
        <w:rPr>
          <w:rFonts w:cs="Times New Roman"/>
        </w:rPr>
      </w:pPr>
    </w:p>
    <w:p w14:paraId="335939A6" w14:textId="01056555" w:rsidR="002028CF" w:rsidRDefault="002028CF" w:rsidP="00DA510E">
      <w:pPr>
        <w:ind w:firstLine="0"/>
        <w:rPr>
          <w:rFonts w:cs="Times New Roman"/>
        </w:rPr>
      </w:pPr>
    </w:p>
    <w:p w14:paraId="4C1DDDBE" w14:textId="20F7632D" w:rsidR="00C5014B" w:rsidRDefault="00E34059" w:rsidP="00901DD0">
      <w:pPr>
        <w:ind w:firstLine="0"/>
        <w:jc w:val="center"/>
        <w:rPr>
          <w:rFonts w:cs="Times New Roman"/>
        </w:rPr>
      </w:pPr>
      <w:r>
        <w:rPr>
          <w:rFonts w:cs="Times New Roman"/>
          <w:b/>
          <w:szCs w:val="24"/>
        </w:rPr>
        <w:t>Abril</w:t>
      </w:r>
      <w:r w:rsidR="00901DD0" w:rsidRPr="003A6DCE">
        <w:rPr>
          <w:rFonts w:cs="Times New Roman"/>
          <w:b/>
          <w:szCs w:val="24"/>
        </w:rPr>
        <w:t xml:space="preserve"> de</w:t>
      </w:r>
      <w:r w:rsidR="00901DD0">
        <w:rPr>
          <w:rFonts w:cs="Times New Roman"/>
          <w:b/>
          <w:szCs w:val="24"/>
        </w:rPr>
        <w:t xml:space="preserve"> 2019</w:t>
      </w:r>
    </w:p>
    <w:p w14:paraId="35737E97" w14:textId="4A44A016" w:rsidR="00880EAB" w:rsidRDefault="00901DD0" w:rsidP="00DA510E">
      <w:pPr>
        <w:ind w:firstLine="0"/>
        <w:jc w:val="center"/>
        <w:rPr>
          <w:rFonts w:cs="Times New Roman"/>
        </w:rPr>
        <w:sectPr w:rsidR="00880EAB" w:rsidSect="00651D1E">
          <w:headerReference w:type="default" r:id="rId7"/>
          <w:footerReference w:type="default" r:id="rId8"/>
          <w:endnotePr>
            <w:numFmt w:val="decimal"/>
          </w:endnotePr>
          <w:pgSz w:w="11906" w:h="16838" w:code="9"/>
          <w:pgMar w:top="1418" w:right="1418" w:bottom="1418" w:left="1418" w:header="1134" w:footer="709" w:gutter="0"/>
          <w:cols w:space="708"/>
          <w:docGrid w:linePitch="360"/>
        </w:sectPr>
      </w:pPr>
      <w:r w:rsidRPr="00901DD0">
        <w:rPr>
          <w:rFonts w:cs="Times New Roman"/>
          <w:b/>
        </w:rPr>
        <w:t>Lisboa</w:t>
      </w:r>
    </w:p>
    <w:p w14:paraId="7AE8C591" w14:textId="759D7A8E" w:rsidR="00C5014B" w:rsidRDefault="00C5014B" w:rsidP="00C5014B">
      <w:pPr>
        <w:jc w:val="center"/>
        <w:rPr>
          <w:rFonts w:cs="Times New Roman"/>
        </w:rPr>
      </w:pPr>
    </w:p>
    <w:p w14:paraId="4EF05013" w14:textId="77777777" w:rsidR="00C5014B" w:rsidRDefault="00C5014B" w:rsidP="00C5014B">
      <w:pPr>
        <w:jc w:val="center"/>
        <w:rPr>
          <w:rFonts w:cs="Times New Roman"/>
        </w:rPr>
      </w:pPr>
    </w:p>
    <w:p w14:paraId="743CC13D" w14:textId="77777777" w:rsidR="00C5014B" w:rsidRDefault="00C5014B" w:rsidP="00C5014B">
      <w:pPr>
        <w:jc w:val="center"/>
        <w:rPr>
          <w:rFonts w:cs="Times New Roman"/>
        </w:rPr>
      </w:pPr>
    </w:p>
    <w:p w14:paraId="59CE4748" w14:textId="77777777" w:rsidR="00C5014B" w:rsidRDefault="00C5014B" w:rsidP="00C5014B">
      <w:pPr>
        <w:jc w:val="center"/>
        <w:rPr>
          <w:rFonts w:cs="Times New Roman"/>
        </w:rPr>
      </w:pPr>
    </w:p>
    <w:p w14:paraId="59917464" w14:textId="77777777" w:rsidR="00C5014B" w:rsidRDefault="00C5014B" w:rsidP="00C5014B">
      <w:pPr>
        <w:jc w:val="center"/>
        <w:rPr>
          <w:rFonts w:cs="Times New Roman"/>
        </w:rPr>
      </w:pPr>
    </w:p>
    <w:p w14:paraId="3C2AF4FF" w14:textId="77777777" w:rsidR="00C5014B" w:rsidRDefault="00C5014B" w:rsidP="00C5014B">
      <w:pPr>
        <w:jc w:val="center"/>
        <w:rPr>
          <w:rFonts w:cs="Times New Roman"/>
        </w:rPr>
      </w:pPr>
    </w:p>
    <w:p w14:paraId="5705BE37" w14:textId="77777777" w:rsidR="00C5014B" w:rsidRDefault="00C5014B" w:rsidP="00C5014B">
      <w:pPr>
        <w:jc w:val="center"/>
        <w:rPr>
          <w:rFonts w:cs="Times New Roman"/>
        </w:rPr>
      </w:pPr>
    </w:p>
    <w:p w14:paraId="125F2D2F" w14:textId="77777777" w:rsidR="00C5014B" w:rsidRDefault="00C5014B" w:rsidP="00C5014B">
      <w:pPr>
        <w:jc w:val="center"/>
        <w:rPr>
          <w:rFonts w:cs="Times New Roman"/>
        </w:rPr>
      </w:pPr>
    </w:p>
    <w:p w14:paraId="68551872" w14:textId="77777777" w:rsidR="00C5014B" w:rsidRDefault="00C5014B" w:rsidP="00C5014B">
      <w:pPr>
        <w:jc w:val="center"/>
        <w:rPr>
          <w:rFonts w:cs="Times New Roman"/>
        </w:rPr>
      </w:pPr>
    </w:p>
    <w:p w14:paraId="2397CC58" w14:textId="77777777" w:rsidR="00C5014B" w:rsidRDefault="00C5014B" w:rsidP="00C5014B">
      <w:pPr>
        <w:jc w:val="center"/>
        <w:rPr>
          <w:rFonts w:cs="Times New Roman"/>
        </w:rPr>
      </w:pPr>
    </w:p>
    <w:p w14:paraId="11871A46" w14:textId="77777777" w:rsidR="00C5014B" w:rsidRDefault="00C5014B" w:rsidP="00C5014B">
      <w:pPr>
        <w:jc w:val="center"/>
        <w:rPr>
          <w:rFonts w:cs="Times New Roman"/>
        </w:rPr>
      </w:pPr>
    </w:p>
    <w:p w14:paraId="07079BCB" w14:textId="77777777" w:rsidR="00C5014B" w:rsidRDefault="00C5014B" w:rsidP="00C5014B">
      <w:pPr>
        <w:jc w:val="center"/>
        <w:rPr>
          <w:rFonts w:cs="Times New Roman"/>
        </w:rPr>
      </w:pPr>
    </w:p>
    <w:p w14:paraId="49F05C3D" w14:textId="77777777" w:rsidR="00C5014B" w:rsidRDefault="00C5014B" w:rsidP="00C5014B">
      <w:pPr>
        <w:jc w:val="center"/>
        <w:rPr>
          <w:rFonts w:cs="Times New Roman"/>
        </w:rPr>
      </w:pPr>
    </w:p>
    <w:p w14:paraId="250F716B" w14:textId="77777777" w:rsidR="00C5014B" w:rsidRDefault="00C5014B" w:rsidP="00C5014B">
      <w:pPr>
        <w:jc w:val="center"/>
        <w:rPr>
          <w:rFonts w:cs="Times New Roman"/>
        </w:rPr>
      </w:pPr>
    </w:p>
    <w:p w14:paraId="5C7EE6DE" w14:textId="77777777" w:rsidR="00C5014B" w:rsidRDefault="00C5014B" w:rsidP="00C5014B">
      <w:pPr>
        <w:jc w:val="center"/>
        <w:rPr>
          <w:rFonts w:cs="Times New Roman"/>
        </w:rPr>
      </w:pPr>
    </w:p>
    <w:p w14:paraId="0B6BBA0E" w14:textId="77777777" w:rsidR="00C5014B" w:rsidRDefault="00C5014B" w:rsidP="00C5014B">
      <w:pPr>
        <w:jc w:val="center"/>
        <w:rPr>
          <w:rFonts w:cs="Times New Roman"/>
        </w:rPr>
      </w:pPr>
    </w:p>
    <w:p w14:paraId="3ECD51AD" w14:textId="77777777" w:rsidR="00C5014B" w:rsidRDefault="00C5014B" w:rsidP="00C5014B">
      <w:pPr>
        <w:jc w:val="center"/>
        <w:rPr>
          <w:rFonts w:cs="Times New Roman"/>
        </w:rPr>
      </w:pPr>
    </w:p>
    <w:p w14:paraId="65C3223A" w14:textId="77777777" w:rsidR="00C5014B" w:rsidRDefault="00C5014B" w:rsidP="00C5014B">
      <w:pPr>
        <w:jc w:val="center"/>
        <w:rPr>
          <w:rFonts w:cs="Times New Roman"/>
        </w:rPr>
      </w:pPr>
    </w:p>
    <w:p w14:paraId="0A04F6BF" w14:textId="77777777" w:rsidR="00C5014B" w:rsidRDefault="00C5014B" w:rsidP="00C5014B">
      <w:pPr>
        <w:jc w:val="center"/>
        <w:rPr>
          <w:rFonts w:cs="Times New Roman"/>
        </w:rPr>
      </w:pPr>
    </w:p>
    <w:p w14:paraId="7B7AB189" w14:textId="77777777" w:rsidR="00C5014B" w:rsidRDefault="00C5014B" w:rsidP="00C5014B">
      <w:pPr>
        <w:jc w:val="center"/>
        <w:rPr>
          <w:rFonts w:cs="Times New Roman"/>
        </w:rPr>
      </w:pPr>
    </w:p>
    <w:p w14:paraId="2CF9BECB" w14:textId="77777777" w:rsidR="00C5014B" w:rsidRDefault="00C5014B" w:rsidP="00C5014B">
      <w:pPr>
        <w:jc w:val="center"/>
        <w:rPr>
          <w:rFonts w:cs="Times New Roman"/>
        </w:rPr>
      </w:pPr>
    </w:p>
    <w:p w14:paraId="04194C7D" w14:textId="77777777" w:rsidR="00C5014B" w:rsidRDefault="00C5014B" w:rsidP="00C5014B">
      <w:pPr>
        <w:jc w:val="center"/>
        <w:rPr>
          <w:rFonts w:cs="Times New Roman"/>
        </w:rPr>
      </w:pPr>
    </w:p>
    <w:p w14:paraId="5998099C" w14:textId="77777777" w:rsidR="00C5014B" w:rsidRDefault="00C5014B" w:rsidP="00C5014B">
      <w:pPr>
        <w:jc w:val="center"/>
        <w:rPr>
          <w:rFonts w:cs="Times New Roman"/>
        </w:rPr>
      </w:pPr>
    </w:p>
    <w:p w14:paraId="38B59A56" w14:textId="64029D15" w:rsidR="00C5014B" w:rsidRDefault="00C5014B" w:rsidP="00C5014B">
      <w:pPr>
        <w:jc w:val="center"/>
        <w:rPr>
          <w:rFonts w:cs="Times New Roman"/>
        </w:rPr>
      </w:pPr>
    </w:p>
    <w:p w14:paraId="5351179A" w14:textId="77777777" w:rsidR="00880EAB" w:rsidRDefault="00880EAB" w:rsidP="00C5014B">
      <w:pPr>
        <w:jc w:val="center"/>
        <w:rPr>
          <w:rFonts w:cs="Times New Roman"/>
        </w:rPr>
      </w:pPr>
    </w:p>
    <w:p w14:paraId="170839C0" w14:textId="77777777" w:rsidR="00C5014B" w:rsidRDefault="00C5014B" w:rsidP="00C5014B">
      <w:pPr>
        <w:jc w:val="center"/>
        <w:rPr>
          <w:rFonts w:cs="Times New Roman"/>
        </w:rPr>
      </w:pPr>
    </w:p>
    <w:p w14:paraId="47C9AEA4" w14:textId="1D63B7FA" w:rsidR="00880EAB" w:rsidRPr="00880EAB" w:rsidRDefault="00651D1E" w:rsidP="00C5014B">
      <w:pPr>
        <w:spacing w:line="240" w:lineRule="auto"/>
        <w:jc w:val="right"/>
        <w:rPr>
          <w:rFonts w:eastAsia="Times New Roman" w:cs="Times New Roman"/>
          <w:i/>
          <w:szCs w:val="29"/>
          <w:lang w:eastAsia="pt-BR"/>
        </w:rPr>
      </w:pPr>
      <w:r>
        <w:rPr>
          <w:rFonts w:eastAsia="Times New Roman" w:cs="Times New Roman"/>
          <w:i/>
          <w:szCs w:val="29"/>
          <w:lang w:eastAsia="pt-BR"/>
        </w:rPr>
        <w:t>À</w:t>
      </w:r>
      <w:r w:rsidR="00C5014B" w:rsidRPr="00880EAB">
        <w:rPr>
          <w:rFonts w:eastAsia="Times New Roman" w:cs="Times New Roman"/>
          <w:i/>
          <w:szCs w:val="29"/>
          <w:lang w:eastAsia="pt-BR"/>
        </w:rPr>
        <w:t xml:space="preserve"> minha esposa e </w:t>
      </w:r>
      <w:r>
        <w:rPr>
          <w:rFonts w:eastAsia="Times New Roman" w:cs="Times New Roman"/>
          <w:i/>
          <w:szCs w:val="29"/>
          <w:lang w:eastAsia="pt-BR"/>
        </w:rPr>
        <w:t>à</w:t>
      </w:r>
      <w:r w:rsidR="00C5014B" w:rsidRPr="00880EAB">
        <w:rPr>
          <w:rFonts w:eastAsia="Times New Roman" w:cs="Times New Roman"/>
          <w:i/>
          <w:szCs w:val="29"/>
          <w:lang w:eastAsia="pt-BR"/>
        </w:rPr>
        <w:t xml:space="preserve"> minha filha</w:t>
      </w:r>
      <w:r w:rsidR="00880EAB" w:rsidRPr="00880EAB">
        <w:rPr>
          <w:rFonts w:eastAsia="Times New Roman" w:cs="Times New Roman"/>
          <w:i/>
          <w:szCs w:val="29"/>
          <w:lang w:eastAsia="pt-BR"/>
        </w:rPr>
        <w:t>,</w:t>
      </w:r>
    </w:p>
    <w:p w14:paraId="7F3AD994" w14:textId="0F56DE4C" w:rsidR="00C5014B" w:rsidRPr="008B7F20" w:rsidRDefault="00C5014B" w:rsidP="00C5014B">
      <w:pPr>
        <w:spacing w:line="240" w:lineRule="auto"/>
        <w:jc w:val="right"/>
        <w:rPr>
          <w:rFonts w:eastAsia="Times New Roman" w:cs="Times New Roman"/>
          <w:szCs w:val="29"/>
          <w:lang w:eastAsia="pt-BR"/>
        </w:rPr>
      </w:pPr>
      <w:r w:rsidRPr="00880EAB">
        <w:rPr>
          <w:rFonts w:eastAsia="Times New Roman" w:cs="Times New Roman"/>
          <w:i/>
          <w:szCs w:val="29"/>
          <w:lang w:eastAsia="pt-BR"/>
        </w:rPr>
        <w:t>com carinho</w:t>
      </w:r>
      <w:r w:rsidRPr="00FE4987">
        <w:rPr>
          <w:rFonts w:eastAsia="Times New Roman" w:cs="Times New Roman"/>
          <w:szCs w:val="29"/>
          <w:lang w:eastAsia="pt-BR"/>
        </w:rPr>
        <w:t>.</w:t>
      </w:r>
    </w:p>
    <w:p w14:paraId="0C75E2B9" w14:textId="77777777" w:rsidR="00880EAB" w:rsidRDefault="00880EAB" w:rsidP="00C5014B">
      <w:pPr>
        <w:jc w:val="center"/>
        <w:rPr>
          <w:rFonts w:cs="Times New Roman"/>
        </w:rPr>
        <w:sectPr w:rsidR="00880EAB" w:rsidSect="00651D1E">
          <w:headerReference w:type="default" r:id="rId9"/>
          <w:footerReference w:type="default" r:id="rId10"/>
          <w:endnotePr>
            <w:numFmt w:val="decimal"/>
          </w:endnotePr>
          <w:pgSz w:w="11906" w:h="16838" w:code="9"/>
          <w:pgMar w:top="1418" w:right="1418" w:bottom="1418" w:left="1418" w:header="1134" w:footer="709" w:gutter="0"/>
          <w:cols w:space="708"/>
          <w:docGrid w:linePitch="360"/>
        </w:sectPr>
      </w:pPr>
    </w:p>
    <w:p w14:paraId="70413CB2" w14:textId="77777777" w:rsidR="00C5014B" w:rsidRDefault="00C5014B" w:rsidP="00880EAB">
      <w:pPr>
        <w:pStyle w:val="Ttulo2"/>
        <w:jc w:val="center"/>
      </w:pPr>
      <w:bookmarkStart w:id="0" w:name="_Toc1375794"/>
      <w:bookmarkStart w:id="1" w:name="_Toc1463564"/>
      <w:bookmarkStart w:id="2" w:name="_Toc5900265"/>
      <w:r w:rsidRPr="00880EAB">
        <w:lastRenderedPageBreak/>
        <w:t>AGRADECIMENTOS</w:t>
      </w:r>
      <w:bookmarkEnd w:id="0"/>
      <w:bookmarkEnd w:id="1"/>
      <w:bookmarkEnd w:id="2"/>
    </w:p>
    <w:p w14:paraId="11C26204" w14:textId="77777777" w:rsidR="00C5014B" w:rsidRDefault="00C5014B" w:rsidP="00880EAB"/>
    <w:p w14:paraId="6936F5EA" w14:textId="12B39EC8" w:rsidR="00C5014B" w:rsidRDefault="00C5014B" w:rsidP="00C5014B">
      <w:pPr>
        <w:tabs>
          <w:tab w:val="left" w:pos="709"/>
        </w:tabs>
        <w:rPr>
          <w:rFonts w:cs="Times New Roman"/>
          <w:szCs w:val="24"/>
        </w:rPr>
      </w:pPr>
      <w:r>
        <w:rPr>
          <w:rFonts w:cs="Times New Roman"/>
          <w:szCs w:val="24"/>
        </w:rPr>
        <w:t>Realizar um sonho não é tarefa fácil e não seria possível sem a ajuda daquelas pessoas mais próximas</w:t>
      </w:r>
      <w:r w:rsidR="00761C53">
        <w:rPr>
          <w:rFonts w:cs="Times New Roman"/>
          <w:szCs w:val="24"/>
        </w:rPr>
        <w:t>,</w:t>
      </w:r>
      <w:r>
        <w:rPr>
          <w:rFonts w:cs="Times New Roman"/>
          <w:szCs w:val="24"/>
        </w:rPr>
        <w:t xml:space="preserve"> a quem devo meu muito obrigado.</w:t>
      </w:r>
    </w:p>
    <w:p w14:paraId="7C84F044" w14:textId="10CC362A" w:rsidR="00C5014B" w:rsidRDefault="00C5014B" w:rsidP="00C5014B">
      <w:pPr>
        <w:tabs>
          <w:tab w:val="left" w:pos="709"/>
        </w:tabs>
        <w:rPr>
          <w:rFonts w:cs="Times New Roman"/>
          <w:szCs w:val="24"/>
        </w:rPr>
      </w:pPr>
      <w:r>
        <w:rPr>
          <w:rFonts w:cs="Times New Roman"/>
          <w:szCs w:val="24"/>
        </w:rPr>
        <w:t>Agradeço à minha família, em especial</w:t>
      </w:r>
      <w:r w:rsidR="00880EAB">
        <w:rPr>
          <w:rFonts w:cs="Times New Roman"/>
          <w:szCs w:val="24"/>
        </w:rPr>
        <w:t>,</w:t>
      </w:r>
      <w:r>
        <w:rPr>
          <w:rFonts w:cs="Times New Roman"/>
          <w:szCs w:val="24"/>
        </w:rPr>
        <w:t xml:space="preserve"> </w:t>
      </w:r>
      <w:r w:rsidR="00880EAB">
        <w:rPr>
          <w:rFonts w:cs="Times New Roman"/>
          <w:szCs w:val="24"/>
        </w:rPr>
        <w:t>à</w:t>
      </w:r>
      <w:r>
        <w:rPr>
          <w:rFonts w:cs="Times New Roman"/>
          <w:szCs w:val="24"/>
        </w:rPr>
        <w:t xml:space="preserve"> minha esposa Fernanda e </w:t>
      </w:r>
      <w:r w:rsidR="00880EAB">
        <w:rPr>
          <w:rFonts w:cs="Times New Roman"/>
          <w:szCs w:val="24"/>
        </w:rPr>
        <w:t>à</w:t>
      </w:r>
      <w:r>
        <w:rPr>
          <w:rFonts w:cs="Times New Roman"/>
          <w:szCs w:val="24"/>
        </w:rPr>
        <w:t xml:space="preserve"> minha filha Bárbara, pelo incentivo, pela compreensão nos momentos de ausência e, principalmente, por possibilitarem a realização do meu sonho.</w:t>
      </w:r>
    </w:p>
    <w:p w14:paraId="13024DE0" w14:textId="14462E57" w:rsidR="00C5014B" w:rsidRDefault="00C5014B" w:rsidP="00C5014B">
      <w:pPr>
        <w:tabs>
          <w:tab w:val="left" w:pos="709"/>
        </w:tabs>
        <w:rPr>
          <w:rFonts w:cs="Times New Roman"/>
          <w:szCs w:val="24"/>
        </w:rPr>
      </w:pPr>
      <w:r>
        <w:rPr>
          <w:rFonts w:cs="Times New Roman"/>
          <w:szCs w:val="24"/>
        </w:rPr>
        <w:t>Aos meus amigos e colegas de turma</w:t>
      </w:r>
      <w:r w:rsidRPr="00855C36">
        <w:rPr>
          <w:rFonts w:cs="Times New Roman"/>
          <w:szCs w:val="24"/>
        </w:rPr>
        <w:t xml:space="preserve"> </w:t>
      </w:r>
      <w:r>
        <w:rPr>
          <w:rFonts w:cs="Times New Roman"/>
          <w:szCs w:val="24"/>
        </w:rPr>
        <w:t>meus mais sinceros agradecimentos</w:t>
      </w:r>
      <w:r w:rsidR="00BF27D2">
        <w:rPr>
          <w:rFonts w:cs="Times New Roman"/>
          <w:szCs w:val="24"/>
        </w:rPr>
        <w:t>.</w:t>
      </w:r>
      <w:r>
        <w:rPr>
          <w:rFonts w:cs="Times New Roman"/>
          <w:szCs w:val="24"/>
        </w:rPr>
        <w:t xml:space="preserve"> </w:t>
      </w:r>
      <w:r w:rsidR="00BF27D2">
        <w:rPr>
          <w:rFonts w:cs="Times New Roman"/>
          <w:szCs w:val="24"/>
        </w:rPr>
        <w:t>E</w:t>
      </w:r>
      <w:r>
        <w:rPr>
          <w:rFonts w:cs="Times New Roman"/>
          <w:szCs w:val="24"/>
        </w:rPr>
        <w:t xml:space="preserve">m especial ao João Paulo e à Carla, meu agradecimento pela presença sempre marcante e </w:t>
      </w:r>
      <w:r w:rsidR="006421D2">
        <w:rPr>
          <w:rFonts w:cs="Times New Roman"/>
          <w:szCs w:val="24"/>
        </w:rPr>
        <w:t>pel</w:t>
      </w:r>
      <w:r>
        <w:rPr>
          <w:rFonts w:cs="Times New Roman"/>
          <w:szCs w:val="24"/>
        </w:rPr>
        <w:t>o apoio consta</w:t>
      </w:r>
      <w:r w:rsidR="00D43A54" w:rsidRPr="00B22434">
        <w:t>n</w:t>
      </w:r>
      <w:r>
        <w:rPr>
          <w:rFonts w:cs="Times New Roman"/>
          <w:szCs w:val="24"/>
        </w:rPr>
        <w:t>te.</w:t>
      </w:r>
    </w:p>
    <w:p w14:paraId="5A7256E0" w14:textId="466251BC" w:rsidR="00C5014B" w:rsidRPr="00D86004" w:rsidRDefault="00C5014B" w:rsidP="00C5014B">
      <w:pPr>
        <w:tabs>
          <w:tab w:val="left" w:pos="709"/>
        </w:tabs>
        <w:rPr>
          <w:rFonts w:cs="Times New Roman"/>
          <w:szCs w:val="24"/>
        </w:rPr>
      </w:pPr>
      <w:r w:rsidRPr="00F026DC">
        <w:rPr>
          <w:rFonts w:cs="Times New Roman"/>
          <w:szCs w:val="24"/>
        </w:rPr>
        <w:t>Por último</w:t>
      </w:r>
      <w:r>
        <w:rPr>
          <w:rFonts w:cs="Times New Roman"/>
          <w:szCs w:val="24"/>
        </w:rPr>
        <w:t xml:space="preserve"> e não menos importante</w:t>
      </w:r>
      <w:r w:rsidRPr="00F026DC">
        <w:rPr>
          <w:rFonts w:cs="Times New Roman"/>
          <w:szCs w:val="24"/>
        </w:rPr>
        <w:t xml:space="preserve">, </w:t>
      </w:r>
      <w:r>
        <w:rPr>
          <w:rFonts w:cs="Times New Roman"/>
          <w:szCs w:val="24"/>
        </w:rPr>
        <w:t>meu agradecimento especial ao meu orientador</w:t>
      </w:r>
      <w:r w:rsidR="00761C53">
        <w:rPr>
          <w:rFonts w:cs="Times New Roman"/>
          <w:szCs w:val="24"/>
        </w:rPr>
        <w:t>,</w:t>
      </w:r>
      <w:r>
        <w:rPr>
          <w:rFonts w:cs="Times New Roman"/>
          <w:szCs w:val="24"/>
        </w:rPr>
        <w:t xml:space="preserve"> </w:t>
      </w:r>
      <w:r w:rsidRPr="00F026DC">
        <w:rPr>
          <w:rFonts w:cs="Times New Roman"/>
          <w:szCs w:val="24"/>
        </w:rPr>
        <w:t>professor Doutor Pedro Trovão do Rosário</w:t>
      </w:r>
      <w:r>
        <w:rPr>
          <w:rFonts w:cs="Times New Roman"/>
          <w:szCs w:val="24"/>
        </w:rPr>
        <w:t xml:space="preserve">, com certeza </w:t>
      </w:r>
      <w:r w:rsidRPr="00F026DC">
        <w:rPr>
          <w:rFonts w:cs="Times New Roman"/>
          <w:szCs w:val="24"/>
        </w:rPr>
        <w:t>um dos pilares des</w:t>
      </w:r>
      <w:r w:rsidR="00761C53">
        <w:rPr>
          <w:rFonts w:cs="Times New Roman"/>
          <w:szCs w:val="24"/>
        </w:rPr>
        <w:t>t</w:t>
      </w:r>
      <w:r w:rsidRPr="00F026DC">
        <w:rPr>
          <w:rFonts w:cs="Times New Roman"/>
          <w:szCs w:val="24"/>
        </w:rPr>
        <w:t xml:space="preserve">e trabalho, professor </w:t>
      </w:r>
      <w:r>
        <w:rPr>
          <w:rFonts w:cs="Times New Roman"/>
          <w:szCs w:val="24"/>
        </w:rPr>
        <w:t xml:space="preserve">que desde </w:t>
      </w:r>
      <w:r w:rsidRPr="00F026DC">
        <w:rPr>
          <w:rFonts w:cs="Times New Roman"/>
          <w:szCs w:val="24"/>
        </w:rPr>
        <w:t>o primeiro contato me estimulou descomedidamente a aprofundar o</w:t>
      </w:r>
      <w:r>
        <w:rPr>
          <w:rFonts w:cs="Times New Roman"/>
          <w:szCs w:val="24"/>
        </w:rPr>
        <w:t>s</w:t>
      </w:r>
      <w:r w:rsidRPr="00F026DC">
        <w:rPr>
          <w:rFonts w:cs="Times New Roman"/>
          <w:szCs w:val="24"/>
        </w:rPr>
        <w:t xml:space="preserve"> estudo</w:t>
      </w:r>
      <w:r>
        <w:rPr>
          <w:rFonts w:cs="Times New Roman"/>
          <w:szCs w:val="24"/>
        </w:rPr>
        <w:t>s</w:t>
      </w:r>
      <w:r w:rsidRPr="00F026DC">
        <w:rPr>
          <w:rFonts w:cs="Times New Roman"/>
          <w:szCs w:val="24"/>
        </w:rPr>
        <w:t xml:space="preserve"> sobre </w:t>
      </w:r>
      <w:r>
        <w:rPr>
          <w:rFonts w:cs="Times New Roman"/>
          <w:szCs w:val="24"/>
        </w:rPr>
        <w:t xml:space="preserve">o </w:t>
      </w:r>
      <w:r w:rsidR="00761C53">
        <w:rPr>
          <w:rFonts w:cs="Times New Roman"/>
          <w:szCs w:val="24"/>
        </w:rPr>
        <w:t>Direito Constitucional</w:t>
      </w:r>
      <w:r>
        <w:rPr>
          <w:rFonts w:cs="Times New Roman"/>
          <w:szCs w:val="24"/>
        </w:rPr>
        <w:t xml:space="preserve">. </w:t>
      </w:r>
    </w:p>
    <w:p w14:paraId="6F7BBAAB" w14:textId="77777777" w:rsidR="00C5014B" w:rsidRDefault="00C5014B" w:rsidP="00C5014B"/>
    <w:p w14:paraId="7B056691" w14:textId="77777777" w:rsidR="00BF27D2" w:rsidRDefault="00BF27D2" w:rsidP="00C5014B">
      <w:pPr>
        <w:sectPr w:rsidR="00BF27D2" w:rsidSect="00651D1E">
          <w:endnotePr>
            <w:numFmt w:val="decimal"/>
          </w:endnotePr>
          <w:pgSz w:w="11906" w:h="16838" w:code="9"/>
          <w:pgMar w:top="1418" w:right="1418" w:bottom="1418" w:left="1418" w:header="1134" w:footer="709" w:gutter="0"/>
          <w:cols w:space="708"/>
          <w:docGrid w:linePitch="360"/>
        </w:sectPr>
      </w:pPr>
    </w:p>
    <w:p w14:paraId="58E15EC8" w14:textId="58FE168A" w:rsidR="00BF27D2" w:rsidRDefault="00BF27D2" w:rsidP="00BF27D2"/>
    <w:p w14:paraId="26B39DF3" w14:textId="53BF49BE" w:rsidR="00BF27D2" w:rsidRDefault="00BF27D2" w:rsidP="00BF27D2"/>
    <w:p w14:paraId="6C7CEF63" w14:textId="0FF8A25A" w:rsidR="00BF27D2" w:rsidRDefault="00BF27D2" w:rsidP="00BF27D2"/>
    <w:p w14:paraId="50791410" w14:textId="50037A96" w:rsidR="00BF27D2" w:rsidRDefault="00BF27D2" w:rsidP="00BF27D2"/>
    <w:p w14:paraId="30829EFD" w14:textId="1E1A293A" w:rsidR="00BF27D2" w:rsidRDefault="00BF27D2" w:rsidP="00BF27D2"/>
    <w:p w14:paraId="6CAC5D53" w14:textId="2B852F64" w:rsidR="00BF27D2" w:rsidRDefault="00BF27D2" w:rsidP="00BF27D2"/>
    <w:p w14:paraId="2F77DB15" w14:textId="241C809C" w:rsidR="00BF27D2" w:rsidRDefault="00BF27D2" w:rsidP="00BF27D2"/>
    <w:p w14:paraId="747E9B30" w14:textId="38147B52" w:rsidR="00BF27D2" w:rsidRDefault="00BF27D2" w:rsidP="00BF27D2"/>
    <w:p w14:paraId="04CBCE70" w14:textId="19BB4368" w:rsidR="00BF27D2" w:rsidRDefault="00BF27D2" w:rsidP="00BF27D2"/>
    <w:p w14:paraId="4015A068" w14:textId="18B79564" w:rsidR="00BF27D2" w:rsidRDefault="00BF27D2" w:rsidP="00BF27D2"/>
    <w:p w14:paraId="55EAEE79" w14:textId="30CB8D4C" w:rsidR="00BF27D2" w:rsidRDefault="00BF27D2" w:rsidP="00BF27D2"/>
    <w:p w14:paraId="0BF86152" w14:textId="52BA4FEB" w:rsidR="00BF27D2" w:rsidRDefault="00BF27D2" w:rsidP="00BF27D2"/>
    <w:p w14:paraId="5098CF00" w14:textId="114A0AAB" w:rsidR="00BF27D2" w:rsidRDefault="00BF27D2" w:rsidP="00BF27D2"/>
    <w:p w14:paraId="60880987" w14:textId="5DE25DDA" w:rsidR="00BF27D2" w:rsidRDefault="00BF27D2" w:rsidP="00BF27D2"/>
    <w:p w14:paraId="50375DEB" w14:textId="771AE585" w:rsidR="00BF27D2" w:rsidRDefault="00BF27D2" w:rsidP="00BF27D2"/>
    <w:p w14:paraId="5DE427C2" w14:textId="727E8599" w:rsidR="00BF27D2" w:rsidRDefault="00BF27D2" w:rsidP="00BF27D2"/>
    <w:p w14:paraId="7AD8278E" w14:textId="51725EDB" w:rsidR="00BF27D2" w:rsidRDefault="00BF27D2" w:rsidP="00BF27D2"/>
    <w:p w14:paraId="6C905D7F" w14:textId="795FD3A9" w:rsidR="00BF27D2" w:rsidRDefault="00BF27D2" w:rsidP="00BF27D2"/>
    <w:p w14:paraId="6C47E46A" w14:textId="1D12B79D" w:rsidR="00BF27D2" w:rsidRDefault="00BF27D2" w:rsidP="00BF27D2"/>
    <w:p w14:paraId="721AB44F" w14:textId="77777777" w:rsidR="00BF27D2" w:rsidRDefault="00BF27D2" w:rsidP="00BF27D2"/>
    <w:p w14:paraId="3C2529A1" w14:textId="78BADBA7" w:rsidR="00BF27D2" w:rsidRDefault="00BF27D2" w:rsidP="00BF27D2"/>
    <w:p w14:paraId="33899187" w14:textId="3FA0A542" w:rsidR="00BF27D2" w:rsidRDefault="00BF27D2" w:rsidP="00BF27D2"/>
    <w:p w14:paraId="10F0BE2E" w14:textId="7EBC9F15" w:rsidR="00BF27D2" w:rsidRDefault="00BF27D2" w:rsidP="00BF27D2"/>
    <w:p w14:paraId="252FE78F" w14:textId="39D32766" w:rsidR="00BF27D2" w:rsidRDefault="00BF27D2" w:rsidP="00BF27D2"/>
    <w:p w14:paraId="749B54B6" w14:textId="77777777" w:rsidR="00BF27D2" w:rsidRDefault="00BF27D2" w:rsidP="00BF27D2"/>
    <w:p w14:paraId="64585373" w14:textId="77777777" w:rsidR="00BF27D2" w:rsidRDefault="00BF27D2" w:rsidP="00BF27D2">
      <w:pPr>
        <w:rPr>
          <w:rFonts w:eastAsia="Times New Roman" w:cs="Times New Roman"/>
          <w:szCs w:val="24"/>
          <w:lang w:eastAsia="pt-BR"/>
        </w:rPr>
      </w:pPr>
    </w:p>
    <w:p w14:paraId="7A57032D" w14:textId="1E3396AD" w:rsidR="00C5014B" w:rsidRDefault="00C5014B" w:rsidP="00C5014B">
      <w:pPr>
        <w:spacing w:line="240" w:lineRule="auto"/>
        <w:jc w:val="center"/>
        <w:rPr>
          <w:rFonts w:eastAsia="Times New Roman" w:cs="Times New Roman"/>
          <w:szCs w:val="24"/>
          <w:lang w:eastAsia="pt-BR"/>
        </w:rPr>
      </w:pPr>
      <w:r w:rsidRPr="008A7650">
        <w:rPr>
          <w:rFonts w:eastAsia="Times New Roman" w:cs="Times New Roman"/>
          <w:szCs w:val="24"/>
          <w:lang w:eastAsia="pt-BR"/>
        </w:rPr>
        <w:t>“É enfaticamente da competência do Poder Judiciário dizer o Direito, o sentido das leis. Se a lei estiver em oposição à constituição a corte terá de determinar qual dessas normas conflitantes regerá a hipótese. E se a constituição é superior a qualquer ato ordinário emanado do legislativo, a constituição, e não o ato ordinário, deve reger o caso ao qual ambos se aplicam</w:t>
      </w:r>
      <w:r w:rsidR="00901DD0">
        <w:rPr>
          <w:rFonts w:eastAsia="Times New Roman" w:cs="Times New Roman"/>
          <w:szCs w:val="24"/>
          <w:lang w:eastAsia="pt-BR"/>
        </w:rPr>
        <w:t>.</w:t>
      </w:r>
      <w:r w:rsidRPr="008A7650">
        <w:rPr>
          <w:rFonts w:eastAsia="Times New Roman" w:cs="Times New Roman"/>
          <w:szCs w:val="24"/>
          <w:lang w:eastAsia="pt-BR"/>
        </w:rPr>
        <w:t>”</w:t>
      </w:r>
    </w:p>
    <w:p w14:paraId="7721C8A9" w14:textId="77777777" w:rsidR="00C5014B" w:rsidRDefault="00C5014B" w:rsidP="00C5014B">
      <w:pPr>
        <w:spacing w:line="240" w:lineRule="auto"/>
        <w:jc w:val="center"/>
        <w:rPr>
          <w:rFonts w:eastAsia="Times New Roman" w:cs="Times New Roman"/>
          <w:szCs w:val="24"/>
          <w:lang w:eastAsia="pt-BR"/>
        </w:rPr>
      </w:pPr>
    </w:p>
    <w:p w14:paraId="523F6153" w14:textId="77CC7A1A" w:rsidR="00BF27D2" w:rsidRDefault="00C5014B" w:rsidP="00C5014B">
      <w:pPr>
        <w:spacing w:line="240" w:lineRule="auto"/>
        <w:jc w:val="right"/>
        <w:rPr>
          <w:rFonts w:eastAsia="Times New Roman" w:cs="Times New Roman"/>
          <w:szCs w:val="24"/>
          <w:lang w:val="en-US" w:eastAsia="pt-BR"/>
        </w:rPr>
      </w:pPr>
      <w:r w:rsidRPr="00C5014B">
        <w:rPr>
          <w:rFonts w:eastAsia="Times New Roman" w:cs="Times New Roman"/>
          <w:i/>
          <w:szCs w:val="24"/>
          <w:lang w:val="en-US" w:eastAsia="pt-BR"/>
        </w:rPr>
        <w:t>Marbury v</w:t>
      </w:r>
      <w:r w:rsidR="005F0B22">
        <w:rPr>
          <w:rFonts w:eastAsia="Times New Roman" w:cs="Times New Roman"/>
          <w:i/>
          <w:szCs w:val="24"/>
          <w:lang w:val="en-US" w:eastAsia="pt-BR"/>
        </w:rPr>
        <w:t>s</w:t>
      </w:r>
      <w:r w:rsidRPr="00C5014B">
        <w:rPr>
          <w:rFonts w:eastAsia="Times New Roman" w:cs="Times New Roman"/>
          <w:i/>
          <w:szCs w:val="24"/>
          <w:lang w:val="en-US" w:eastAsia="pt-BR"/>
        </w:rPr>
        <w:t>. Madison</w:t>
      </w:r>
      <w:r w:rsidRPr="00C5014B">
        <w:rPr>
          <w:rFonts w:eastAsia="Times New Roman" w:cs="Times New Roman"/>
          <w:szCs w:val="24"/>
          <w:lang w:val="en-US" w:eastAsia="pt-BR"/>
        </w:rPr>
        <w:t>, 5 U.S. (1 Cranch) 137 (1803)</w:t>
      </w:r>
    </w:p>
    <w:p w14:paraId="661BEA36" w14:textId="0DF30B66" w:rsidR="00C5014B" w:rsidRDefault="00C5014B" w:rsidP="00BF27D2">
      <w:pPr>
        <w:spacing w:line="240" w:lineRule="auto"/>
        <w:rPr>
          <w:rFonts w:eastAsia="Times New Roman" w:cs="Times New Roman"/>
          <w:szCs w:val="24"/>
          <w:lang w:val="en-US" w:eastAsia="pt-BR"/>
        </w:rPr>
      </w:pPr>
    </w:p>
    <w:p w14:paraId="266949E5" w14:textId="77777777" w:rsidR="00BF27D2" w:rsidRDefault="00BF27D2" w:rsidP="00C5014B">
      <w:pPr>
        <w:spacing w:line="240" w:lineRule="auto"/>
        <w:jc w:val="right"/>
        <w:rPr>
          <w:rFonts w:eastAsia="Times New Roman" w:cs="Times New Roman"/>
          <w:szCs w:val="24"/>
          <w:lang w:val="en-US" w:eastAsia="pt-BR"/>
        </w:rPr>
        <w:sectPr w:rsidR="00BF27D2" w:rsidSect="00651D1E">
          <w:endnotePr>
            <w:numFmt w:val="decimal"/>
          </w:endnotePr>
          <w:pgSz w:w="11906" w:h="16838" w:code="9"/>
          <w:pgMar w:top="1418" w:right="1418" w:bottom="1418" w:left="1418" w:header="1134" w:footer="709" w:gutter="0"/>
          <w:cols w:space="708"/>
          <w:docGrid w:linePitch="360"/>
        </w:sectPr>
      </w:pPr>
    </w:p>
    <w:p w14:paraId="78B5DD24" w14:textId="24AD4629" w:rsidR="00BF27D2" w:rsidRPr="00C5014B" w:rsidRDefault="00BF27D2" w:rsidP="00C5014B">
      <w:pPr>
        <w:spacing w:line="240" w:lineRule="auto"/>
        <w:jc w:val="right"/>
        <w:rPr>
          <w:rFonts w:eastAsia="Times New Roman" w:cs="Times New Roman"/>
          <w:szCs w:val="24"/>
          <w:lang w:val="en-US" w:eastAsia="pt-BR"/>
        </w:rPr>
      </w:pPr>
    </w:p>
    <w:p w14:paraId="57F50C55" w14:textId="77777777" w:rsidR="00C5014B" w:rsidRPr="005301B5" w:rsidRDefault="00C5014B" w:rsidP="00BF27D2">
      <w:pPr>
        <w:pStyle w:val="Ttulo2"/>
        <w:jc w:val="center"/>
      </w:pPr>
      <w:bookmarkStart w:id="3" w:name="_Toc1375795"/>
      <w:bookmarkStart w:id="4" w:name="_Toc1463565"/>
      <w:bookmarkStart w:id="5" w:name="_Toc5900266"/>
      <w:r w:rsidRPr="005301B5">
        <w:t>RESUMO</w:t>
      </w:r>
      <w:bookmarkEnd w:id="3"/>
      <w:bookmarkEnd w:id="4"/>
      <w:bookmarkEnd w:id="5"/>
    </w:p>
    <w:p w14:paraId="6EE6F63D" w14:textId="77777777" w:rsidR="00C5014B" w:rsidRPr="005301B5" w:rsidRDefault="00C5014B" w:rsidP="00850D1D">
      <w:pPr>
        <w:ind w:firstLine="0"/>
      </w:pPr>
    </w:p>
    <w:p w14:paraId="16D245D8" w14:textId="77777777" w:rsidR="00850D1D" w:rsidRDefault="00850D1D" w:rsidP="00850D1D">
      <w:pPr>
        <w:ind w:firstLine="0"/>
      </w:pPr>
      <w:r>
        <w:t>O objetivo da pesquisa é analisar o sistema jurídico de controle de constitucionalidade das leis e atos normativos do Poder Público nos ordenamentos jurídicos de Portugal e do Brasil, especificamente o sistema difuso-concreto, avaliando em que medida a abstrativização do julgamento do recurso de inconstitucionalidade direcionado ao Tribunal Constitucional português ou do recurso extraordinário direcionado ao Supremo Tribunal Federal afronta as respectivas constituições. A metodologia utilizada foi a de pesquisa bibliográfica e documental fundamentada na literatura atual do Direito português e brasileiro no contexto da regulamentação constitucional do controle de constitucionalidade, e a consequente abstrativização da decisão dos recursos aos tribunais constitucionais dos respectivos países. Ao fim da pesquisa, foi possível concluir que a sistemática de abstrativização das decisões das Cortes Constitucionais portuguesa e brasileira proferidas no controle concreto de constitucionalidade afronta as respectivas Constituições, principalmente quanto ao aspecto da legitimidade para a expansão subjetiva dos efeitos da decisão.</w:t>
      </w:r>
    </w:p>
    <w:p w14:paraId="1BCE3FB8" w14:textId="77777777" w:rsidR="00850D1D" w:rsidRDefault="00850D1D" w:rsidP="00850D1D">
      <w:pPr>
        <w:ind w:firstLine="0"/>
      </w:pPr>
    </w:p>
    <w:p w14:paraId="36FD5298" w14:textId="526F3DED" w:rsidR="00C5014B" w:rsidRPr="00850D1D" w:rsidRDefault="00850D1D" w:rsidP="00850D1D">
      <w:pPr>
        <w:ind w:firstLine="0"/>
      </w:pPr>
      <w:r>
        <w:t>PALAVRAS-CHAVE: Controle difuso de constitucionalidade; Abstrativização; Legitimidade; Inconstitucionalidade.</w:t>
      </w:r>
    </w:p>
    <w:p w14:paraId="57887A14" w14:textId="77777777" w:rsidR="00BF27D2" w:rsidRPr="00850D1D" w:rsidRDefault="00BF27D2" w:rsidP="00C5014B">
      <w:pPr>
        <w:sectPr w:rsidR="00BF27D2" w:rsidRPr="00850D1D" w:rsidSect="00651D1E">
          <w:endnotePr>
            <w:numFmt w:val="decimal"/>
          </w:endnotePr>
          <w:pgSz w:w="11906" w:h="16838" w:code="9"/>
          <w:pgMar w:top="1418" w:right="1418" w:bottom="1418" w:left="1418" w:header="1134" w:footer="709" w:gutter="0"/>
          <w:cols w:space="708"/>
          <w:docGrid w:linePitch="360"/>
        </w:sectPr>
      </w:pPr>
    </w:p>
    <w:p w14:paraId="13B475B3" w14:textId="77777777" w:rsidR="00C5014B" w:rsidRPr="00C5014B" w:rsidRDefault="00C5014B" w:rsidP="00BF27D2">
      <w:pPr>
        <w:pStyle w:val="Ttulo2"/>
        <w:jc w:val="center"/>
        <w:rPr>
          <w:lang w:val="en-US"/>
        </w:rPr>
      </w:pPr>
      <w:bookmarkStart w:id="6" w:name="_Toc1375796"/>
      <w:bookmarkStart w:id="7" w:name="_Toc1463566"/>
      <w:bookmarkStart w:id="8" w:name="_Toc5900267"/>
      <w:r w:rsidRPr="00C5014B">
        <w:rPr>
          <w:lang w:val="en-US"/>
        </w:rPr>
        <w:lastRenderedPageBreak/>
        <w:t>ABSTRACT</w:t>
      </w:r>
      <w:bookmarkEnd w:id="6"/>
      <w:bookmarkEnd w:id="7"/>
      <w:bookmarkEnd w:id="8"/>
    </w:p>
    <w:p w14:paraId="0D140C27" w14:textId="77777777" w:rsidR="00C5014B" w:rsidRPr="00C5014B" w:rsidRDefault="00C5014B" w:rsidP="00850D1D">
      <w:pPr>
        <w:ind w:firstLine="0"/>
        <w:rPr>
          <w:lang w:val="en-US"/>
        </w:rPr>
      </w:pPr>
    </w:p>
    <w:p w14:paraId="352C139A" w14:textId="77777777" w:rsidR="00850D1D" w:rsidRDefault="00850D1D" w:rsidP="00850D1D">
      <w:pPr>
        <w:ind w:firstLine="0"/>
        <w:rPr>
          <w:lang w:val="en-US"/>
        </w:rPr>
      </w:pPr>
      <w:r>
        <w:rPr>
          <w:lang w:val="en-US"/>
        </w:rPr>
        <w:t>The objective of the research is to analyze the legal system of control of constitutionality of the laws and normative acts of the Public Power in the legal systems of Portugal and Brazil, specifically the diffuse-concrete system, notably evaluating to what extent the abstractivization of the judgment of the appeal of unconstitutionality to the Portuguese Constitutional Court or the extraordinary appeal directed to the Supreme Federal Court faces the respective constitutions. The methodology used was bibliographical and documental research based on the current literature of Portuguese and Brazilian Law in the context of the constitutional regulation of the constitutionality control and the consequent abstractivization of the decision of appeals to the constitutional courts of the respective countries. At the end of the research, it is possible to conclude that the systematics of abstractivisation of the decisions of the Portuguese and Brazilian Constitutional Courts in concrete constitutional control confront the respective Constitutions mainly regarding the aspect of legitimacy for the subjective expansion of the effects of the decision.</w:t>
      </w:r>
    </w:p>
    <w:p w14:paraId="76F8BD07" w14:textId="77777777" w:rsidR="00850D1D" w:rsidRDefault="00850D1D" w:rsidP="00850D1D">
      <w:pPr>
        <w:ind w:firstLine="0"/>
        <w:rPr>
          <w:lang w:val="en-US"/>
        </w:rPr>
      </w:pPr>
    </w:p>
    <w:p w14:paraId="37655362" w14:textId="3F78BDB0" w:rsidR="00C5014B" w:rsidRPr="00850D1D" w:rsidRDefault="00850D1D" w:rsidP="00850D1D">
      <w:pPr>
        <w:ind w:firstLine="0"/>
        <w:rPr>
          <w:lang w:val="en-US"/>
        </w:rPr>
      </w:pPr>
      <w:r>
        <w:rPr>
          <w:lang w:val="en-US"/>
        </w:rPr>
        <w:t>KEYWORDS: Diffuse control of constitutionality; Abstractivization; Legitimacy; Unconstitutionality.</w:t>
      </w:r>
    </w:p>
    <w:p w14:paraId="453C95B1" w14:textId="77777777" w:rsidR="00C5014B" w:rsidRPr="00850D1D" w:rsidRDefault="00C5014B" w:rsidP="00C5014B">
      <w:pPr>
        <w:rPr>
          <w:lang w:val="en-US"/>
        </w:rPr>
      </w:pPr>
    </w:p>
    <w:p w14:paraId="0E07876B" w14:textId="77777777" w:rsidR="00BF27D2" w:rsidRPr="00850D1D" w:rsidRDefault="00BF27D2" w:rsidP="00C5014B">
      <w:pPr>
        <w:rPr>
          <w:lang w:val="en-US"/>
        </w:rPr>
        <w:sectPr w:rsidR="00BF27D2" w:rsidRPr="00850D1D" w:rsidSect="00651D1E">
          <w:endnotePr>
            <w:numFmt w:val="decimal"/>
          </w:endnotePr>
          <w:pgSz w:w="11906" w:h="16838" w:code="9"/>
          <w:pgMar w:top="1418" w:right="1418" w:bottom="1418" w:left="1418" w:header="1134" w:footer="709" w:gutter="0"/>
          <w:cols w:space="708"/>
          <w:docGrid w:linePitch="360"/>
        </w:sectPr>
      </w:pPr>
    </w:p>
    <w:p w14:paraId="6B5F33D1" w14:textId="6D3AA448" w:rsidR="00C5014B" w:rsidRDefault="00BF27D2" w:rsidP="00BF27D2">
      <w:pPr>
        <w:pStyle w:val="Ttulo2"/>
        <w:jc w:val="center"/>
      </w:pPr>
      <w:bookmarkStart w:id="9" w:name="_Toc1375798"/>
      <w:bookmarkStart w:id="10" w:name="_Toc1463568"/>
      <w:bookmarkStart w:id="11" w:name="_Toc5900268"/>
      <w:r>
        <w:lastRenderedPageBreak/>
        <w:t>SUMÁRIO</w:t>
      </w:r>
      <w:bookmarkEnd w:id="9"/>
      <w:bookmarkEnd w:id="10"/>
      <w:bookmarkEnd w:id="11"/>
    </w:p>
    <w:p w14:paraId="7DBD5477" w14:textId="77777777" w:rsidR="00761C53" w:rsidRPr="00761C53" w:rsidRDefault="00761C53" w:rsidP="008757B9">
      <w:pPr>
        <w:ind w:firstLine="0"/>
      </w:pPr>
    </w:p>
    <w:p w14:paraId="5F0AF652" w14:textId="1F17F908" w:rsidR="008757B9" w:rsidRDefault="003F4215" w:rsidP="008757B9">
      <w:pPr>
        <w:pStyle w:val="Sumrio2"/>
        <w:rPr>
          <w:rFonts w:asciiTheme="minorHAnsi" w:hAnsiTheme="minorHAnsi" w:cstheme="minorBidi"/>
          <w:sz w:val="22"/>
        </w:rPr>
      </w:pPr>
      <w:r>
        <w:fldChar w:fldCharType="begin"/>
      </w:r>
      <w:r>
        <w:instrText xml:space="preserve"> TOC \o "1-4" \h \z \u </w:instrText>
      </w:r>
      <w:r>
        <w:fldChar w:fldCharType="separate"/>
      </w:r>
      <w:hyperlink w:anchor="_Toc5900270" w:history="1">
        <w:r w:rsidR="008757B9" w:rsidRPr="001E4517">
          <w:rPr>
            <w:rStyle w:val="Hyperlink"/>
          </w:rPr>
          <w:t>INTRODUÇÃO</w:t>
        </w:r>
        <w:r w:rsidR="008757B9">
          <w:rPr>
            <w:webHidden/>
          </w:rPr>
          <w:tab/>
        </w:r>
        <w:r w:rsidR="008757B9">
          <w:rPr>
            <w:webHidden/>
          </w:rPr>
          <w:fldChar w:fldCharType="begin"/>
        </w:r>
        <w:r w:rsidR="008757B9">
          <w:rPr>
            <w:webHidden/>
          </w:rPr>
          <w:instrText xml:space="preserve"> PAGEREF _Toc5900270 \h </w:instrText>
        </w:r>
        <w:r w:rsidR="008757B9">
          <w:rPr>
            <w:webHidden/>
          </w:rPr>
        </w:r>
        <w:r w:rsidR="008757B9">
          <w:rPr>
            <w:webHidden/>
          </w:rPr>
          <w:fldChar w:fldCharType="separate"/>
        </w:r>
        <w:r w:rsidR="008D59CE">
          <w:rPr>
            <w:webHidden/>
          </w:rPr>
          <w:t>9</w:t>
        </w:r>
        <w:r w:rsidR="008757B9">
          <w:rPr>
            <w:webHidden/>
          </w:rPr>
          <w:fldChar w:fldCharType="end"/>
        </w:r>
      </w:hyperlink>
    </w:p>
    <w:p w14:paraId="73901291" w14:textId="7E462722" w:rsidR="008757B9" w:rsidRDefault="008757B9" w:rsidP="008757B9">
      <w:pPr>
        <w:pStyle w:val="Sumrio2"/>
        <w:rPr>
          <w:rFonts w:asciiTheme="minorHAnsi" w:hAnsiTheme="minorHAnsi" w:cstheme="minorBidi"/>
          <w:sz w:val="22"/>
        </w:rPr>
      </w:pPr>
      <w:r w:rsidRPr="008757B9">
        <w:rPr>
          <w:rStyle w:val="Hyperlink"/>
          <w:color w:val="auto"/>
          <w:u w:val="none"/>
        </w:rPr>
        <w:t xml:space="preserve">1 </w:t>
      </w:r>
      <w:hyperlink w:anchor="_Toc5900271" w:history="1">
        <w:r w:rsidRPr="001E4517">
          <w:rPr>
            <w:rStyle w:val="Hyperlink"/>
          </w:rPr>
          <w:t>ANÁLISE SOBRE O CONTROLE JUDICIAL DE</w:t>
        </w:r>
        <w:r>
          <w:rPr>
            <w:rStyle w:val="Hyperlink"/>
          </w:rPr>
          <w:t xml:space="preserve"> </w:t>
        </w:r>
      </w:hyperlink>
      <w:hyperlink w:anchor="_Toc5900272" w:history="1">
        <w:r w:rsidRPr="001E4517">
          <w:rPr>
            <w:rStyle w:val="Hyperlink"/>
          </w:rPr>
          <w:t>CONSTITUCIONALIDADE</w:t>
        </w:r>
        <w:r>
          <w:rPr>
            <w:webHidden/>
          </w:rPr>
          <w:tab/>
        </w:r>
        <w:r>
          <w:rPr>
            <w:webHidden/>
          </w:rPr>
          <w:fldChar w:fldCharType="begin"/>
        </w:r>
        <w:r>
          <w:rPr>
            <w:webHidden/>
          </w:rPr>
          <w:instrText xml:space="preserve"> PAGEREF _Toc5900272 \h </w:instrText>
        </w:r>
        <w:r>
          <w:rPr>
            <w:webHidden/>
          </w:rPr>
        </w:r>
        <w:r>
          <w:rPr>
            <w:webHidden/>
          </w:rPr>
          <w:fldChar w:fldCharType="separate"/>
        </w:r>
        <w:r w:rsidR="008D59CE">
          <w:rPr>
            <w:webHidden/>
          </w:rPr>
          <w:t>11</w:t>
        </w:r>
        <w:r>
          <w:rPr>
            <w:webHidden/>
          </w:rPr>
          <w:fldChar w:fldCharType="end"/>
        </w:r>
      </w:hyperlink>
    </w:p>
    <w:p w14:paraId="792540AE" w14:textId="29247056" w:rsidR="008757B9" w:rsidRDefault="005A75FE" w:rsidP="008757B9">
      <w:pPr>
        <w:pStyle w:val="Sumrio3"/>
        <w:spacing w:after="0"/>
        <w:rPr>
          <w:rFonts w:asciiTheme="minorHAnsi" w:hAnsiTheme="minorHAnsi" w:cstheme="minorBidi"/>
          <w:b w:val="0"/>
          <w:sz w:val="22"/>
        </w:rPr>
      </w:pPr>
      <w:hyperlink w:anchor="_Toc5900273" w:history="1">
        <w:r w:rsidR="008757B9" w:rsidRPr="001E4517">
          <w:rPr>
            <w:rStyle w:val="Hyperlink"/>
          </w:rPr>
          <w:t>1.1 Histórico</w:t>
        </w:r>
        <w:r w:rsidR="008757B9">
          <w:rPr>
            <w:webHidden/>
          </w:rPr>
          <w:tab/>
        </w:r>
        <w:r w:rsidR="008757B9">
          <w:rPr>
            <w:webHidden/>
          </w:rPr>
          <w:fldChar w:fldCharType="begin"/>
        </w:r>
        <w:r w:rsidR="008757B9">
          <w:rPr>
            <w:webHidden/>
          </w:rPr>
          <w:instrText xml:space="preserve"> PAGEREF _Toc5900273 \h </w:instrText>
        </w:r>
        <w:r w:rsidR="008757B9">
          <w:rPr>
            <w:webHidden/>
          </w:rPr>
        </w:r>
        <w:r w:rsidR="008757B9">
          <w:rPr>
            <w:webHidden/>
          </w:rPr>
          <w:fldChar w:fldCharType="separate"/>
        </w:r>
        <w:r w:rsidR="008D59CE">
          <w:rPr>
            <w:webHidden/>
          </w:rPr>
          <w:t>11</w:t>
        </w:r>
        <w:r w:rsidR="008757B9">
          <w:rPr>
            <w:webHidden/>
          </w:rPr>
          <w:fldChar w:fldCharType="end"/>
        </w:r>
      </w:hyperlink>
    </w:p>
    <w:p w14:paraId="252F44BB" w14:textId="04FDE745" w:rsidR="008757B9" w:rsidRDefault="005A75FE" w:rsidP="008757B9">
      <w:pPr>
        <w:pStyle w:val="Sumrio3"/>
        <w:spacing w:after="0"/>
        <w:rPr>
          <w:rFonts w:asciiTheme="minorHAnsi" w:hAnsiTheme="minorHAnsi" w:cstheme="minorBidi"/>
          <w:b w:val="0"/>
          <w:sz w:val="22"/>
        </w:rPr>
      </w:pPr>
      <w:hyperlink w:anchor="_Toc5900274" w:history="1">
        <w:r w:rsidR="008757B9" w:rsidRPr="001E4517">
          <w:rPr>
            <w:rStyle w:val="Hyperlink"/>
          </w:rPr>
          <w:t>1.2 Conceito</w:t>
        </w:r>
        <w:r w:rsidR="008757B9">
          <w:rPr>
            <w:webHidden/>
          </w:rPr>
          <w:tab/>
        </w:r>
        <w:r w:rsidR="008757B9">
          <w:rPr>
            <w:webHidden/>
          </w:rPr>
          <w:fldChar w:fldCharType="begin"/>
        </w:r>
        <w:r w:rsidR="008757B9">
          <w:rPr>
            <w:webHidden/>
          </w:rPr>
          <w:instrText xml:space="preserve"> PAGEREF _Toc5900274 \h </w:instrText>
        </w:r>
        <w:r w:rsidR="008757B9">
          <w:rPr>
            <w:webHidden/>
          </w:rPr>
        </w:r>
        <w:r w:rsidR="008757B9">
          <w:rPr>
            <w:webHidden/>
          </w:rPr>
          <w:fldChar w:fldCharType="separate"/>
        </w:r>
        <w:r w:rsidR="008D59CE">
          <w:rPr>
            <w:webHidden/>
          </w:rPr>
          <w:t>17</w:t>
        </w:r>
        <w:r w:rsidR="008757B9">
          <w:rPr>
            <w:webHidden/>
          </w:rPr>
          <w:fldChar w:fldCharType="end"/>
        </w:r>
      </w:hyperlink>
    </w:p>
    <w:p w14:paraId="216C749B" w14:textId="13D67EB5" w:rsidR="008757B9" w:rsidRDefault="005A75FE" w:rsidP="008757B9">
      <w:pPr>
        <w:pStyle w:val="Sumrio3"/>
        <w:spacing w:after="0"/>
        <w:rPr>
          <w:rFonts w:asciiTheme="minorHAnsi" w:hAnsiTheme="minorHAnsi" w:cstheme="minorBidi"/>
          <w:b w:val="0"/>
          <w:sz w:val="22"/>
        </w:rPr>
      </w:pPr>
      <w:hyperlink w:anchor="_Toc5900275" w:history="1">
        <w:r w:rsidR="008757B9" w:rsidRPr="001E4517">
          <w:rPr>
            <w:rStyle w:val="Hyperlink"/>
          </w:rPr>
          <w:t>1.3 Natureza jurídica</w:t>
        </w:r>
        <w:r w:rsidR="008757B9">
          <w:rPr>
            <w:webHidden/>
          </w:rPr>
          <w:tab/>
        </w:r>
        <w:r w:rsidR="008757B9">
          <w:rPr>
            <w:webHidden/>
          </w:rPr>
          <w:fldChar w:fldCharType="begin"/>
        </w:r>
        <w:r w:rsidR="008757B9">
          <w:rPr>
            <w:webHidden/>
          </w:rPr>
          <w:instrText xml:space="preserve"> PAGEREF _Toc5900275 \h </w:instrText>
        </w:r>
        <w:r w:rsidR="008757B9">
          <w:rPr>
            <w:webHidden/>
          </w:rPr>
        </w:r>
        <w:r w:rsidR="008757B9">
          <w:rPr>
            <w:webHidden/>
          </w:rPr>
          <w:fldChar w:fldCharType="separate"/>
        </w:r>
        <w:r w:rsidR="008D59CE">
          <w:rPr>
            <w:webHidden/>
          </w:rPr>
          <w:t>20</w:t>
        </w:r>
        <w:r w:rsidR="008757B9">
          <w:rPr>
            <w:webHidden/>
          </w:rPr>
          <w:fldChar w:fldCharType="end"/>
        </w:r>
      </w:hyperlink>
    </w:p>
    <w:p w14:paraId="58C21A66" w14:textId="55679A69" w:rsidR="008757B9" w:rsidRDefault="005A75FE" w:rsidP="008757B9">
      <w:pPr>
        <w:pStyle w:val="Sumrio3"/>
        <w:spacing w:after="0"/>
        <w:rPr>
          <w:rFonts w:asciiTheme="minorHAnsi" w:hAnsiTheme="minorHAnsi" w:cstheme="minorBidi"/>
          <w:b w:val="0"/>
          <w:sz w:val="22"/>
        </w:rPr>
      </w:pPr>
      <w:hyperlink w:anchor="_Toc5900276" w:history="1">
        <w:r w:rsidR="008757B9" w:rsidRPr="001E4517">
          <w:rPr>
            <w:rStyle w:val="Hyperlink"/>
          </w:rPr>
          <w:t>1.4 Sistemas de controle de constitucionalidade</w:t>
        </w:r>
        <w:r w:rsidR="008757B9">
          <w:rPr>
            <w:webHidden/>
          </w:rPr>
          <w:tab/>
        </w:r>
        <w:r w:rsidR="008757B9">
          <w:rPr>
            <w:webHidden/>
          </w:rPr>
          <w:fldChar w:fldCharType="begin"/>
        </w:r>
        <w:r w:rsidR="008757B9">
          <w:rPr>
            <w:webHidden/>
          </w:rPr>
          <w:instrText xml:space="preserve"> PAGEREF _Toc5900276 \h </w:instrText>
        </w:r>
        <w:r w:rsidR="008757B9">
          <w:rPr>
            <w:webHidden/>
          </w:rPr>
        </w:r>
        <w:r w:rsidR="008757B9">
          <w:rPr>
            <w:webHidden/>
          </w:rPr>
          <w:fldChar w:fldCharType="separate"/>
        </w:r>
        <w:r w:rsidR="008D59CE">
          <w:rPr>
            <w:webHidden/>
          </w:rPr>
          <w:t>20</w:t>
        </w:r>
        <w:r w:rsidR="008757B9">
          <w:rPr>
            <w:webHidden/>
          </w:rPr>
          <w:fldChar w:fldCharType="end"/>
        </w:r>
      </w:hyperlink>
    </w:p>
    <w:p w14:paraId="297BAED2" w14:textId="25B0C9B8" w:rsidR="008757B9" w:rsidRPr="008757B9" w:rsidRDefault="005A75FE" w:rsidP="008757B9">
      <w:pPr>
        <w:pStyle w:val="Sumrio4"/>
        <w:spacing w:after="0"/>
        <w:rPr>
          <w:rFonts w:asciiTheme="minorHAnsi" w:eastAsiaTheme="minorEastAsia" w:hAnsiTheme="minorHAnsi"/>
          <w:b w:val="0"/>
          <w:i/>
          <w:sz w:val="22"/>
          <w:lang w:eastAsia="pt-BR"/>
        </w:rPr>
      </w:pPr>
      <w:hyperlink w:anchor="_Toc5900277" w:history="1">
        <w:r w:rsidR="008757B9" w:rsidRPr="008757B9">
          <w:rPr>
            <w:rStyle w:val="Hyperlink"/>
            <w:i/>
          </w:rPr>
          <w:t>1.4.1 Modelo Americano</w:t>
        </w:r>
        <w:r w:rsidR="008757B9" w:rsidRPr="008757B9">
          <w:rPr>
            <w:i/>
            <w:webHidden/>
          </w:rPr>
          <w:tab/>
        </w:r>
        <w:r w:rsidR="008757B9" w:rsidRPr="008757B9">
          <w:rPr>
            <w:i/>
            <w:webHidden/>
          </w:rPr>
          <w:fldChar w:fldCharType="begin"/>
        </w:r>
        <w:r w:rsidR="008757B9" w:rsidRPr="008757B9">
          <w:rPr>
            <w:i/>
            <w:webHidden/>
          </w:rPr>
          <w:instrText xml:space="preserve"> PAGEREF _Toc5900277 \h </w:instrText>
        </w:r>
        <w:r w:rsidR="008757B9" w:rsidRPr="008757B9">
          <w:rPr>
            <w:i/>
            <w:webHidden/>
          </w:rPr>
        </w:r>
        <w:r w:rsidR="008757B9" w:rsidRPr="008757B9">
          <w:rPr>
            <w:i/>
            <w:webHidden/>
          </w:rPr>
          <w:fldChar w:fldCharType="separate"/>
        </w:r>
        <w:r w:rsidR="008D59CE">
          <w:rPr>
            <w:i/>
            <w:webHidden/>
          </w:rPr>
          <w:t>22</w:t>
        </w:r>
        <w:r w:rsidR="008757B9" w:rsidRPr="008757B9">
          <w:rPr>
            <w:i/>
            <w:webHidden/>
          </w:rPr>
          <w:fldChar w:fldCharType="end"/>
        </w:r>
      </w:hyperlink>
    </w:p>
    <w:p w14:paraId="08EE7A1F" w14:textId="08065DCF" w:rsidR="008757B9" w:rsidRPr="008757B9" w:rsidRDefault="005A75FE" w:rsidP="008757B9">
      <w:pPr>
        <w:pStyle w:val="Sumrio4"/>
        <w:spacing w:after="0"/>
        <w:rPr>
          <w:rFonts w:asciiTheme="minorHAnsi" w:eastAsiaTheme="minorEastAsia" w:hAnsiTheme="minorHAnsi"/>
          <w:b w:val="0"/>
          <w:i/>
          <w:sz w:val="22"/>
          <w:lang w:eastAsia="pt-BR"/>
        </w:rPr>
      </w:pPr>
      <w:hyperlink w:anchor="_Toc5900278" w:history="1">
        <w:r w:rsidR="008757B9" w:rsidRPr="008757B9">
          <w:rPr>
            <w:rStyle w:val="Hyperlink"/>
            <w:i/>
          </w:rPr>
          <w:t>1.4.2 Modelo Austríaco</w:t>
        </w:r>
        <w:r w:rsidR="008757B9" w:rsidRPr="008757B9">
          <w:rPr>
            <w:i/>
            <w:webHidden/>
          </w:rPr>
          <w:tab/>
        </w:r>
        <w:r w:rsidR="008757B9" w:rsidRPr="008757B9">
          <w:rPr>
            <w:i/>
            <w:webHidden/>
          </w:rPr>
          <w:fldChar w:fldCharType="begin"/>
        </w:r>
        <w:r w:rsidR="008757B9" w:rsidRPr="008757B9">
          <w:rPr>
            <w:i/>
            <w:webHidden/>
          </w:rPr>
          <w:instrText xml:space="preserve"> PAGEREF _Toc5900278 \h </w:instrText>
        </w:r>
        <w:r w:rsidR="008757B9" w:rsidRPr="008757B9">
          <w:rPr>
            <w:i/>
            <w:webHidden/>
          </w:rPr>
        </w:r>
        <w:r w:rsidR="008757B9" w:rsidRPr="008757B9">
          <w:rPr>
            <w:i/>
            <w:webHidden/>
          </w:rPr>
          <w:fldChar w:fldCharType="separate"/>
        </w:r>
        <w:r w:rsidR="008D59CE">
          <w:rPr>
            <w:i/>
            <w:webHidden/>
          </w:rPr>
          <w:t>27</w:t>
        </w:r>
        <w:r w:rsidR="008757B9" w:rsidRPr="008757B9">
          <w:rPr>
            <w:i/>
            <w:webHidden/>
          </w:rPr>
          <w:fldChar w:fldCharType="end"/>
        </w:r>
      </w:hyperlink>
    </w:p>
    <w:p w14:paraId="3FCFA3D8" w14:textId="5C705F74" w:rsidR="008757B9" w:rsidRPr="008757B9" w:rsidRDefault="005A75FE" w:rsidP="008757B9">
      <w:pPr>
        <w:pStyle w:val="Sumrio4"/>
        <w:spacing w:after="0"/>
        <w:rPr>
          <w:rFonts w:asciiTheme="minorHAnsi" w:eastAsiaTheme="minorEastAsia" w:hAnsiTheme="minorHAnsi"/>
          <w:b w:val="0"/>
          <w:i/>
          <w:sz w:val="22"/>
          <w:lang w:eastAsia="pt-BR"/>
        </w:rPr>
      </w:pPr>
      <w:hyperlink w:anchor="_Toc5900279" w:history="1">
        <w:r w:rsidR="008757B9" w:rsidRPr="008757B9">
          <w:rPr>
            <w:rStyle w:val="Hyperlink"/>
            <w:i/>
          </w:rPr>
          <w:t>1.4.3 Modelo Francês</w:t>
        </w:r>
        <w:r w:rsidR="008757B9" w:rsidRPr="008757B9">
          <w:rPr>
            <w:i/>
            <w:webHidden/>
          </w:rPr>
          <w:tab/>
        </w:r>
        <w:r w:rsidR="008757B9" w:rsidRPr="008757B9">
          <w:rPr>
            <w:i/>
            <w:webHidden/>
          </w:rPr>
          <w:fldChar w:fldCharType="begin"/>
        </w:r>
        <w:r w:rsidR="008757B9" w:rsidRPr="008757B9">
          <w:rPr>
            <w:i/>
            <w:webHidden/>
          </w:rPr>
          <w:instrText xml:space="preserve"> PAGEREF _Toc5900279 \h </w:instrText>
        </w:r>
        <w:r w:rsidR="008757B9" w:rsidRPr="008757B9">
          <w:rPr>
            <w:i/>
            <w:webHidden/>
          </w:rPr>
        </w:r>
        <w:r w:rsidR="008757B9" w:rsidRPr="008757B9">
          <w:rPr>
            <w:i/>
            <w:webHidden/>
          </w:rPr>
          <w:fldChar w:fldCharType="separate"/>
        </w:r>
        <w:r w:rsidR="008D59CE">
          <w:rPr>
            <w:i/>
            <w:webHidden/>
          </w:rPr>
          <w:t>30</w:t>
        </w:r>
        <w:r w:rsidR="008757B9" w:rsidRPr="008757B9">
          <w:rPr>
            <w:i/>
            <w:webHidden/>
          </w:rPr>
          <w:fldChar w:fldCharType="end"/>
        </w:r>
      </w:hyperlink>
    </w:p>
    <w:p w14:paraId="1BCD723C" w14:textId="6135C7D9" w:rsidR="008757B9" w:rsidRPr="008757B9" w:rsidRDefault="005A75FE" w:rsidP="008757B9">
      <w:pPr>
        <w:pStyle w:val="Sumrio4"/>
        <w:spacing w:after="0"/>
        <w:rPr>
          <w:rFonts w:asciiTheme="minorHAnsi" w:eastAsiaTheme="minorEastAsia" w:hAnsiTheme="minorHAnsi"/>
          <w:b w:val="0"/>
          <w:i/>
          <w:sz w:val="22"/>
          <w:lang w:eastAsia="pt-BR"/>
        </w:rPr>
      </w:pPr>
      <w:hyperlink w:anchor="_Toc5900280" w:history="1">
        <w:r w:rsidR="008757B9" w:rsidRPr="008757B9">
          <w:rPr>
            <w:rStyle w:val="Hyperlink"/>
            <w:i/>
          </w:rPr>
          <w:t>1.4.4 Controle Misto</w:t>
        </w:r>
        <w:r w:rsidR="008757B9" w:rsidRPr="008757B9">
          <w:rPr>
            <w:i/>
            <w:webHidden/>
          </w:rPr>
          <w:tab/>
        </w:r>
        <w:r w:rsidR="008757B9" w:rsidRPr="008757B9">
          <w:rPr>
            <w:i/>
            <w:webHidden/>
          </w:rPr>
          <w:fldChar w:fldCharType="begin"/>
        </w:r>
        <w:r w:rsidR="008757B9" w:rsidRPr="008757B9">
          <w:rPr>
            <w:i/>
            <w:webHidden/>
          </w:rPr>
          <w:instrText xml:space="preserve"> PAGEREF _Toc5900280 \h </w:instrText>
        </w:r>
        <w:r w:rsidR="008757B9" w:rsidRPr="008757B9">
          <w:rPr>
            <w:i/>
            <w:webHidden/>
          </w:rPr>
        </w:r>
        <w:r w:rsidR="008757B9" w:rsidRPr="008757B9">
          <w:rPr>
            <w:i/>
            <w:webHidden/>
          </w:rPr>
          <w:fldChar w:fldCharType="separate"/>
        </w:r>
        <w:r w:rsidR="008D59CE">
          <w:rPr>
            <w:i/>
            <w:webHidden/>
          </w:rPr>
          <w:t>36</w:t>
        </w:r>
        <w:r w:rsidR="008757B9" w:rsidRPr="008757B9">
          <w:rPr>
            <w:i/>
            <w:webHidden/>
          </w:rPr>
          <w:fldChar w:fldCharType="end"/>
        </w:r>
      </w:hyperlink>
    </w:p>
    <w:p w14:paraId="38F966A3" w14:textId="3A351511" w:rsidR="008757B9" w:rsidRDefault="008757B9" w:rsidP="008757B9">
      <w:pPr>
        <w:pStyle w:val="Sumrio2"/>
        <w:rPr>
          <w:rFonts w:asciiTheme="minorHAnsi" w:hAnsiTheme="minorHAnsi" w:cstheme="minorBidi"/>
          <w:sz w:val="22"/>
        </w:rPr>
      </w:pPr>
      <w:r w:rsidRPr="008757B9">
        <w:rPr>
          <w:rStyle w:val="Hyperlink"/>
          <w:color w:val="auto"/>
          <w:u w:val="none"/>
        </w:rPr>
        <w:t xml:space="preserve">2 </w:t>
      </w:r>
      <w:hyperlink w:anchor="_Toc5900281" w:history="1">
        <w:r w:rsidRPr="001E4517">
          <w:rPr>
            <w:rStyle w:val="Hyperlink"/>
          </w:rPr>
          <w:t>ANÁLISE SOBRE O CONTROLE DE CONSTITUCIONALIDADE</w:t>
        </w:r>
        <w:r>
          <w:rPr>
            <w:rStyle w:val="Hyperlink"/>
          </w:rPr>
          <w:t xml:space="preserve"> </w:t>
        </w:r>
      </w:hyperlink>
      <w:hyperlink w:anchor="_Toc5900282" w:history="1">
        <w:r w:rsidRPr="001E4517">
          <w:rPr>
            <w:rStyle w:val="Hyperlink"/>
          </w:rPr>
          <w:t>EM PORTUGAL E NO BRASIL</w:t>
        </w:r>
        <w:r>
          <w:rPr>
            <w:webHidden/>
          </w:rPr>
          <w:tab/>
        </w:r>
        <w:r>
          <w:rPr>
            <w:webHidden/>
          </w:rPr>
          <w:fldChar w:fldCharType="begin"/>
        </w:r>
        <w:r>
          <w:rPr>
            <w:webHidden/>
          </w:rPr>
          <w:instrText xml:space="preserve"> PAGEREF _Toc5900282 \h </w:instrText>
        </w:r>
        <w:r>
          <w:rPr>
            <w:webHidden/>
          </w:rPr>
        </w:r>
        <w:r>
          <w:rPr>
            <w:webHidden/>
          </w:rPr>
          <w:fldChar w:fldCharType="separate"/>
        </w:r>
        <w:r w:rsidR="008D59CE">
          <w:rPr>
            <w:webHidden/>
          </w:rPr>
          <w:t>38</w:t>
        </w:r>
        <w:r>
          <w:rPr>
            <w:webHidden/>
          </w:rPr>
          <w:fldChar w:fldCharType="end"/>
        </w:r>
      </w:hyperlink>
    </w:p>
    <w:p w14:paraId="52E3580D" w14:textId="462C0AD1" w:rsidR="008757B9" w:rsidRDefault="005A75FE" w:rsidP="008757B9">
      <w:pPr>
        <w:pStyle w:val="Sumrio3"/>
        <w:spacing w:after="0"/>
        <w:rPr>
          <w:rFonts w:asciiTheme="minorHAnsi" w:hAnsiTheme="minorHAnsi" w:cstheme="minorBidi"/>
          <w:b w:val="0"/>
          <w:sz w:val="22"/>
        </w:rPr>
      </w:pPr>
      <w:hyperlink w:anchor="_Toc5900283" w:history="1">
        <w:r w:rsidR="008757B9" w:rsidRPr="001E4517">
          <w:rPr>
            <w:rStyle w:val="Hyperlink"/>
          </w:rPr>
          <w:t>2.1 Breve Histórico</w:t>
        </w:r>
        <w:r w:rsidR="008757B9">
          <w:rPr>
            <w:webHidden/>
          </w:rPr>
          <w:tab/>
        </w:r>
        <w:r w:rsidR="008757B9">
          <w:rPr>
            <w:webHidden/>
          </w:rPr>
          <w:fldChar w:fldCharType="begin"/>
        </w:r>
        <w:r w:rsidR="008757B9">
          <w:rPr>
            <w:webHidden/>
          </w:rPr>
          <w:instrText xml:space="preserve"> PAGEREF _Toc5900283 \h </w:instrText>
        </w:r>
        <w:r w:rsidR="008757B9">
          <w:rPr>
            <w:webHidden/>
          </w:rPr>
        </w:r>
        <w:r w:rsidR="008757B9">
          <w:rPr>
            <w:webHidden/>
          </w:rPr>
          <w:fldChar w:fldCharType="separate"/>
        </w:r>
        <w:r w:rsidR="008D59CE">
          <w:rPr>
            <w:webHidden/>
          </w:rPr>
          <w:t>38</w:t>
        </w:r>
        <w:r w:rsidR="008757B9">
          <w:rPr>
            <w:webHidden/>
          </w:rPr>
          <w:fldChar w:fldCharType="end"/>
        </w:r>
      </w:hyperlink>
    </w:p>
    <w:p w14:paraId="76B5C695" w14:textId="1B905E3D" w:rsidR="008757B9" w:rsidRDefault="005A75FE" w:rsidP="008757B9">
      <w:pPr>
        <w:pStyle w:val="Sumrio3"/>
        <w:spacing w:after="0"/>
        <w:rPr>
          <w:rFonts w:asciiTheme="minorHAnsi" w:hAnsiTheme="minorHAnsi" w:cstheme="minorBidi"/>
          <w:b w:val="0"/>
          <w:sz w:val="22"/>
        </w:rPr>
      </w:pPr>
      <w:hyperlink w:anchor="_Toc5900284" w:history="1">
        <w:r w:rsidR="008757B9" w:rsidRPr="001E4517">
          <w:rPr>
            <w:rStyle w:val="Hyperlink"/>
          </w:rPr>
          <w:t>2.2 O atual modelo de controle português</w:t>
        </w:r>
        <w:r w:rsidR="008757B9">
          <w:rPr>
            <w:webHidden/>
          </w:rPr>
          <w:tab/>
        </w:r>
        <w:r w:rsidR="008757B9">
          <w:rPr>
            <w:webHidden/>
          </w:rPr>
          <w:fldChar w:fldCharType="begin"/>
        </w:r>
        <w:r w:rsidR="008757B9">
          <w:rPr>
            <w:webHidden/>
          </w:rPr>
          <w:instrText xml:space="preserve"> PAGEREF _Toc5900284 \h </w:instrText>
        </w:r>
        <w:r w:rsidR="008757B9">
          <w:rPr>
            <w:webHidden/>
          </w:rPr>
        </w:r>
        <w:r w:rsidR="008757B9">
          <w:rPr>
            <w:webHidden/>
          </w:rPr>
          <w:fldChar w:fldCharType="separate"/>
        </w:r>
        <w:r w:rsidR="008D59CE">
          <w:rPr>
            <w:webHidden/>
          </w:rPr>
          <w:t>61</w:t>
        </w:r>
        <w:r w:rsidR="008757B9">
          <w:rPr>
            <w:webHidden/>
          </w:rPr>
          <w:fldChar w:fldCharType="end"/>
        </w:r>
      </w:hyperlink>
    </w:p>
    <w:p w14:paraId="3690367E" w14:textId="0D9592AE" w:rsidR="008757B9" w:rsidRDefault="005A75FE" w:rsidP="008757B9">
      <w:pPr>
        <w:pStyle w:val="Sumrio3"/>
        <w:spacing w:after="0"/>
        <w:rPr>
          <w:rFonts w:asciiTheme="minorHAnsi" w:hAnsiTheme="minorHAnsi" w:cstheme="minorBidi"/>
          <w:b w:val="0"/>
          <w:sz w:val="22"/>
        </w:rPr>
      </w:pPr>
      <w:hyperlink w:anchor="_Toc5900285" w:history="1">
        <w:r w:rsidR="008757B9" w:rsidRPr="001E4517">
          <w:rPr>
            <w:rStyle w:val="Hyperlink"/>
          </w:rPr>
          <w:t>2.3 A Carta de 1988 e o “modelo brasileiro” de controle de constitucionalidade</w:t>
        </w:r>
        <w:r w:rsidR="008757B9">
          <w:rPr>
            <w:webHidden/>
          </w:rPr>
          <w:tab/>
        </w:r>
        <w:r w:rsidR="008757B9">
          <w:rPr>
            <w:webHidden/>
          </w:rPr>
          <w:fldChar w:fldCharType="begin"/>
        </w:r>
        <w:r w:rsidR="008757B9">
          <w:rPr>
            <w:webHidden/>
          </w:rPr>
          <w:instrText xml:space="preserve"> PAGEREF _Toc5900285 \h </w:instrText>
        </w:r>
        <w:r w:rsidR="008757B9">
          <w:rPr>
            <w:webHidden/>
          </w:rPr>
        </w:r>
        <w:r w:rsidR="008757B9">
          <w:rPr>
            <w:webHidden/>
          </w:rPr>
          <w:fldChar w:fldCharType="separate"/>
        </w:r>
        <w:r w:rsidR="008D59CE">
          <w:rPr>
            <w:webHidden/>
          </w:rPr>
          <w:t>67</w:t>
        </w:r>
        <w:r w:rsidR="008757B9">
          <w:rPr>
            <w:webHidden/>
          </w:rPr>
          <w:fldChar w:fldCharType="end"/>
        </w:r>
      </w:hyperlink>
    </w:p>
    <w:p w14:paraId="55875D0F" w14:textId="40FCE90A" w:rsidR="008757B9" w:rsidRDefault="005A75FE" w:rsidP="008757B9">
      <w:pPr>
        <w:pStyle w:val="Sumrio3"/>
        <w:spacing w:after="0"/>
        <w:rPr>
          <w:rFonts w:asciiTheme="minorHAnsi" w:hAnsiTheme="minorHAnsi" w:cstheme="minorBidi"/>
          <w:b w:val="0"/>
          <w:sz w:val="22"/>
        </w:rPr>
      </w:pPr>
      <w:hyperlink w:anchor="_Toc5900286" w:history="1">
        <w:r w:rsidR="008757B9" w:rsidRPr="001E4517">
          <w:rPr>
            <w:rStyle w:val="Hyperlink"/>
          </w:rPr>
          <w:t>2.4 O tradicional controle difuso na presente Constituição e suas recentes alterações</w:t>
        </w:r>
        <w:r w:rsidR="008757B9">
          <w:rPr>
            <w:webHidden/>
          </w:rPr>
          <w:tab/>
        </w:r>
        <w:r w:rsidR="008757B9">
          <w:rPr>
            <w:webHidden/>
          </w:rPr>
          <w:fldChar w:fldCharType="begin"/>
        </w:r>
        <w:r w:rsidR="008757B9">
          <w:rPr>
            <w:webHidden/>
          </w:rPr>
          <w:instrText xml:space="preserve"> PAGEREF _Toc5900286 \h </w:instrText>
        </w:r>
        <w:r w:rsidR="008757B9">
          <w:rPr>
            <w:webHidden/>
          </w:rPr>
        </w:r>
        <w:r w:rsidR="008757B9">
          <w:rPr>
            <w:webHidden/>
          </w:rPr>
          <w:fldChar w:fldCharType="separate"/>
        </w:r>
        <w:r w:rsidR="008D59CE">
          <w:rPr>
            <w:webHidden/>
          </w:rPr>
          <w:t>70</w:t>
        </w:r>
        <w:r w:rsidR="008757B9">
          <w:rPr>
            <w:webHidden/>
          </w:rPr>
          <w:fldChar w:fldCharType="end"/>
        </w:r>
      </w:hyperlink>
    </w:p>
    <w:p w14:paraId="4509E7C2" w14:textId="23B65591" w:rsidR="008757B9" w:rsidRDefault="008757B9" w:rsidP="008757B9">
      <w:pPr>
        <w:pStyle w:val="Sumrio2"/>
        <w:rPr>
          <w:rFonts w:asciiTheme="minorHAnsi" w:hAnsiTheme="minorHAnsi" w:cstheme="minorBidi"/>
          <w:sz w:val="22"/>
        </w:rPr>
      </w:pPr>
      <w:r w:rsidRPr="008757B9">
        <w:rPr>
          <w:rStyle w:val="Hyperlink"/>
          <w:color w:val="auto"/>
          <w:u w:val="none"/>
        </w:rPr>
        <w:t xml:space="preserve">3 </w:t>
      </w:r>
      <w:hyperlink w:anchor="_Toc5900287" w:history="1">
        <w:r w:rsidRPr="001E4517">
          <w:rPr>
            <w:rStyle w:val="Hyperlink"/>
          </w:rPr>
          <w:t>O RECURSO PARA O TRIBUNAL CONSTITUCIONAL E SEUS EFEITOS</w:t>
        </w:r>
        <w:r>
          <w:rPr>
            <w:webHidden/>
          </w:rPr>
          <w:tab/>
        </w:r>
        <w:r>
          <w:rPr>
            <w:webHidden/>
          </w:rPr>
          <w:fldChar w:fldCharType="begin"/>
        </w:r>
        <w:r>
          <w:rPr>
            <w:webHidden/>
          </w:rPr>
          <w:instrText xml:space="preserve"> PAGEREF _Toc5900287 \h </w:instrText>
        </w:r>
        <w:r>
          <w:rPr>
            <w:webHidden/>
          </w:rPr>
        </w:r>
        <w:r>
          <w:rPr>
            <w:webHidden/>
          </w:rPr>
          <w:fldChar w:fldCharType="separate"/>
        </w:r>
        <w:r w:rsidR="008D59CE">
          <w:rPr>
            <w:webHidden/>
          </w:rPr>
          <w:t>78</w:t>
        </w:r>
        <w:r>
          <w:rPr>
            <w:webHidden/>
          </w:rPr>
          <w:fldChar w:fldCharType="end"/>
        </w:r>
      </w:hyperlink>
    </w:p>
    <w:p w14:paraId="280CD91E" w14:textId="25EC102B" w:rsidR="008757B9" w:rsidRDefault="005A75FE" w:rsidP="008757B9">
      <w:pPr>
        <w:pStyle w:val="Sumrio3"/>
        <w:spacing w:after="0"/>
        <w:rPr>
          <w:rFonts w:asciiTheme="minorHAnsi" w:hAnsiTheme="minorHAnsi" w:cstheme="minorBidi"/>
          <w:b w:val="0"/>
          <w:sz w:val="22"/>
        </w:rPr>
      </w:pPr>
      <w:hyperlink w:anchor="_Toc5900288" w:history="1">
        <w:r w:rsidR="008757B9" w:rsidRPr="001E4517">
          <w:rPr>
            <w:rStyle w:val="Hyperlink"/>
          </w:rPr>
          <w:t>3.1 A abstrativização do recurso para o Tribunal Constitucional</w:t>
        </w:r>
        <w:r w:rsidR="008757B9">
          <w:rPr>
            <w:webHidden/>
          </w:rPr>
          <w:tab/>
        </w:r>
        <w:r w:rsidR="008757B9">
          <w:rPr>
            <w:webHidden/>
          </w:rPr>
          <w:fldChar w:fldCharType="begin"/>
        </w:r>
        <w:r w:rsidR="008757B9">
          <w:rPr>
            <w:webHidden/>
          </w:rPr>
          <w:instrText xml:space="preserve"> PAGEREF _Toc5900288 \h </w:instrText>
        </w:r>
        <w:r w:rsidR="008757B9">
          <w:rPr>
            <w:webHidden/>
          </w:rPr>
        </w:r>
        <w:r w:rsidR="008757B9">
          <w:rPr>
            <w:webHidden/>
          </w:rPr>
          <w:fldChar w:fldCharType="separate"/>
        </w:r>
        <w:r w:rsidR="008D59CE">
          <w:rPr>
            <w:webHidden/>
          </w:rPr>
          <w:t>87</w:t>
        </w:r>
        <w:r w:rsidR="008757B9">
          <w:rPr>
            <w:webHidden/>
          </w:rPr>
          <w:fldChar w:fldCharType="end"/>
        </w:r>
      </w:hyperlink>
    </w:p>
    <w:p w14:paraId="53E955D9" w14:textId="4951F33C" w:rsidR="008757B9" w:rsidRDefault="008757B9" w:rsidP="008757B9">
      <w:pPr>
        <w:pStyle w:val="Sumrio2"/>
        <w:rPr>
          <w:rFonts w:asciiTheme="minorHAnsi" w:hAnsiTheme="minorHAnsi" w:cstheme="minorBidi"/>
          <w:sz w:val="22"/>
        </w:rPr>
      </w:pPr>
      <w:r w:rsidRPr="008757B9">
        <w:rPr>
          <w:rStyle w:val="Hyperlink"/>
          <w:color w:val="auto"/>
          <w:u w:val="none"/>
        </w:rPr>
        <w:t xml:space="preserve">4 </w:t>
      </w:r>
      <w:hyperlink w:anchor="_Toc5900289" w:history="1">
        <w:r w:rsidRPr="001E4517">
          <w:rPr>
            <w:rStyle w:val="Hyperlink"/>
          </w:rPr>
          <w:t>A QUESTÃO DA ABSTRATIVIZAÇÃO DO CONTROLE CONCRETO DE</w:t>
        </w:r>
        <w:r>
          <w:rPr>
            <w:rStyle w:val="Hyperlink"/>
          </w:rPr>
          <w:t xml:space="preserve"> </w:t>
        </w:r>
      </w:hyperlink>
      <w:hyperlink w:anchor="_Toc5900290" w:history="1">
        <w:r w:rsidRPr="001E4517">
          <w:rPr>
            <w:rStyle w:val="Hyperlink"/>
          </w:rPr>
          <w:t>CONSTITUCIONALIDADE NO BRASIL E EM PORTUGAL</w:t>
        </w:r>
        <w:r>
          <w:rPr>
            <w:webHidden/>
          </w:rPr>
          <w:tab/>
        </w:r>
        <w:r>
          <w:rPr>
            <w:webHidden/>
          </w:rPr>
          <w:fldChar w:fldCharType="begin"/>
        </w:r>
        <w:r>
          <w:rPr>
            <w:webHidden/>
          </w:rPr>
          <w:instrText xml:space="preserve"> PAGEREF _Toc5900290 \h </w:instrText>
        </w:r>
        <w:r>
          <w:rPr>
            <w:webHidden/>
          </w:rPr>
        </w:r>
        <w:r>
          <w:rPr>
            <w:webHidden/>
          </w:rPr>
          <w:fldChar w:fldCharType="separate"/>
        </w:r>
        <w:r w:rsidR="008D59CE">
          <w:rPr>
            <w:webHidden/>
          </w:rPr>
          <w:t>90</w:t>
        </w:r>
        <w:r>
          <w:rPr>
            <w:webHidden/>
          </w:rPr>
          <w:fldChar w:fldCharType="end"/>
        </w:r>
      </w:hyperlink>
    </w:p>
    <w:p w14:paraId="398F3D0D" w14:textId="0CAC3CB0" w:rsidR="008757B9" w:rsidRDefault="005A75FE" w:rsidP="008757B9">
      <w:pPr>
        <w:pStyle w:val="Sumrio3"/>
        <w:spacing w:after="0"/>
        <w:rPr>
          <w:rFonts w:asciiTheme="minorHAnsi" w:hAnsiTheme="minorHAnsi" w:cstheme="minorBidi"/>
          <w:b w:val="0"/>
          <w:sz w:val="22"/>
        </w:rPr>
      </w:pPr>
      <w:hyperlink w:anchor="_Toc5900291" w:history="1">
        <w:r w:rsidR="008757B9" w:rsidRPr="001E4517">
          <w:rPr>
            <w:rStyle w:val="Hyperlink"/>
            <w:spacing w:val="-2"/>
          </w:rPr>
          <w:t>4.1 O controle concreto e a abstrativização dos efeitos da decisão de inconstitucionalidade</w:t>
        </w:r>
        <w:r w:rsidR="008757B9">
          <w:rPr>
            <w:webHidden/>
          </w:rPr>
          <w:tab/>
        </w:r>
        <w:r w:rsidR="008757B9">
          <w:rPr>
            <w:webHidden/>
          </w:rPr>
          <w:fldChar w:fldCharType="begin"/>
        </w:r>
        <w:r w:rsidR="008757B9">
          <w:rPr>
            <w:webHidden/>
          </w:rPr>
          <w:instrText xml:space="preserve"> PAGEREF _Toc5900291 \h </w:instrText>
        </w:r>
        <w:r w:rsidR="008757B9">
          <w:rPr>
            <w:webHidden/>
          </w:rPr>
        </w:r>
        <w:r w:rsidR="008757B9">
          <w:rPr>
            <w:webHidden/>
          </w:rPr>
          <w:fldChar w:fldCharType="separate"/>
        </w:r>
        <w:r w:rsidR="008D59CE">
          <w:rPr>
            <w:webHidden/>
          </w:rPr>
          <w:t>90</w:t>
        </w:r>
        <w:r w:rsidR="008757B9">
          <w:rPr>
            <w:webHidden/>
          </w:rPr>
          <w:fldChar w:fldCharType="end"/>
        </w:r>
      </w:hyperlink>
    </w:p>
    <w:p w14:paraId="4725DFAF" w14:textId="233D877A" w:rsidR="008757B9" w:rsidRDefault="005A75FE" w:rsidP="008757B9">
      <w:pPr>
        <w:pStyle w:val="Sumrio3"/>
        <w:spacing w:after="0"/>
        <w:rPr>
          <w:rFonts w:asciiTheme="minorHAnsi" w:hAnsiTheme="minorHAnsi" w:cstheme="minorBidi"/>
          <w:b w:val="0"/>
          <w:sz w:val="22"/>
        </w:rPr>
      </w:pPr>
      <w:hyperlink w:anchor="_Toc5900292" w:history="1">
        <w:r w:rsidR="008757B9" w:rsidRPr="001E4517">
          <w:rPr>
            <w:rStyle w:val="Hyperlink"/>
          </w:rPr>
          <w:t>4.2 A questão da legitimidade da abstrativização em Portugal e no Brasil</w:t>
        </w:r>
        <w:r w:rsidR="008757B9">
          <w:rPr>
            <w:webHidden/>
          </w:rPr>
          <w:tab/>
        </w:r>
        <w:r w:rsidR="008757B9">
          <w:rPr>
            <w:webHidden/>
          </w:rPr>
          <w:fldChar w:fldCharType="begin"/>
        </w:r>
        <w:r w:rsidR="008757B9">
          <w:rPr>
            <w:webHidden/>
          </w:rPr>
          <w:instrText xml:space="preserve"> PAGEREF _Toc5900292 \h </w:instrText>
        </w:r>
        <w:r w:rsidR="008757B9">
          <w:rPr>
            <w:webHidden/>
          </w:rPr>
        </w:r>
        <w:r w:rsidR="008757B9">
          <w:rPr>
            <w:webHidden/>
          </w:rPr>
          <w:fldChar w:fldCharType="separate"/>
        </w:r>
        <w:r w:rsidR="008D59CE">
          <w:rPr>
            <w:webHidden/>
          </w:rPr>
          <w:t>96</w:t>
        </w:r>
        <w:r w:rsidR="008757B9">
          <w:rPr>
            <w:webHidden/>
          </w:rPr>
          <w:fldChar w:fldCharType="end"/>
        </w:r>
      </w:hyperlink>
    </w:p>
    <w:p w14:paraId="13030CC0" w14:textId="62AAEF1F" w:rsidR="008757B9" w:rsidRDefault="005A75FE" w:rsidP="008757B9">
      <w:pPr>
        <w:pStyle w:val="Sumrio2"/>
        <w:rPr>
          <w:rFonts w:asciiTheme="minorHAnsi" w:hAnsiTheme="minorHAnsi" w:cstheme="minorBidi"/>
          <w:sz w:val="22"/>
        </w:rPr>
      </w:pPr>
      <w:hyperlink w:anchor="_Toc5900293" w:history="1">
        <w:r w:rsidR="008757B9" w:rsidRPr="001E4517">
          <w:rPr>
            <w:rStyle w:val="Hyperlink"/>
          </w:rPr>
          <w:t>CONCLUSÃO</w:t>
        </w:r>
        <w:r w:rsidR="008757B9">
          <w:rPr>
            <w:webHidden/>
          </w:rPr>
          <w:tab/>
        </w:r>
        <w:r w:rsidR="008757B9">
          <w:rPr>
            <w:webHidden/>
          </w:rPr>
          <w:fldChar w:fldCharType="begin"/>
        </w:r>
        <w:r w:rsidR="008757B9">
          <w:rPr>
            <w:webHidden/>
          </w:rPr>
          <w:instrText xml:space="preserve"> PAGEREF _Toc5900293 \h </w:instrText>
        </w:r>
        <w:r w:rsidR="008757B9">
          <w:rPr>
            <w:webHidden/>
          </w:rPr>
        </w:r>
        <w:r w:rsidR="008757B9">
          <w:rPr>
            <w:webHidden/>
          </w:rPr>
          <w:fldChar w:fldCharType="separate"/>
        </w:r>
        <w:r w:rsidR="008D59CE">
          <w:rPr>
            <w:webHidden/>
          </w:rPr>
          <w:t>107</w:t>
        </w:r>
        <w:r w:rsidR="008757B9">
          <w:rPr>
            <w:webHidden/>
          </w:rPr>
          <w:fldChar w:fldCharType="end"/>
        </w:r>
      </w:hyperlink>
    </w:p>
    <w:p w14:paraId="770CE2DC" w14:textId="0613B3EE" w:rsidR="008757B9" w:rsidRDefault="005A75FE" w:rsidP="008757B9">
      <w:pPr>
        <w:pStyle w:val="Sumrio2"/>
        <w:rPr>
          <w:rFonts w:asciiTheme="minorHAnsi" w:hAnsiTheme="minorHAnsi" w:cstheme="minorBidi"/>
          <w:sz w:val="22"/>
        </w:rPr>
      </w:pPr>
      <w:hyperlink w:anchor="_Toc5900294" w:history="1">
        <w:r w:rsidR="008757B9" w:rsidRPr="001E4517">
          <w:rPr>
            <w:rStyle w:val="Hyperlink"/>
          </w:rPr>
          <w:t>REFERÊNCIAS</w:t>
        </w:r>
        <w:r w:rsidR="008757B9">
          <w:rPr>
            <w:webHidden/>
          </w:rPr>
          <w:tab/>
        </w:r>
        <w:r w:rsidR="008757B9">
          <w:rPr>
            <w:webHidden/>
          </w:rPr>
          <w:fldChar w:fldCharType="begin"/>
        </w:r>
        <w:r w:rsidR="008757B9">
          <w:rPr>
            <w:webHidden/>
          </w:rPr>
          <w:instrText xml:space="preserve"> PAGEREF _Toc5900294 \h </w:instrText>
        </w:r>
        <w:r w:rsidR="008757B9">
          <w:rPr>
            <w:webHidden/>
          </w:rPr>
        </w:r>
        <w:r w:rsidR="008757B9">
          <w:rPr>
            <w:webHidden/>
          </w:rPr>
          <w:fldChar w:fldCharType="separate"/>
        </w:r>
        <w:r w:rsidR="008D59CE">
          <w:rPr>
            <w:webHidden/>
          </w:rPr>
          <w:t>113</w:t>
        </w:r>
        <w:r w:rsidR="008757B9">
          <w:rPr>
            <w:webHidden/>
          </w:rPr>
          <w:fldChar w:fldCharType="end"/>
        </w:r>
      </w:hyperlink>
    </w:p>
    <w:p w14:paraId="547227CF" w14:textId="59AA9989" w:rsidR="00BF27D2" w:rsidRDefault="003F4215" w:rsidP="008757B9">
      <w:pPr>
        <w:ind w:firstLine="0"/>
        <w:rPr>
          <w:rStyle w:val="Hyperlink"/>
          <w:rFonts w:cs="Times New Roman"/>
          <w:b/>
          <w:noProof/>
        </w:rPr>
      </w:pPr>
      <w:r>
        <w:fldChar w:fldCharType="end"/>
      </w:r>
    </w:p>
    <w:p w14:paraId="6D5F1AAD" w14:textId="77777777" w:rsidR="00C5014B" w:rsidRDefault="00C5014B" w:rsidP="002B1FEB">
      <w:pPr>
        <w:sectPr w:rsidR="00C5014B" w:rsidSect="00651D1E">
          <w:endnotePr>
            <w:numFmt w:val="decimal"/>
          </w:endnotePr>
          <w:pgSz w:w="11906" w:h="16838" w:code="9"/>
          <w:pgMar w:top="1418" w:right="1418" w:bottom="1418" w:left="1418" w:header="1134" w:footer="709" w:gutter="0"/>
          <w:cols w:space="708"/>
          <w:docGrid w:linePitch="360"/>
        </w:sectPr>
      </w:pPr>
    </w:p>
    <w:p w14:paraId="521E815F" w14:textId="77777777" w:rsidR="002028CF" w:rsidRDefault="002028CF" w:rsidP="002028CF">
      <w:pPr>
        <w:pStyle w:val="Ttulo2"/>
        <w:jc w:val="center"/>
      </w:pPr>
      <w:bookmarkStart w:id="12" w:name="_Toc1375797"/>
      <w:bookmarkStart w:id="13" w:name="_Toc1463567"/>
      <w:bookmarkStart w:id="14" w:name="_Toc5900269"/>
      <w:bookmarkStart w:id="15" w:name="_Toc535757611"/>
      <w:bookmarkStart w:id="16" w:name="_Toc535759225"/>
      <w:bookmarkStart w:id="17" w:name="_Toc535761708"/>
      <w:bookmarkStart w:id="18" w:name="_Toc1375799"/>
      <w:r>
        <w:lastRenderedPageBreak/>
        <w:t>LISTA DE ABREVIATURAS E SIGLAS</w:t>
      </w:r>
      <w:bookmarkEnd w:id="12"/>
      <w:bookmarkEnd w:id="13"/>
      <w:bookmarkEnd w:id="14"/>
    </w:p>
    <w:p w14:paraId="7755E7E2" w14:textId="77777777" w:rsidR="002028CF" w:rsidRPr="001D5772" w:rsidRDefault="002028CF" w:rsidP="002028CF"/>
    <w:p w14:paraId="35ADC928" w14:textId="77777777" w:rsidR="002028CF" w:rsidRPr="00E471B0" w:rsidRDefault="002028CF" w:rsidP="002028CF">
      <w:pPr>
        <w:tabs>
          <w:tab w:val="left" w:pos="993"/>
        </w:tabs>
        <w:ind w:firstLine="0"/>
        <w:rPr>
          <w:rFonts w:cs="Times New Roman"/>
        </w:rPr>
      </w:pPr>
      <w:r w:rsidRPr="00BF27D2">
        <w:rPr>
          <w:rFonts w:cs="Times New Roman"/>
          <w:b/>
        </w:rPr>
        <w:t>Ac.</w:t>
      </w:r>
      <w:r>
        <w:rPr>
          <w:rFonts w:cs="Times New Roman"/>
        </w:rPr>
        <w:tab/>
      </w:r>
      <w:r w:rsidRPr="00E471B0">
        <w:rPr>
          <w:rFonts w:cs="Times New Roman"/>
        </w:rPr>
        <w:t>Acórdão</w:t>
      </w:r>
    </w:p>
    <w:p w14:paraId="670AC757" w14:textId="77777777" w:rsidR="002028CF" w:rsidRPr="00E471B0" w:rsidRDefault="002028CF" w:rsidP="002028CF">
      <w:pPr>
        <w:tabs>
          <w:tab w:val="left" w:pos="993"/>
        </w:tabs>
        <w:ind w:firstLine="0"/>
        <w:rPr>
          <w:rFonts w:cs="Times New Roman"/>
        </w:rPr>
      </w:pPr>
      <w:r w:rsidRPr="00BF27D2">
        <w:rPr>
          <w:rFonts w:cs="Times New Roman"/>
          <w:b/>
        </w:rPr>
        <w:t>ADI</w:t>
      </w:r>
      <w:r>
        <w:rPr>
          <w:rFonts w:cs="Times New Roman"/>
        </w:rPr>
        <w:tab/>
      </w:r>
      <w:r w:rsidRPr="00E471B0">
        <w:rPr>
          <w:rFonts w:cs="Times New Roman"/>
        </w:rPr>
        <w:t>Ação Direta de Inconstitucionalidade</w:t>
      </w:r>
    </w:p>
    <w:p w14:paraId="238E3D35" w14:textId="77777777" w:rsidR="002028CF" w:rsidRPr="00E471B0" w:rsidRDefault="002028CF" w:rsidP="002028CF">
      <w:pPr>
        <w:tabs>
          <w:tab w:val="left" w:pos="993"/>
        </w:tabs>
        <w:ind w:firstLine="0"/>
        <w:rPr>
          <w:rFonts w:cs="Times New Roman"/>
        </w:rPr>
      </w:pPr>
      <w:r w:rsidRPr="00BF27D2">
        <w:rPr>
          <w:rFonts w:cs="Times New Roman"/>
          <w:b/>
        </w:rPr>
        <w:t>ADPF</w:t>
      </w:r>
      <w:r>
        <w:rPr>
          <w:rFonts w:cs="Times New Roman"/>
        </w:rPr>
        <w:tab/>
      </w:r>
      <w:r w:rsidRPr="00E471B0">
        <w:rPr>
          <w:rFonts w:cs="Times New Roman"/>
        </w:rPr>
        <w:t>Arguição de Descumprimento de Preceito Fundamental</w:t>
      </w:r>
    </w:p>
    <w:p w14:paraId="22CEE39C" w14:textId="77777777" w:rsidR="002028CF" w:rsidRDefault="002028CF" w:rsidP="002028CF">
      <w:pPr>
        <w:tabs>
          <w:tab w:val="left" w:pos="993"/>
        </w:tabs>
        <w:ind w:firstLine="0"/>
        <w:rPr>
          <w:rFonts w:cs="Times New Roman"/>
        </w:rPr>
      </w:pPr>
      <w:r w:rsidRPr="00BF27D2">
        <w:rPr>
          <w:rFonts w:cs="Times New Roman"/>
          <w:b/>
        </w:rPr>
        <w:t>Art</w:t>
      </w:r>
      <w:r w:rsidRPr="00E471B0">
        <w:rPr>
          <w:rFonts w:cs="Times New Roman"/>
        </w:rPr>
        <w:t>.</w:t>
      </w:r>
      <w:r>
        <w:rPr>
          <w:rFonts w:cs="Times New Roman"/>
        </w:rPr>
        <w:tab/>
      </w:r>
      <w:r w:rsidRPr="00E471B0">
        <w:rPr>
          <w:rFonts w:cs="Times New Roman"/>
        </w:rPr>
        <w:t>Artigo</w:t>
      </w:r>
    </w:p>
    <w:p w14:paraId="75FEAAD7" w14:textId="77777777" w:rsidR="002028CF" w:rsidRPr="00E471B0" w:rsidRDefault="002028CF" w:rsidP="002028CF">
      <w:pPr>
        <w:tabs>
          <w:tab w:val="left" w:pos="993"/>
        </w:tabs>
        <w:ind w:firstLine="0"/>
        <w:rPr>
          <w:rFonts w:cs="Times New Roman"/>
        </w:rPr>
      </w:pPr>
      <w:r w:rsidRPr="009C6F2E">
        <w:rPr>
          <w:rFonts w:cs="Times New Roman"/>
          <w:b/>
        </w:rPr>
        <w:t>Cf.</w:t>
      </w:r>
      <w:r>
        <w:rPr>
          <w:rFonts w:cs="Times New Roman"/>
        </w:rPr>
        <w:tab/>
        <w:t>Conferir</w:t>
      </w:r>
    </w:p>
    <w:p w14:paraId="45ECEBC6" w14:textId="77777777" w:rsidR="002028CF" w:rsidRPr="00E471B0" w:rsidRDefault="002028CF" w:rsidP="002028CF">
      <w:pPr>
        <w:tabs>
          <w:tab w:val="left" w:pos="993"/>
        </w:tabs>
        <w:ind w:firstLine="0"/>
        <w:rPr>
          <w:rFonts w:cs="Times New Roman"/>
        </w:rPr>
      </w:pPr>
      <w:r w:rsidRPr="00BF27D2">
        <w:rPr>
          <w:rFonts w:cs="Times New Roman"/>
          <w:b/>
        </w:rPr>
        <w:t>CF</w:t>
      </w:r>
      <w:r>
        <w:rPr>
          <w:rFonts w:cs="Times New Roman"/>
        </w:rPr>
        <w:tab/>
      </w:r>
      <w:r w:rsidRPr="00E471B0">
        <w:rPr>
          <w:rFonts w:cs="Times New Roman"/>
        </w:rPr>
        <w:t>Constituição Federal</w:t>
      </w:r>
    </w:p>
    <w:p w14:paraId="2D1DD389" w14:textId="77777777" w:rsidR="002028CF" w:rsidRPr="00E471B0" w:rsidRDefault="002028CF" w:rsidP="002028CF">
      <w:pPr>
        <w:tabs>
          <w:tab w:val="left" w:pos="993"/>
        </w:tabs>
        <w:ind w:firstLine="0"/>
        <w:rPr>
          <w:rFonts w:cs="Times New Roman"/>
        </w:rPr>
      </w:pPr>
      <w:r w:rsidRPr="00BF27D2">
        <w:rPr>
          <w:rFonts w:cs="Times New Roman"/>
          <w:b/>
        </w:rPr>
        <w:t>CPC</w:t>
      </w:r>
      <w:r>
        <w:rPr>
          <w:rFonts w:cs="Times New Roman"/>
        </w:rPr>
        <w:tab/>
      </w:r>
      <w:r w:rsidRPr="00E471B0">
        <w:rPr>
          <w:rFonts w:cs="Times New Roman"/>
        </w:rPr>
        <w:t>Código de Processo Civil</w:t>
      </w:r>
    </w:p>
    <w:p w14:paraId="6C4908FB" w14:textId="77777777" w:rsidR="002028CF" w:rsidRPr="00E471B0" w:rsidRDefault="002028CF" w:rsidP="002028CF">
      <w:pPr>
        <w:tabs>
          <w:tab w:val="left" w:pos="993"/>
        </w:tabs>
        <w:ind w:firstLine="0"/>
        <w:rPr>
          <w:rFonts w:cs="Times New Roman"/>
        </w:rPr>
      </w:pPr>
      <w:r w:rsidRPr="00BF27D2">
        <w:rPr>
          <w:rFonts w:cs="Times New Roman"/>
          <w:b/>
        </w:rPr>
        <w:t>CRP</w:t>
      </w:r>
      <w:r>
        <w:rPr>
          <w:rFonts w:cs="Times New Roman"/>
        </w:rPr>
        <w:tab/>
      </w:r>
      <w:r w:rsidRPr="00E471B0">
        <w:rPr>
          <w:rFonts w:cs="Times New Roman"/>
        </w:rPr>
        <w:t>Constituição da República Portuguesa</w:t>
      </w:r>
    </w:p>
    <w:p w14:paraId="48EA79B2" w14:textId="77777777" w:rsidR="002028CF" w:rsidRDefault="002028CF" w:rsidP="002028CF">
      <w:pPr>
        <w:tabs>
          <w:tab w:val="left" w:pos="993"/>
        </w:tabs>
        <w:ind w:firstLine="0"/>
        <w:rPr>
          <w:rFonts w:cs="Times New Roman"/>
        </w:rPr>
      </w:pPr>
      <w:r w:rsidRPr="00BF27D2">
        <w:rPr>
          <w:rFonts w:cs="Times New Roman"/>
          <w:b/>
        </w:rPr>
        <w:t>EC</w:t>
      </w:r>
      <w:r>
        <w:rPr>
          <w:rFonts w:cs="Times New Roman"/>
        </w:rPr>
        <w:tab/>
      </w:r>
      <w:r w:rsidRPr="00E471B0">
        <w:rPr>
          <w:rFonts w:cs="Times New Roman"/>
        </w:rPr>
        <w:t>Emenda Constitucional</w:t>
      </w:r>
    </w:p>
    <w:p w14:paraId="664B8CE2" w14:textId="77777777" w:rsidR="002028CF" w:rsidRPr="00E471B0" w:rsidRDefault="002028CF" w:rsidP="002028CF">
      <w:pPr>
        <w:tabs>
          <w:tab w:val="left" w:pos="993"/>
        </w:tabs>
        <w:ind w:firstLine="0"/>
        <w:rPr>
          <w:rFonts w:cs="Times New Roman"/>
        </w:rPr>
      </w:pPr>
      <w:r>
        <w:rPr>
          <w:rFonts w:cs="Times New Roman"/>
          <w:b/>
        </w:rPr>
        <w:t>e</w:t>
      </w:r>
      <w:r w:rsidRPr="009C6F2E">
        <w:rPr>
          <w:rFonts w:cs="Times New Roman"/>
          <w:b/>
        </w:rPr>
        <w:t>t al.</w:t>
      </w:r>
      <w:r>
        <w:rPr>
          <w:rFonts w:cs="Times New Roman"/>
        </w:rPr>
        <w:tab/>
        <w:t>e outros</w:t>
      </w:r>
    </w:p>
    <w:p w14:paraId="7B68B787" w14:textId="77777777" w:rsidR="002028CF" w:rsidRPr="00E471B0" w:rsidRDefault="002028CF" w:rsidP="002028CF">
      <w:pPr>
        <w:tabs>
          <w:tab w:val="left" w:pos="993"/>
        </w:tabs>
        <w:ind w:firstLine="0"/>
        <w:rPr>
          <w:rFonts w:cs="Times New Roman"/>
        </w:rPr>
      </w:pPr>
      <w:r w:rsidRPr="00BF27D2">
        <w:rPr>
          <w:rFonts w:cs="Times New Roman"/>
          <w:b/>
        </w:rPr>
        <w:t>EUA</w:t>
      </w:r>
      <w:r>
        <w:rPr>
          <w:rFonts w:cs="Times New Roman"/>
        </w:rPr>
        <w:tab/>
      </w:r>
      <w:r w:rsidRPr="00E471B0">
        <w:rPr>
          <w:rFonts w:cs="Times New Roman"/>
        </w:rPr>
        <w:t>Estados Unidos da América</w:t>
      </w:r>
    </w:p>
    <w:p w14:paraId="7B55B8CA" w14:textId="77777777" w:rsidR="002028CF" w:rsidRPr="00E471B0" w:rsidRDefault="002028CF" w:rsidP="002028CF">
      <w:pPr>
        <w:tabs>
          <w:tab w:val="left" w:pos="993"/>
        </w:tabs>
        <w:ind w:firstLine="0"/>
        <w:rPr>
          <w:rFonts w:cs="Times New Roman"/>
          <w:i/>
        </w:rPr>
      </w:pPr>
      <w:r w:rsidRPr="00BF27D2">
        <w:rPr>
          <w:rFonts w:cs="Times New Roman"/>
          <w:b/>
        </w:rPr>
        <w:t>HC</w:t>
      </w:r>
      <w:r>
        <w:rPr>
          <w:rFonts w:cs="Times New Roman"/>
        </w:rPr>
        <w:tab/>
      </w:r>
      <w:r w:rsidRPr="00E471B0">
        <w:rPr>
          <w:rFonts w:cs="Times New Roman"/>
          <w:i/>
        </w:rPr>
        <w:t>Habeas Corpus</w:t>
      </w:r>
    </w:p>
    <w:p w14:paraId="229F1C3D" w14:textId="77777777" w:rsidR="002028CF" w:rsidRPr="00E471B0" w:rsidRDefault="002028CF" w:rsidP="002028CF">
      <w:pPr>
        <w:tabs>
          <w:tab w:val="left" w:pos="993"/>
        </w:tabs>
        <w:ind w:firstLine="0"/>
        <w:rPr>
          <w:rFonts w:cs="Times New Roman"/>
        </w:rPr>
      </w:pPr>
      <w:r w:rsidRPr="00BF27D2">
        <w:rPr>
          <w:rFonts w:cs="Times New Roman"/>
          <w:b/>
        </w:rPr>
        <w:t>LOTC</w:t>
      </w:r>
      <w:r>
        <w:rPr>
          <w:rFonts w:cs="Times New Roman"/>
        </w:rPr>
        <w:tab/>
      </w:r>
      <w:r w:rsidRPr="00E471B0">
        <w:rPr>
          <w:rFonts w:cs="Times New Roman"/>
        </w:rPr>
        <w:t>Lei de Organização, funcionamento e processo do Tribunal Constitucional</w:t>
      </w:r>
    </w:p>
    <w:p w14:paraId="4D0B1791" w14:textId="77777777" w:rsidR="002028CF" w:rsidRDefault="002028CF" w:rsidP="002028CF">
      <w:pPr>
        <w:tabs>
          <w:tab w:val="left" w:pos="993"/>
        </w:tabs>
        <w:ind w:firstLine="0"/>
        <w:rPr>
          <w:rFonts w:cs="Times New Roman"/>
        </w:rPr>
      </w:pPr>
      <w:r w:rsidRPr="00BF27D2">
        <w:rPr>
          <w:rFonts w:cs="Times New Roman"/>
          <w:b/>
        </w:rPr>
        <w:t>LTC</w:t>
      </w:r>
      <w:r>
        <w:rPr>
          <w:rFonts w:cs="Times New Roman"/>
        </w:rPr>
        <w:tab/>
      </w:r>
      <w:r w:rsidRPr="00E471B0">
        <w:rPr>
          <w:rFonts w:cs="Times New Roman"/>
        </w:rPr>
        <w:t>Lei de Organização, funcionamento e processo do Tribunal Constitucional</w:t>
      </w:r>
    </w:p>
    <w:p w14:paraId="3D93F37D" w14:textId="77777777" w:rsidR="002028CF" w:rsidRPr="00132181" w:rsidRDefault="002028CF" w:rsidP="002028CF">
      <w:pPr>
        <w:tabs>
          <w:tab w:val="left" w:pos="993"/>
        </w:tabs>
        <w:ind w:firstLine="0"/>
        <w:rPr>
          <w:rFonts w:cs="Times New Roman"/>
        </w:rPr>
      </w:pPr>
      <w:r w:rsidRPr="009C6F2E">
        <w:rPr>
          <w:rFonts w:cs="Times New Roman"/>
          <w:b/>
        </w:rPr>
        <w:t>Op. Cit.</w:t>
      </w:r>
      <w:r w:rsidRPr="009C6F2E">
        <w:rPr>
          <w:rFonts w:cs="Times New Roman"/>
          <w:b/>
        </w:rPr>
        <w:tab/>
      </w:r>
      <w:r w:rsidRPr="00132181">
        <w:rPr>
          <w:rFonts w:cs="Times New Roman"/>
          <w:i/>
        </w:rPr>
        <w:t>Opus citatum</w:t>
      </w:r>
      <w:r w:rsidRPr="00132181">
        <w:rPr>
          <w:rFonts w:cs="Times New Roman"/>
        </w:rPr>
        <w:t xml:space="preserve"> (obra citada)</w:t>
      </w:r>
    </w:p>
    <w:p w14:paraId="6FF0C5C5" w14:textId="77777777" w:rsidR="002028CF" w:rsidRPr="00E471B0" w:rsidRDefault="002028CF" w:rsidP="002028CF">
      <w:pPr>
        <w:tabs>
          <w:tab w:val="left" w:pos="993"/>
        </w:tabs>
        <w:ind w:firstLine="0"/>
        <w:rPr>
          <w:rFonts w:cs="Times New Roman"/>
        </w:rPr>
      </w:pPr>
      <w:r w:rsidRPr="00BF27D2">
        <w:rPr>
          <w:rFonts w:cs="Times New Roman"/>
          <w:b/>
        </w:rPr>
        <w:t>Rcl</w:t>
      </w:r>
      <w:r w:rsidRPr="00E471B0">
        <w:rPr>
          <w:rFonts w:cs="Times New Roman"/>
        </w:rPr>
        <w:t>.</w:t>
      </w:r>
      <w:r>
        <w:rPr>
          <w:rFonts w:cs="Times New Roman"/>
        </w:rPr>
        <w:tab/>
      </w:r>
      <w:r w:rsidRPr="00E471B0">
        <w:rPr>
          <w:rFonts w:cs="Times New Roman"/>
        </w:rPr>
        <w:t>Reclamação</w:t>
      </w:r>
    </w:p>
    <w:p w14:paraId="02DFFBB9" w14:textId="77777777" w:rsidR="002028CF" w:rsidRDefault="002028CF" w:rsidP="002028CF">
      <w:pPr>
        <w:tabs>
          <w:tab w:val="left" w:pos="993"/>
        </w:tabs>
        <w:ind w:firstLine="0"/>
        <w:rPr>
          <w:rFonts w:cs="Times New Roman"/>
        </w:rPr>
      </w:pPr>
      <w:r w:rsidRPr="00BF27D2">
        <w:rPr>
          <w:rFonts w:cs="Times New Roman"/>
          <w:b/>
        </w:rPr>
        <w:t>STF</w:t>
      </w:r>
      <w:r>
        <w:rPr>
          <w:rFonts w:cs="Times New Roman"/>
        </w:rPr>
        <w:tab/>
      </w:r>
      <w:r w:rsidRPr="00E471B0">
        <w:rPr>
          <w:rFonts w:cs="Times New Roman"/>
        </w:rPr>
        <w:t>Supremo Tribunal Federal</w:t>
      </w:r>
    </w:p>
    <w:p w14:paraId="65C8A413" w14:textId="77777777" w:rsidR="002028CF" w:rsidRPr="00E471B0" w:rsidRDefault="002028CF" w:rsidP="002028CF">
      <w:pPr>
        <w:tabs>
          <w:tab w:val="left" w:pos="993"/>
        </w:tabs>
        <w:ind w:firstLine="0"/>
        <w:rPr>
          <w:rFonts w:cs="Times New Roman"/>
        </w:rPr>
      </w:pPr>
      <w:r w:rsidRPr="005F0B22">
        <w:rPr>
          <w:rFonts w:cs="Times New Roman"/>
          <w:b/>
        </w:rPr>
        <w:t>vs</w:t>
      </w:r>
      <w:r>
        <w:rPr>
          <w:rFonts w:cs="Times New Roman"/>
        </w:rPr>
        <w:t>.</w:t>
      </w:r>
      <w:r>
        <w:rPr>
          <w:rFonts w:cs="Times New Roman"/>
        </w:rPr>
        <w:tab/>
        <w:t>versus</w:t>
      </w:r>
    </w:p>
    <w:p w14:paraId="5D4B4BC3" w14:textId="77777777" w:rsidR="002028CF" w:rsidRDefault="002028CF" w:rsidP="002028CF"/>
    <w:p w14:paraId="2CA66709" w14:textId="77777777" w:rsidR="002028CF" w:rsidRDefault="002028CF" w:rsidP="002028CF">
      <w:pPr>
        <w:sectPr w:rsidR="002028CF" w:rsidSect="00651D1E">
          <w:endnotePr>
            <w:numFmt w:val="decimal"/>
          </w:endnotePr>
          <w:pgSz w:w="11906" w:h="16838" w:code="9"/>
          <w:pgMar w:top="1418" w:right="1418" w:bottom="1418" w:left="1418" w:header="1134" w:footer="709" w:gutter="0"/>
          <w:cols w:space="708"/>
          <w:docGrid w:linePitch="360"/>
        </w:sectPr>
      </w:pPr>
    </w:p>
    <w:p w14:paraId="4725FB85" w14:textId="23540AA4" w:rsidR="008218CC" w:rsidRPr="00BF27D2" w:rsidRDefault="00BF27D2" w:rsidP="00BF27D2">
      <w:pPr>
        <w:pStyle w:val="Ttulo2"/>
        <w:rPr>
          <w:rStyle w:val="eop"/>
        </w:rPr>
      </w:pPr>
      <w:bookmarkStart w:id="19" w:name="_Toc5900270"/>
      <w:r w:rsidRPr="00BF27D2">
        <w:rPr>
          <w:rStyle w:val="normaltextrun"/>
        </w:rPr>
        <w:lastRenderedPageBreak/>
        <w:t>INTRODUÇÃO</w:t>
      </w:r>
      <w:bookmarkEnd w:id="15"/>
      <w:bookmarkEnd w:id="16"/>
      <w:bookmarkEnd w:id="17"/>
      <w:bookmarkEnd w:id="18"/>
      <w:bookmarkEnd w:id="19"/>
    </w:p>
    <w:p w14:paraId="1BE1B550" w14:textId="77777777" w:rsidR="00A200CD" w:rsidRDefault="00A200CD" w:rsidP="00BF27D2"/>
    <w:p w14:paraId="5EA28753" w14:textId="7AC60426" w:rsidR="00A200CD" w:rsidRPr="002B1FEB" w:rsidRDefault="00A200CD" w:rsidP="00BF27D2">
      <w:r w:rsidRPr="002B1FEB">
        <w:t xml:space="preserve">O interesse pelo estudo do tema em apreço se dá em decorrência da importância que as </w:t>
      </w:r>
      <w:r w:rsidR="00D55EA8" w:rsidRPr="002B1FEB">
        <w:t>C</w:t>
      </w:r>
      <w:r w:rsidRPr="002B1FEB">
        <w:t>onstituições dos Estados tomaram após a Segunda Guerra Mundial</w:t>
      </w:r>
      <w:r w:rsidR="009D158A">
        <w:t>.</w:t>
      </w:r>
      <w:r w:rsidRPr="002B1FEB">
        <w:t xml:space="preserve"> </w:t>
      </w:r>
      <w:r w:rsidR="009D158A">
        <w:t>C</w:t>
      </w:r>
      <w:r w:rsidRPr="002B1FEB">
        <w:t>omo consequência, as Constituições passaram a ser tratadas como efetivas normas superiores dentro dos ordenamentos jurídicos dos Estados</w:t>
      </w:r>
      <w:r w:rsidR="009D158A">
        <w:t>, sendo</w:t>
      </w:r>
      <w:r w:rsidRPr="002B1FEB">
        <w:t xml:space="preserve"> necessário o controle efetivo dos demais atos normativos e administrativos do Estado frente </w:t>
      </w:r>
      <w:r w:rsidR="009D158A">
        <w:t>à</w:t>
      </w:r>
      <w:r w:rsidRPr="002B1FEB">
        <w:t xml:space="preserve"> Constituição</w:t>
      </w:r>
      <w:r w:rsidR="009D158A">
        <w:t>,</w:t>
      </w:r>
      <w:r w:rsidRPr="002B1FEB">
        <w:t xml:space="preserve"> como forma de garantir a sua supremacia e soberania frente ao ordenamento jurídico estatal.</w:t>
      </w:r>
    </w:p>
    <w:p w14:paraId="1C2E6DB8" w14:textId="645A379B" w:rsidR="00A200CD" w:rsidRDefault="00A200CD" w:rsidP="00BF27D2">
      <w:r w:rsidRPr="002B1FEB">
        <w:t>O fato é que os Estados modernos</w:t>
      </w:r>
      <w:r w:rsidR="009D158A">
        <w:t>,</w:t>
      </w:r>
      <w:r w:rsidRPr="002B1FEB">
        <w:t xml:space="preserve"> em sua grande maioria</w:t>
      </w:r>
      <w:r w:rsidR="009D158A">
        <w:t>,</w:t>
      </w:r>
      <w:r w:rsidRPr="002B1FEB">
        <w:t xml:space="preserve"> possuem um sistema jurídico baseado na supremacia da Constituição, tendo a norma constitucional não só a atribuição de organizar o Estado</w:t>
      </w:r>
      <w:r w:rsidR="009D158A">
        <w:t>,</w:t>
      </w:r>
      <w:r w:rsidRPr="002B1FEB">
        <w:t xml:space="preserve"> como também</w:t>
      </w:r>
      <w:r w:rsidR="009D158A">
        <w:t>,</w:t>
      </w:r>
      <w:r w:rsidRPr="002B1FEB">
        <w:t xml:space="preserve"> e principalmente, </w:t>
      </w:r>
      <w:r w:rsidR="00090BE4">
        <w:t xml:space="preserve">de </w:t>
      </w:r>
      <w:r w:rsidRPr="002B1FEB">
        <w:t xml:space="preserve">prescrever em seu bojo os direitos e garantias fundamentais dos cidadãos. </w:t>
      </w:r>
      <w:r w:rsidR="001105EF">
        <w:t>C</w:t>
      </w:r>
      <w:r w:rsidRPr="002B1FEB">
        <w:t>omo regra fundamental e suprema</w:t>
      </w:r>
      <w:r w:rsidR="009D158A">
        <w:t>,</w:t>
      </w:r>
      <w:r w:rsidRPr="002B1FEB">
        <w:t xml:space="preserve"> devem as normas constitucionais possu</w:t>
      </w:r>
      <w:r w:rsidR="001105EF">
        <w:t>ir</w:t>
      </w:r>
      <w:r w:rsidRPr="002B1FEB">
        <w:t xml:space="preserve"> destaque no ordenamento jurídico, impondo-se, pela sua importância, a observância pelas demais normas e atos jurídico-políticos.</w:t>
      </w:r>
    </w:p>
    <w:p w14:paraId="5A180038" w14:textId="50B96D00" w:rsidR="002229CA" w:rsidRPr="002229CA" w:rsidRDefault="002229CA" w:rsidP="00BF27D2">
      <w:pPr>
        <w:rPr>
          <w:szCs w:val="24"/>
        </w:rPr>
      </w:pPr>
      <w:r w:rsidRPr="002229CA">
        <w:t xml:space="preserve">O objetivo da pesquisa é analisar o sistema jurídico de controle de constitucionalidade das leis e atos normativos do Poder Público nos ordenamentos jurídicos de Portugal e </w:t>
      </w:r>
      <w:r w:rsidR="00090BE4">
        <w:t xml:space="preserve">do </w:t>
      </w:r>
      <w:r w:rsidRPr="002229CA">
        <w:t>Brasil, especificamente o sistema difuso-concreto, notadamente avaliando em que medida a abstrativização do julgamento do recurso de inconstitucionalidade direcionado ao Tribunal Constitucional português ou do recurso extraordinário direcionado ao Supremo Tribunal Federal afronta as respectivas constituições.</w:t>
      </w:r>
    </w:p>
    <w:p w14:paraId="0B427BA0" w14:textId="0C949AC3" w:rsidR="002F0165" w:rsidRDefault="001105EF" w:rsidP="00BF27D2">
      <w:r>
        <w:t>Este</w:t>
      </w:r>
      <w:r w:rsidR="00774302" w:rsidRPr="002B1FEB">
        <w:t xml:space="preserve"> </w:t>
      </w:r>
      <w:r w:rsidR="002229CA" w:rsidRPr="002B1FEB">
        <w:t xml:space="preserve">estudo foi fruto </w:t>
      </w:r>
      <w:r w:rsidR="002229CA">
        <w:t>de uma</w:t>
      </w:r>
      <w:r w:rsidR="002229CA" w:rsidRPr="00F76FA0">
        <w:t xml:space="preserve"> metodologia </w:t>
      </w:r>
      <w:r w:rsidR="002229CA">
        <w:t>de</w:t>
      </w:r>
      <w:r w:rsidR="002229CA" w:rsidRPr="00F76FA0">
        <w:t xml:space="preserve"> pesquisa bibliográfica e documental </w:t>
      </w:r>
      <w:r w:rsidR="002229CA" w:rsidRPr="002B1FEB">
        <w:t>fundamentad</w:t>
      </w:r>
      <w:r w:rsidR="002229CA">
        <w:t>a</w:t>
      </w:r>
      <w:r w:rsidR="002229CA" w:rsidRPr="002B1FEB">
        <w:t xml:space="preserve"> na literatura atual do Direito </w:t>
      </w:r>
      <w:r w:rsidR="00090BE4" w:rsidRPr="002B1FEB">
        <w:t>português e brasileiro</w:t>
      </w:r>
      <w:r w:rsidR="00426BB2">
        <w:t>,</w:t>
      </w:r>
      <w:r w:rsidR="00E848FB" w:rsidRPr="002B1FEB">
        <w:t xml:space="preserve"> no contexto da regulamentação constitucional do controle de constitucionalidade e </w:t>
      </w:r>
      <w:r w:rsidR="00426BB2">
        <w:t>d</w:t>
      </w:r>
      <w:r w:rsidR="00E848FB" w:rsidRPr="002B1FEB">
        <w:t>a consequente abstrativização da decisão dos recursos aos tribunais constitucionais dos respectivos países</w:t>
      </w:r>
      <w:r w:rsidR="00426BB2">
        <w:t>,</w:t>
      </w:r>
      <w:r w:rsidR="00E848FB" w:rsidRPr="002B1FEB">
        <w:t xml:space="preserve"> quando da análise do controle difuso de constitucionalidade. A amostragem literária tem por base a literatura</w:t>
      </w:r>
      <w:r w:rsidR="00426BB2">
        <w:t>,</w:t>
      </w:r>
      <w:r w:rsidR="00E848FB" w:rsidRPr="002B1FEB">
        <w:t xml:space="preserve"> mediante estudo de doutrina </w:t>
      </w:r>
      <w:r w:rsidR="006835EA" w:rsidRPr="002B1FEB">
        <w:t>específica</w:t>
      </w:r>
      <w:r w:rsidR="00E848FB" w:rsidRPr="002B1FEB">
        <w:t xml:space="preserve"> relacionada ao controle de constitucionalidade e jurisprudência.</w:t>
      </w:r>
      <w:r w:rsidR="006835EA" w:rsidRPr="002B1FEB">
        <w:t xml:space="preserve"> </w:t>
      </w:r>
      <w:r w:rsidR="002F0165" w:rsidRPr="002B1FEB">
        <w:t xml:space="preserve">Foi </w:t>
      </w:r>
      <w:r w:rsidR="00426BB2">
        <w:t>realizada</w:t>
      </w:r>
      <w:r w:rsidR="002F0165" w:rsidRPr="002B1FEB">
        <w:t xml:space="preserve"> </w:t>
      </w:r>
      <w:r>
        <w:t xml:space="preserve">uma </w:t>
      </w:r>
      <w:r w:rsidR="002F0165" w:rsidRPr="002B1FEB">
        <w:t xml:space="preserve">pesquisa em bibliotecas </w:t>
      </w:r>
      <w:r w:rsidR="002F0165" w:rsidRPr="00632A7D">
        <w:t>on</w:t>
      </w:r>
      <w:r w:rsidRPr="00632A7D">
        <w:t>-</w:t>
      </w:r>
      <w:r w:rsidR="002F0165" w:rsidRPr="00632A7D">
        <w:t>line</w:t>
      </w:r>
      <w:r w:rsidR="002F0165" w:rsidRPr="002B1FEB">
        <w:t>, bibliotecas físicas, artigos publicados em periódicos, dissertações e teses de doutorado acessados do repositório da Universidade Autónoma de Lisboa</w:t>
      </w:r>
      <w:r w:rsidR="00426BB2">
        <w:t>. T</w:t>
      </w:r>
      <w:r w:rsidR="002F0165" w:rsidRPr="002B1FEB">
        <w:t xml:space="preserve">oda a informação recolhida </w:t>
      </w:r>
      <w:r w:rsidR="00794139" w:rsidRPr="002B1FEB">
        <w:t>foi</w:t>
      </w:r>
      <w:r w:rsidR="002F0165" w:rsidRPr="002B1FEB">
        <w:t xml:space="preserve"> tratada pelo método de fichamento.</w:t>
      </w:r>
    </w:p>
    <w:p w14:paraId="33B42204" w14:textId="20BA4E9A" w:rsidR="002229CA" w:rsidRPr="002B1FEB" w:rsidRDefault="002229CA" w:rsidP="00BF27D2">
      <w:r w:rsidRPr="002B1FEB">
        <w:t>Neste contexto</w:t>
      </w:r>
      <w:r>
        <w:t>,</w:t>
      </w:r>
      <w:r w:rsidRPr="002B1FEB">
        <w:t xml:space="preserve"> mostra</w:t>
      </w:r>
      <w:r>
        <w:t>-se</w:t>
      </w:r>
      <w:r w:rsidRPr="002B1FEB">
        <w:t xml:space="preserve"> relevante o estudo dos sistemas de controle de constitucionalidade, que nada mais são do que sistemas ou modelos adotados pelos Estados </w:t>
      </w:r>
      <w:r w:rsidRPr="002B1FEB">
        <w:lastRenderedPageBreak/>
        <w:t xml:space="preserve">para proceder à análise de conformidade dos atos emanados com a Constituição adotada. Daí a importância de se estudar o controle de constitucionalidade, ante a sua relevância jurídica para os ordenamentos jurídicos dos Estados e </w:t>
      </w:r>
      <w:r>
        <w:t>das</w:t>
      </w:r>
      <w:r w:rsidRPr="002B1FEB">
        <w:t xml:space="preserve"> soci</w:t>
      </w:r>
      <w:r>
        <w:t>edades</w:t>
      </w:r>
      <w:r w:rsidRPr="002B1FEB">
        <w:t>, principalmente quando se analisa o sistema de controle judicial na modalidade difusa ou concreta.</w:t>
      </w:r>
    </w:p>
    <w:p w14:paraId="588DF498" w14:textId="5AE71647" w:rsidR="00794139" w:rsidRDefault="005A7B45" w:rsidP="00BF27D2">
      <w:r w:rsidRPr="002B1FEB">
        <w:t>Para atingir o objetivo proposto</w:t>
      </w:r>
      <w:r w:rsidR="00426BB2">
        <w:t>,</w:t>
      </w:r>
      <w:r w:rsidRPr="002B1FEB">
        <w:t xml:space="preserve"> mostra</w:t>
      </w:r>
      <w:r w:rsidR="00090BE4">
        <w:t>r</w:t>
      </w:r>
      <w:r w:rsidRPr="002B1FEB">
        <w:t>a</w:t>
      </w:r>
      <w:r w:rsidR="00426BB2">
        <w:t>m-se</w:t>
      </w:r>
      <w:r w:rsidRPr="002B1FEB">
        <w:t xml:space="preserve"> necessária</w:t>
      </w:r>
      <w:r w:rsidR="00426BB2">
        <w:t>s</w:t>
      </w:r>
      <w:r w:rsidRPr="002B1FEB">
        <w:t xml:space="preserve"> </w:t>
      </w:r>
      <w:r w:rsidR="00594C89" w:rsidRPr="002B1FEB">
        <w:t>a investigação</w:t>
      </w:r>
      <w:r w:rsidR="009E1EE0" w:rsidRPr="002B1FEB">
        <w:t xml:space="preserve"> e a</w:t>
      </w:r>
      <w:r w:rsidR="00594C89" w:rsidRPr="002B1FEB">
        <w:t xml:space="preserve"> conceitua</w:t>
      </w:r>
      <w:r w:rsidR="009E1EE0" w:rsidRPr="002B1FEB">
        <w:t>ção</w:t>
      </w:r>
      <w:r w:rsidR="00594C89" w:rsidRPr="002B1FEB">
        <w:t xml:space="preserve"> </w:t>
      </w:r>
      <w:r w:rsidR="009E1EE0" w:rsidRPr="002B1FEB">
        <w:t>d</w:t>
      </w:r>
      <w:r w:rsidR="00594C89" w:rsidRPr="002B1FEB">
        <w:t>o controle judicial de constitucionalidade</w:t>
      </w:r>
      <w:r w:rsidR="00426BB2">
        <w:t>,</w:t>
      </w:r>
      <w:r w:rsidR="00594C89" w:rsidRPr="002B1FEB">
        <w:t xml:space="preserve"> abordando a sua evolução e </w:t>
      </w:r>
      <w:r w:rsidR="00090BE4">
        <w:t xml:space="preserve">a </w:t>
      </w:r>
      <w:r w:rsidR="00594C89" w:rsidRPr="002B1FEB">
        <w:t>natureza jurídica</w:t>
      </w:r>
      <w:r w:rsidR="002B1FEB" w:rsidRPr="002B1FEB">
        <w:t>, o que foi objeto do primeiro capítulo</w:t>
      </w:r>
      <w:r w:rsidR="009E1EE0" w:rsidRPr="002B1FEB">
        <w:t xml:space="preserve">. </w:t>
      </w:r>
      <w:r w:rsidR="000A64DA">
        <w:t xml:space="preserve">O segundo capítulo tratou </w:t>
      </w:r>
      <w:r w:rsidR="004756DF">
        <w:t>da i</w:t>
      </w:r>
      <w:r w:rsidR="004756DF" w:rsidRPr="004756DF">
        <w:t>nvestiga</w:t>
      </w:r>
      <w:r w:rsidR="004756DF">
        <w:t>ção</w:t>
      </w:r>
      <w:r w:rsidR="004756DF" w:rsidRPr="004756DF">
        <w:t xml:space="preserve"> </w:t>
      </w:r>
      <w:r w:rsidR="004756DF">
        <w:t>d</w:t>
      </w:r>
      <w:r w:rsidR="004756DF" w:rsidRPr="004756DF">
        <w:t xml:space="preserve">o controle de constitucionalidade em Portugal e </w:t>
      </w:r>
      <w:r w:rsidR="00426BB2">
        <w:t>no</w:t>
      </w:r>
      <w:r w:rsidR="004756DF" w:rsidRPr="004756DF">
        <w:t xml:space="preserve"> Brasil</w:t>
      </w:r>
      <w:r w:rsidR="00130036">
        <w:t>, sendo</w:t>
      </w:r>
      <w:r w:rsidR="004756DF">
        <w:t xml:space="preserve"> </w:t>
      </w:r>
      <w:r w:rsidR="004756DF" w:rsidRPr="004756DF">
        <w:t>aborda</w:t>
      </w:r>
      <w:r w:rsidR="004756DF">
        <w:t>do</w:t>
      </w:r>
      <w:r w:rsidR="007C15C3">
        <w:t xml:space="preserve"> o </w:t>
      </w:r>
      <w:r w:rsidR="004756DF" w:rsidRPr="004756DF">
        <w:t>conceit</w:t>
      </w:r>
      <w:r w:rsidR="00130036">
        <w:t>o</w:t>
      </w:r>
      <w:r w:rsidR="004756DF" w:rsidRPr="004756DF">
        <w:t xml:space="preserve"> </w:t>
      </w:r>
      <w:r w:rsidR="007C15C3">
        <w:t xml:space="preserve">e </w:t>
      </w:r>
      <w:r w:rsidR="00426BB2">
        <w:t xml:space="preserve">a </w:t>
      </w:r>
      <w:r w:rsidR="004756DF" w:rsidRPr="004756DF">
        <w:t>evolução histórica</w:t>
      </w:r>
      <w:r w:rsidR="007C15C3">
        <w:t xml:space="preserve"> dos sistemas de controle de constitucionalidade nos respectivos países. O terceiro capítulo </w:t>
      </w:r>
      <w:r w:rsidR="001865FD">
        <w:t>trabalhou com a análise d</w:t>
      </w:r>
      <w:r w:rsidR="001865FD" w:rsidRPr="001865FD">
        <w:t xml:space="preserve">o recurso </w:t>
      </w:r>
      <w:r w:rsidR="001865FD">
        <w:t xml:space="preserve">de inconstitucionalidade </w:t>
      </w:r>
      <w:r w:rsidR="001865FD" w:rsidRPr="001865FD">
        <w:t>para o Tribunal Constitucional e</w:t>
      </w:r>
      <w:r w:rsidR="00426BB2">
        <w:t xml:space="preserve"> de</w:t>
      </w:r>
      <w:r w:rsidR="001865FD" w:rsidRPr="001865FD">
        <w:t xml:space="preserve"> seus efeitos no âmbito do controle concreto de constitucionalidade</w:t>
      </w:r>
      <w:r w:rsidR="001865FD">
        <w:t xml:space="preserve">. </w:t>
      </w:r>
      <w:r w:rsidR="00130036">
        <w:t>P</w:t>
      </w:r>
      <w:r w:rsidR="001865FD" w:rsidRPr="00F10E80">
        <w:t xml:space="preserve">or fim, </w:t>
      </w:r>
      <w:r w:rsidR="00B87813" w:rsidRPr="00F10E80">
        <w:t>o quarto capítulo investigou a questão da abstrativização do controle concreto de constitucionalidade no Brasil e em Portugal</w:t>
      </w:r>
      <w:r w:rsidR="00426BB2">
        <w:t>,</w:t>
      </w:r>
      <w:r w:rsidR="00B87813" w:rsidRPr="00F10E80">
        <w:t xml:space="preserve"> quando do julgamento do recurso contra a decisão de inconstitucionalidade no caso concreto.</w:t>
      </w:r>
    </w:p>
    <w:p w14:paraId="05FCB895" w14:textId="5E96DAF4" w:rsidR="00F10E80" w:rsidRDefault="00F10E80" w:rsidP="00BF27D2"/>
    <w:p w14:paraId="0A8A5D64" w14:textId="77777777" w:rsidR="00234758" w:rsidRDefault="00234758" w:rsidP="00234758">
      <w:pPr>
        <w:sectPr w:rsidR="00234758" w:rsidSect="00651D1E">
          <w:endnotePr>
            <w:numFmt w:val="decimal"/>
          </w:endnotePr>
          <w:pgSz w:w="11906" w:h="16838" w:code="9"/>
          <w:pgMar w:top="1418" w:right="1418" w:bottom="1418" w:left="1418" w:header="1134" w:footer="709" w:gutter="0"/>
          <w:cols w:space="708"/>
          <w:docGrid w:linePitch="360"/>
        </w:sectPr>
      </w:pPr>
    </w:p>
    <w:p w14:paraId="0BF8BBAC" w14:textId="17C1DB2A" w:rsidR="00234758" w:rsidRDefault="00234758" w:rsidP="00234758">
      <w:pPr>
        <w:pStyle w:val="Ttulo2"/>
        <w:spacing w:after="0"/>
        <w:ind w:firstLine="1134"/>
        <w:rPr>
          <w:rStyle w:val="normaltextrun"/>
        </w:rPr>
      </w:pPr>
      <w:bookmarkStart w:id="20" w:name="_Toc1375800"/>
      <w:bookmarkStart w:id="21" w:name="_Toc5900271"/>
      <w:bookmarkStart w:id="22" w:name="_Toc535757612"/>
      <w:bookmarkStart w:id="23" w:name="_Toc535759226"/>
      <w:bookmarkStart w:id="24" w:name="_Toc535761709"/>
      <w:r>
        <w:rPr>
          <w:noProof/>
          <w:lang w:val="en-US"/>
        </w:rPr>
        <w:lastRenderedPageBreak/>
        <mc:AlternateContent>
          <mc:Choice Requires="wps">
            <w:drawing>
              <wp:anchor distT="0" distB="0" distL="114300" distR="114300" simplePos="0" relativeHeight="251661312" behindDoc="1" locked="0" layoutInCell="1" allowOverlap="1" wp14:anchorId="030193A8" wp14:editId="528E6B4C">
                <wp:simplePos x="0" y="0"/>
                <wp:positionH relativeFrom="column">
                  <wp:posOffset>-114300</wp:posOffset>
                </wp:positionH>
                <wp:positionV relativeFrom="paragraph">
                  <wp:posOffset>-434340</wp:posOffset>
                </wp:positionV>
                <wp:extent cx="763270" cy="1155065"/>
                <wp:effectExtent l="10795" t="13335" r="6985" b="1270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155065"/>
                        </a:xfrm>
                        <a:prstGeom prst="rect">
                          <a:avLst/>
                        </a:prstGeom>
                        <a:solidFill>
                          <a:srgbClr val="FFFFFF"/>
                        </a:solidFill>
                        <a:ln w="9525">
                          <a:solidFill>
                            <a:srgbClr val="FFFFFF"/>
                          </a:solidFill>
                          <a:miter lim="800000"/>
                          <a:headEnd/>
                          <a:tailEnd/>
                        </a:ln>
                      </wps:spPr>
                      <wps:txbx>
                        <w:txbxContent>
                          <w:p w14:paraId="6ABE9A94" w14:textId="77777777" w:rsidR="002028CF" w:rsidRPr="00916D2C" w:rsidRDefault="002028CF" w:rsidP="00234758">
                            <w:pPr>
                              <w:ind w:firstLine="0"/>
                              <w:rPr>
                                <w:b/>
                                <w:sz w:val="170"/>
                                <w:szCs w:val="170"/>
                              </w:rPr>
                            </w:pPr>
                            <w:r w:rsidRPr="00916D2C">
                              <w:rPr>
                                <w:b/>
                                <w:position w:val="67"/>
                                <w:sz w:val="170"/>
                                <w:szCs w:val="17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193A8" id="_x0000_t202" coordsize="21600,21600" o:spt="202" path="m,l,21600r21600,l21600,xe">
                <v:stroke joinstyle="miter"/>
                <v:path gradientshapeok="t" o:connecttype="rect"/>
              </v:shapetype>
              <v:shape id="Caixa de Texto 20" o:spid="_x0000_s1026" type="#_x0000_t202" style="position:absolute;left:0;text-align:left;margin-left:-9pt;margin-top:-34.2pt;width:60.1pt;height: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" strokecolor="white">
                <v:textbox>
                  <w:txbxContent>
                    <w:p w14:paraId="6ABE9A94" w14:textId="77777777" w:rsidR="002028CF" w:rsidRPr="00916D2C" w:rsidRDefault="002028CF" w:rsidP="00234758">
                      <w:pPr>
                        <w:ind w:firstLine="0"/>
                        <w:rPr>
                          <w:b/>
                          <w:sz w:val="170"/>
                          <w:szCs w:val="170"/>
                        </w:rPr>
                      </w:pPr>
                      <w:r w:rsidRPr="00916D2C">
                        <w:rPr>
                          <w:b/>
                          <w:position w:val="67"/>
                          <w:sz w:val="170"/>
                          <w:szCs w:val="170"/>
                        </w:rPr>
                        <w:t>1</w:t>
                      </w:r>
                    </w:p>
                  </w:txbxContent>
                </v:textbox>
              </v:shape>
            </w:pict>
          </mc:Fallback>
        </mc:AlternateContent>
      </w:r>
      <w:r w:rsidR="008218CC" w:rsidRPr="00234758">
        <w:rPr>
          <w:rStyle w:val="normaltextrun"/>
        </w:rPr>
        <w:t>ANÁLISE SOBRE O CONTROLE JUDICIAL DE</w:t>
      </w:r>
      <w:bookmarkEnd w:id="20"/>
      <w:bookmarkEnd w:id="21"/>
    </w:p>
    <w:p w14:paraId="085D8584" w14:textId="2BA6F634" w:rsidR="00233803" w:rsidRDefault="008218CC" w:rsidP="00234758">
      <w:pPr>
        <w:pStyle w:val="Ttulo2"/>
        <w:ind w:firstLine="1134"/>
        <w:rPr>
          <w:rStyle w:val="normaltextrun"/>
        </w:rPr>
      </w:pPr>
      <w:bookmarkStart w:id="25" w:name="_Toc1375801"/>
      <w:bookmarkStart w:id="26" w:name="_Toc5900272"/>
      <w:r w:rsidRPr="00234758">
        <w:rPr>
          <w:rStyle w:val="normaltextrun"/>
        </w:rPr>
        <w:t>CONSTITUCIONALIDADE</w:t>
      </w:r>
      <w:bookmarkEnd w:id="22"/>
      <w:bookmarkEnd w:id="23"/>
      <w:bookmarkEnd w:id="24"/>
      <w:bookmarkEnd w:id="25"/>
      <w:bookmarkEnd w:id="26"/>
    </w:p>
    <w:p w14:paraId="3F3FE3B6" w14:textId="77777777" w:rsidR="00234758" w:rsidRPr="00234758" w:rsidRDefault="00234758" w:rsidP="00726B19">
      <w:pPr>
        <w:spacing w:line="240" w:lineRule="auto"/>
      </w:pPr>
    </w:p>
    <w:p w14:paraId="3161EDB2" w14:textId="04623974" w:rsidR="008218CC" w:rsidRPr="00234758" w:rsidRDefault="008218CC" w:rsidP="00234758">
      <w:pPr>
        <w:pStyle w:val="Ttulo3"/>
        <w:rPr>
          <w:rStyle w:val="eop"/>
        </w:rPr>
      </w:pPr>
      <w:bookmarkStart w:id="27" w:name="_Toc535757613"/>
      <w:bookmarkStart w:id="28" w:name="_Toc535759227"/>
      <w:bookmarkStart w:id="29" w:name="_Toc535761710"/>
      <w:bookmarkStart w:id="30" w:name="_Toc1375802"/>
      <w:bookmarkStart w:id="31" w:name="_Toc5900273"/>
      <w:r w:rsidRPr="00234758">
        <w:rPr>
          <w:rStyle w:val="normaltextrun"/>
        </w:rPr>
        <w:t>1.1</w:t>
      </w:r>
      <w:r w:rsidR="00892C8D" w:rsidRPr="00234758">
        <w:rPr>
          <w:rStyle w:val="normaltextrun"/>
        </w:rPr>
        <w:t xml:space="preserve"> </w:t>
      </w:r>
      <w:r w:rsidRPr="00234758">
        <w:rPr>
          <w:rStyle w:val="normaltextrun"/>
        </w:rPr>
        <w:t>Histórico</w:t>
      </w:r>
      <w:bookmarkEnd w:id="27"/>
      <w:bookmarkEnd w:id="28"/>
      <w:bookmarkEnd w:id="29"/>
      <w:bookmarkEnd w:id="30"/>
      <w:bookmarkEnd w:id="31"/>
    </w:p>
    <w:p w14:paraId="484C6ED6" w14:textId="3461069D" w:rsidR="00CC4354" w:rsidRDefault="002229CA" w:rsidP="00234758">
      <w:pPr>
        <w:rPr>
          <w:rStyle w:val="eop"/>
        </w:rPr>
      </w:pPr>
      <w:r>
        <w:rPr>
          <w:rStyle w:val="eop"/>
        </w:rPr>
        <w:t>Uma das formas de</w:t>
      </w:r>
      <w:r w:rsidR="00D81B9B">
        <w:rPr>
          <w:rStyle w:val="eop"/>
        </w:rPr>
        <w:t xml:space="preserve"> compreensão de todo e qualquer </w:t>
      </w:r>
      <w:r w:rsidR="0065138C">
        <w:rPr>
          <w:rStyle w:val="eop"/>
        </w:rPr>
        <w:t xml:space="preserve">instituto jurídico </w:t>
      </w:r>
      <w:r w:rsidR="00D4613E">
        <w:rPr>
          <w:rStyle w:val="eop"/>
        </w:rPr>
        <w:t xml:space="preserve">perpassa </w:t>
      </w:r>
      <w:r w:rsidR="0006123A">
        <w:rPr>
          <w:rStyle w:val="eop"/>
        </w:rPr>
        <w:t xml:space="preserve">a </w:t>
      </w:r>
      <w:r w:rsidR="00D4613E">
        <w:rPr>
          <w:rStyle w:val="eop"/>
        </w:rPr>
        <w:t>análise de seu elemento histórico</w:t>
      </w:r>
      <w:r w:rsidR="00426BB2">
        <w:rPr>
          <w:rStyle w:val="eop"/>
        </w:rPr>
        <w:t>. A</w:t>
      </w:r>
      <w:r w:rsidR="00D4613E">
        <w:rPr>
          <w:rStyle w:val="eop"/>
        </w:rPr>
        <w:t xml:space="preserve">ssim, </w:t>
      </w:r>
      <w:r w:rsidR="00426BB2">
        <w:rPr>
          <w:rStyle w:val="eop"/>
        </w:rPr>
        <w:t xml:space="preserve">faz-se </w:t>
      </w:r>
      <w:r w:rsidR="00D4613E">
        <w:rPr>
          <w:rStyle w:val="eop"/>
        </w:rPr>
        <w:t>necessário o estudo</w:t>
      </w:r>
      <w:r w:rsidR="00892C8D">
        <w:rPr>
          <w:rStyle w:val="eop"/>
        </w:rPr>
        <w:t xml:space="preserve">, ainda que breve, do histórico do surgimento do controle judicial </w:t>
      </w:r>
      <w:r w:rsidR="00C661A6">
        <w:rPr>
          <w:rStyle w:val="eop"/>
        </w:rPr>
        <w:t>da constitucionalidade das leis e dos atos do poder público.</w:t>
      </w:r>
    </w:p>
    <w:p w14:paraId="2F37A8FA" w14:textId="16228598" w:rsidR="00164DF8" w:rsidRDefault="0015436A" w:rsidP="00234758">
      <w:r>
        <w:t>Entende-se o</w:t>
      </w:r>
      <w:r w:rsidR="00C62789" w:rsidRPr="0095653E">
        <w:t xml:space="preserve"> controle de constitucionalidade como o meio ou o processo que permite a análise da constitucionalidade ou conformidade da lei, do ato normativo</w:t>
      </w:r>
      <w:r w:rsidR="0006123A">
        <w:t>,</w:t>
      </w:r>
      <w:r w:rsidR="00C62789" w:rsidRPr="0095653E">
        <w:t xml:space="preserve"> ou mesmo, em alguns países como o Brasil, do ato administrativo com a Constituição, sendo essa o conjunto de </w:t>
      </w:r>
      <w:r w:rsidR="0006123A">
        <w:t xml:space="preserve">normas e </w:t>
      </w:r>
      <w:r w:rsidR="00C62789" w:rsidRPr="0095653E">
        <w:t xml:space="preserve">princípios que </w:t>
      </w:r>
      <w:r w:rsidR="00426BB2">
        <w:t>sistematizam</w:t>
      </w:r>
      <w:r w:rsidR="00426BB2" w:rsidRPr="0095653E">
        <w:t xml:space="preserve"> </w:t>
      </w:r>
      <w:r w:rsidR="00C62789" w:rsidRPr="0095653E">
        <w:t xml:space="preserve">e </w:t>
      </w:r>
      <w:r w:rsidR="00426BB2">
        <w:t>incidem sobre</w:t>
      </w:r>
      <w:r w:rsidR="00426BB2" w:rsidRPr="0095653E">
        <w:t xml:space="preserve"> </w:t>
      </w:r>
      <w:r w:rsidR="00C62789" w:rsidRPr="0095653E">
        <w:t>a unidade jurídica e política estadual</w:t>
      </w:r>
      <w:r w:rsidR="00C62789" w:rsidRPr="0095653E">
        <w:rPr>
          <w:rStyle w:val="Refdenotaderodap"/>
        </w:rPr>
        <w:footnoteReference w:id="2"/>
      </w:r>
      <w:r w:rsidR="00C62789" w:rsidRPr="0095653E">
        <w:t>.</w:t>
      </w:r>
    </w:p>
    <w:p w14:paraId="7E9BD025" w14:textId="73B1CA57" w:rsidR="00C62789" w:rsidRPr="0095653E" w:rsidRDefault="00C62789" w:rsidP="00234758">
      <w:r w:rsidRPr="0095653E">
        <w:t>Significa dizer que será analisado se o ato</w:t>
      </w:r>
      <w:r w:rsidR="000D407F">
        <w:t>,</w:t>
      </w:r>
      <w:r w:rsidRPr="0095653E">
        <w:t xml:space="preserve"> ou a lei</w:t>
      </w:r>
      <w:r w:rsidR="000D407F">
        <w:t>,</w:t>
      </w:r>
      <w:r w:rsidRPr="0095653E">
        <w:t xml:space="preserve"> está em conformidade com os preceitos fundamentais esculpidos na Constituição </w:t>
      </w:r>
      <w:r>
        <w:t>de um paí</w:t>
      </w:r>
      <w:r w:rsidRPr="0095653E">
        <w:t>s, que nada mais é do que a sua Lei Fundamental</w:t>
      </w:r>
      <w:r w:rsidR="000D407F">
        <w:t>. N</w:t>
      </w:r>
      <w:r w:rsidRPr="0095653E">
        <w:t>este contexto, verificar</w:t>
      </w:r>
      <w:r w:rsidR="000D407F">
        <w:t>-se-</w:t>
      </w:r>
      <w:r w:rsidRPr="0095653E">
        <w:t xml:space="preserve">á se o ato não apresenta qualquer vício que possa ofender a referida Lei, levando-o à invalidade. </w:t>
      </w:r>
      <w:r>
        <w:t>Est</w:t>
      </w:r>
      <w:r w:rsidR="00770930">
        <w:t>á-se</w:t>
      </w:r>
      <w:r>
        <w:t xml:space="preserve"> diante de uma relação entre constitucionalidade e inconstitucionalidade, </w:t>
      </w:r>
      <w:r w:rsidR="000D407F">
        <w:t xml:space="preserve">relação esta que se estabelece entre a Constituição e um comportamento, o qual pode, ou não, se encontrar em conformidade com ela e ter nela </w:t>
      </w:r>
      <w:r w:rsidR="000D407F" w:rsidRPr="00826C77">
        <w:t>seu embasamento</w:t>
      </w:r>
      <w:r w:rsidRPr="00826C77">
        <w:rPr>
          <w:rStyle w:val="Refdenotaderodap"/>
        </w:rPr>
        <w:footnoteReference w:id="3"/>
      </w:r>
      <w:r w:rsidRPr="00826C77">
        <w:t>.</w:t>
      </w:r>
      <w:r w:rsidR="00680E31" w:rsidRPr="00826C77">
        <w:t xml:space="preserve"> </w:t>
      </w:r>
      <w:r w:rsidR="001B7538" w:rsidRPr="00180EC2">
        <w:t xml:space="preserve">O controle de constitucionalidade é uma estrutura criada </w:t>
      </w:r>
      <w:r w:rsidR="001174AB" w:rsidRPr="00180EC2">
        <w:t>para indagar a conformidade dos atos</w:t>
      </w:r>
      <w:r w:rsidR="00E057A7" w:rsidRPr="00180EC2">
        <w:t xml:space="preserve"> do poder</w:t>
      </w:r>
      <w:r w:rsidR="001174AB" w:rsidRPr="00180EC2">
        <w:t xml:space="preserve"> públicos</w:t>
      </w:r>
      <w:r w:rsidR="00E057A7" w:rsidRPr="00180EC2">
        <w:t xml:space="preserve"> com a Constituição</w:t>
      </w:r>
      <w:r w:rsidR="00DD4219" w:rsidRPr="00180EC2">
        <w:t>,</w:t>
      </w:r>
      <w:r w:rsidR="00E057A7" w:rsidRPr="00180EC2">
        <w:t xml:space="preserve"> </w:t>
      </w:r>
      <w:r w:rsidR="00BD66A2" w:rsidRPr="00180EC2">
        <w:t>de modo que se possa aplicar as consequências jurídicas na hipótese de contradição.</w:t>
      </w:r>
    </w:p>
    <w:p w14:paraId="69B6B33C" w14:textId="2AA542FF" w:rsidR="00C62789" w:rsidRDefault="00C62789" w:rsidP="0074056C">
      <w:r w:rsidRPr="0095653E">
        <w:t xml:space="preserve">A instituição de um controle </w:t>
      </w:r>
      <w:r w:rsidR="0087289D" w:rsidRPr="0095653E">
        <w:t>específico</w:t>
      </w:r>
      <w:r w:rsidRPr="0095653E">
        <w:t xml:space="preserve"> dos atos jurídico-públicos está aliada </w:t>
      </w:r>
      <w:r w:rsidR="000D407F">
        <w:t>à</w:t>
      </w:r>
      <w:r w:rsidRPr="0095653E">
        <w:t xml:space="preserve"> importância que a Constituição possui para um Estado ou nação, pois as normas constitucionais</w:t>
      </w:r>
      <w:r w:rsidR="000D407F">
        <w:t>,</w:t>
      </w:r>
      <w:r w:rsidRPr="0095653E">
        <w:t xml:space="preserve"> para além de estruturar</w:t>
      </w:r>
      <w:r w:rsidR="0006123A">
        <w:t>em</w:t>
      </w:r>
      <w:r w:rsidRPr="0095653E">
        <w:t xml:space="preserve"> o Estado</w:t>
      </w:r>
      <w:r w:rsidR="000D407F">
        <w:t>,</w:t>
      </w:r>
      <w:r w:rsidRPr="0095653E">
        <w:t xml:space="preserve"> garantem aos cidadãos de um Estado os seus direitos </w:t>
      </w:r>
      <w:r w:rsidRPr="009F048A">
        <w:t>fundamentais.</w:t>
      </w:r>
      <w:r w:rsidR="00DD4219" w:rsidRPr="009F048A">
        <w:t xml:space="preserve"> Disso </w:t>
      </w:r>
      <w:r w:rsidR="00670137" w:rsidRPr="00180EC2">
        <w:t>trata o conceito material de Constituição</w:t>
      </w:r>
      <w:r w:rsidR="00DB60B5" w:rsidRPr="00180EC2">
        <w:t>,</w:t>
      </w:r>
      <w:r w:rsidR="00670137" w:rsidRPr="00180EC2">
        <w:t xml:space="preserve"> que nas palavras de Gilmar Mendes e de Paulo Gustavo</w:t>
      </w:r>
      <w:r w:rsidR="00DB60B5" w:rsidRPr="00180EC2">
        <w:t>, significa todas aquelas</w:t>
      </w:r>
      <w:r w:rsidR="00DD4219" w:rsidRPr="00180EC2">
        <w:t xml:space="preserve"> normas</w:t>
      </w:r>
      <w:r w:rsidR="00DB60B5" w:rsidRPr="00180EC2">
        <w:t xml:space="preserve"> </w:t>
      </w:r>
      <w:r w:rsidR="00F93740" w:rsidRPr="00180EC2">
        <w:t xml:space="preserve">que são essenciais </w:t>
      </w:r>
      <w:r w:rsidR="0063219A" w:rsidRPr="00180EC2">
        <w:t xml:space="preserve">para reger as relações </w:t>
      </w:r>
      <w:r w:rsidR="00E57E76" w:rsidRPr="00180EC2">
        <w:t xml:space="preserve">dentro de uma </w:t>
      </w:r>
      <w:r w:rsidR="00C54844" w:rsidRPr="00180EC2">
        <w:t xml:space="preserve">comunidade, abrangendo </w:t>
      </w:r>
      <w:r w:rsidR="00C8394C" w:rsidRPr="00180EC2">
        <w:t xml:space="preserve">as normas de organização do Estado, de sua </w:t>
      </w:r>
      <w:r w:rsidR="00C8394C" w:rsidRPr="00180EC2">
        <w:lastRenderedPageBreak/>
        <w:t>estrutura</w:t>
      </w:r>
      <w:r w:rsidR="00E370D7" w:rsidRPr="00180EC2">
        <w:t xml:space="preserve">, </w:t>
      </w:r>
      <w:r w:rsidR="00DF1CFF" w:rsidRPr="00180EC2">
        <w:t>poder</w:t>
      </w:r>
      <w:r w:rsidR="00670137" w:rsidRPr="00180EC2">
        <w:t xml:space="preserve"> </w:t>
      </w:r>
      <w:r w:rsidR="00E370D7" w:rsidRPr="00180EC2">
        <w:t xml:space="preserve">e as normas que </w:t>
      </w:r>
      <w:r w:rsidR="008A5221" w:rsidRPr="00180EC2">
        <w:t>garantem as liberdades individuais frente</w:t>
      </w:r>
      <w:r w:rsidR="00DD4219" w:rsidRPr="00180EC2">
        <w:t xml:space="preserve"> à</w:t>
      </w:r>
      <w:r w:rsidR="008A5221" w:rsidRPr="00180EC2">
        <w:t xml:space="preserve"> atuação do próprio Estado</w:t>
      </w:r>
      <w:r w:rsidRPr="00180EC2">
        <w:rPr>
          <w:rStyle w:val="Refdenotaderodap"/>
          <w:rFonts w:cs="Times New Roman"/>
        </w:rPr>
        <w:footnoteReference w:id="4"/>
      </w:r>
      <w:r w:rsidRPr="00180EC2">
        <w:t>.</w:t>
      </w:r>
    </w:p>
    <w:p w14:paraId="24FBA6D0" w14:textId="0E4A42D2" w:rsidR="00C62789" w:rsidRDefault="00C62789" w:rsidP="00204712">
      <w:r>
        <w:t>Nesse sentido</w:t>
      </w:r>
      <w:r w:rsidR="0029082A">
        <w:t>,</w:t>
      </w:r>
      <w:r>
        <w:t xml:space="preserve"> surge o problema de se questionar quais atos podem ser objeto de análise e comparação da conformidade com a Constituição. Partindo da premissa </w:t>
      </w:r>
      <w:r w:rsidR="00111E4F">
        <w:t xml:space="preserve">de </w:t>
      </w:r>
      <w:r>
        <w:t>que a norma constitucional é uma norma fundamental, que</w:t>
      </w:r>
      <w:r w:rsidR="000D407F">
        <w:t>,</w:t>
      </w:r>
      <w:r>
        <w:t xml:space="preserve"> além de prever a organização do Estado, prescreve os direitos e as garantias fundamentais, seria o caso de </w:t>
      </w:r>
      <w:r w:rsidR="000D407F">
        <w:t xml:space="preserve">se </w:t>
      </w:r>
      <w:r>
        <w:t>admitir a análise de conformidade de todo e qualquer ato relevante para os cidadãos e um país</w:t>
      </w:r>
      <w:r>
        <w:rPr>
          <w:rStyle w:val="Refdenotaderodap"/>
          <w:rFonts w:cs="Times New Roman"/>
        </w:rPr>
        <w:footnoteReference w:id="5"/>
      </w:r>
      <w:r>
        <w:t>.</w:t>
      </w:r>
    </w:p>
    <w:p w14:paraId="71BF38FF" w14:textId="74697392" w:rsidR="00C62789" w:rsidRDefault="00886256" w:rsidP="00204712">
      <w:pPr>
        <w:rPr>
          <w:sz w:val="20"/>
        </w:rPr>
      </w:pPr>
      <w:r>
        <w:t>J</w:t>
      </w:r>
      <w:r w:rsidR="00C62789">
        <w:t>orge Miranda</w:t>
      </w:r>
      <w:r w:rsidR="000D407F">
        <w:t>,</w:t>
      </w:r>
      <w:r w:rsidR="00C62789">
        <w:t xml:space="preserve"> </w:t>
      </w:r>
      <w:r w:rsidR="00E15FF0">
        <w:t>em sua doutrina</w:t>
      </w:r>
      <w:r w:rsidR="000D407F">
        <w:t>,</w:t>
      </w:r>
      <w:r w:rsidR="00E15FF0">
        <w:t xml:space="preserve"> </w:t>
      </w:r>
      <w:r w:rsidR="00C62789">
        <w:t>ensina que o conceito de ato, a ser avaliado no controle de constitucionalidade, deve ser o mais amplo possível</w:t>
      </w:r>
      <w:r w:rsidR="000D407F">
        <w:t>,</w:t>
      </w:r>
      <w:r w:rsidR="00C62789">
        <w:t xml:space="preserve"> abrangendo desde um comportamento do Estado, enquanto órgão do poder político, até os atos ou comportamentos de tais órgãos no exercício de suas atribuições próprias e, como tais, sujeitas ao regramento de Direito Público</w:t>
      </w:r>
      <w:r w:rsidR="00C413E0">
        <w:t>. D</w:t>
      </w:r>
      <w:r w:rsidR="00C62789">
        <w:t xml:space="preserve">evem ser </w:t>
      </w:r>
      <w:r w:rsidR="00C413E0">
        <w:t xml:space="preserve">também </w:t>
      </w:r>
      <w:r w:rsidR="00C62789">
        <w:t>objeto de análise não só as ações, mas os comportamentos omissos do Estado. O constitucionalista mencionado defende não só a conformidade das normas infraconstitucionais</w:t>
      </w:r>
      <w:r w:rsidR="00C413E0">
        <w:t>,</w:t>
      </w:r>
      <w:r w:rsidR="00C62789">
        <w:t xml:space="preserve"> como também o controle de constitucionalidade das normas constitucionais inseridas posteriormente, quando dos processos de revisão ou modificação da Constituição</w:t>
      </w:r>
      <w:r w:rsidR="00C62789">
        <w:rPr>
          <w:rStyle w:val="Refdenotaderodap"/>
          <w:rFonts w:cs="Times New Roman"/>
        </w:rPr>
        <w:footnoteReference w:id="6"/>
      </w:r>
      <w:r w:rsidR="00C62789">
        <w:t>.</w:t>
      </w:r>
      <w:r w:rsidR="00880EAB">
        <w:t xml:space="preserve"> </w:t>
      </w:r>
      <w:r w:rsidR="003B10D6">
        <w:t xml:space="preserve">Encerra defendendo que não importa </w:t>
      </w:r>
      <w:r w:rsidR="002D0D3C">
        <w:t xml:space="preserve">o conteúdo do </w:t>
      </w:r>
      <w:r w:rsidR="00C62789" w:rsidRPr="0015445A">
        <w:t>comportamento,</w:t>
      </w:r>
      <w:r w:rsidR="002D0D3C" w:rsidRPr="0015445A">
        <w:t xml:space="preserve"> </w:t>
      </w:r>
      <w:r w:rsidR="00C62789" w:rsidRPr="0015445A">
        <w:t>normativo ou não normativo, geral ou individual, abstrato ou concreto</w:t>
      </w:r>
      <w:r w:rsidR="00DE37A5" w:rsidRPr="0015445A">
        <w:t xml:space="preserve">, desde que seja </w:t>
      </w:r>
      <w:r w:rsidR="00C62789" w:rsidRPr="0015445A">
        <w:t>um comportamento que se identifique com um ato normativo ou a omissão de ato normativo</w:t>
      </w:r>
      <w:r w:rsidR="00307FF4" w:rsidRPr="0015445A">
        <w:t xml:space="preserve">, que </w:t>
      </w:r>
      <w:r w:rsidR="005C3465">
        <w:t>consiste</w:t>
      </w:r>
      <w:r w:rsidR="00307FF4" w:rsidRPr="0015445A">
        <w:t xml:space="preserve"> </w:t>
      </w:r>
      <w:r w:rsidR="005C3465">
        <w:t>na</w:t>
      </w:r>
      <w:r w:rsidR="00307FF4" w:rsidRPr="0015445A">
        <w:t xml:space="preserve"> </w:t>
      </w:r>
      <w:r w:rsidR="00C62789" w:rsidRPr="0015445A">
        <w:t xml:space="preserve">não produção de uma norma constitucionalmente exigida ou </w:t>
      </w:r>
      <w:r w:rsidR="005C3465">
        <w:t xml:space="preserve">de </w:t>
      </w:r>
      <w:r w:rsidR="00C62789" w:rsidRPr="0015445A">
        <w:t>um comportamento que se identifique com um ato normativo</w:t>
      </w:r>
      <w:r w:rsidR="00204712">
        <w:rPr>
          <w:rStyle w:val="Refdenotaderodap"/>
        </w:rPr>
        <w:footnoteReference w:id="7"/>
      </w:r>
      <w:r w:rsidR="00C62789">
        <w:rPr>
          <w:sz w:val="20"/>
        </w:rPr>
        <w:t>.</w:t>
      </w:r>
    </w:p>
    <w:p w14:paraId="5818F8F1" w14:textId="3F10164E" w:rsidR="00C62789" w:rsidRPr="0095653E" w:rsidRDefault="00C62789" w:rsidP="0074056C">
      <w:r w:rsidRPr="0095653E">
        <w:t>Historicamente</w:t>
      </w:r>
      <w:r w:rsidR="005C3465">
        <w:t>,</w:t>
      </w:r>
      <w:r w:rsidRPr="0095653E">
        <w:t xml:space="preserve"> a doutrina tende a considerar que o surgimento do </w:t>
      </w:r>
      <w:r>
        <w:t xml:space="preserve">sistema de </w:t>
      </w:r>
      <w:r w:rsidRPr="0095653E">
        <w:t>controle de constitucionalidade</w:t>
      </w:r>
      <w:r>
        <w:t xml:space="preserve">, nos moldes </w:t>
      </w:r>
      <w:r w:rsidRPr="0095653E">
        <w:t>como hoje</w:t>
      </w:r>
      <w:r>
        <w:t xml:space="preserve"> ele é conceituado,</w:t>
      </w:r>
      <w:r w:rsidRPr="0095653E">
        <w:t xml:space="preserve"> com </w:t>
      </w:r>
      <w:r>
        <w:t>raiz</w:t>
      </w:r>
      <w:r w:rsidRPr="0095653E">
        <w:t xml:space="preserve"> jurisdicional</w:t>
      </w:r>
      <w:r>
        <w:t>,</w:t>
      </w:r>
      <w:r w:rsidRPr="0095653E">
        <w:t xml:space="preserve"> tenha </w:t>
      </w:r>
      <w:r w:rsidR="00C413E0">
        <w:t>se dado</w:t>
      </w:r>
      <w:r w:rsidR="00C413E0" w:rsidRPr="0095653E">
        <w:t xml:space="preserve"> </w:t>
      </w:r>
      <w:r w:rsidRPr="0095653E">
        <w:t>nos Estados Unidos</w:t>
      </w:r>
      <w:r w:rsidR="005C3465">
        <w:t>. No entanto, o estudo comparado das constituições considera que, resguardando a originalidade e autonomia do sistema de controle judicial norte-americano,</w:t>
      </w:r>
      <w:r w:rsidRPr="0095653E">
        <w:t xml:space="preserve"> </w:t>
      </w:r>
      <w:r w:rsidR="005C3465">
        <w:t xml:space="preserve">este </w:t>
      </w:r>
      <w:r w:rsidR="005C3465" w:rsidRPr="009F048A">
        <w:t>tenha se fundamentado em alguns antecedentes britânicos</w:t>
      </w:r>
      <w:r w:rsidRPr="009F048A">
        <w:rPr>
          <w:rStyle w:val="Refdenotaderodap"/>
          <w:rFonts w:cs="Times New Roman"/>
        </w:rPr>
        <w:footnoteReference w:id="8"/>
      </w:r>
      <w:r w:rsidRPr="009F048A">
        <w:t>, pois</w:t>
      </w:r>
      <w:r w:rsidR="005C3465" w:rsidRPr="009F048A">
        <w:t>,</w:t>
      </w:r>
      <w:r w:rsidRPr="00180EC2">
        <w:t xml:space="preserve"> quando do julgamento do caso Bonham</w:t>
      </w:r>
      <w:r w:rsidR="005C3465" w:rsidRPr="00180EC2">
        <w:t>,</w:t>
      </w:r>
      <w:r w:rsidRPr="00180EC2">
        <w:t xml:space="preserve"> discutido em 1610</w:t>
      </w:r>
      <w:r w:rsidR="005C3465" w:rsidRPr="00180EC2">
        <w:t>,</w:t>
      </w:r>
      <w:r w:rsidRPr="00180EC2">
        <w:t xml:space="preserve"> </w:t>
      </w:r>
      <w:r w:rsidR="00C005A3" w:rsidRPr="00180EC2">
        <w:t xml:space="preserve">o juiz </w:t>
      </w:r>
      <w:r w:rsidR="00C005A3" w:rsidRPr="00180EC2">
        <w:rPr>
          <w:i/>
        </w:rPr>
        <w:t>sir</w:t>
      </w:r>
      <w:r w:rsidR="00C005A3" w:rsidRPr="00180EC2">
        <w:t xml:space="preserve"> Edward Coke analisou que as normas consuetudinárias advinda</w:t>
      </w:r>
      <w:r w:rsidR="00D030EC" w:rsidRPr="00180EC2">
        <w:t>s</w:t>
      </w:r>
      <w:r w:rsidR="00C005A3" w:rsidRPr="00180EC2">
        <w:t xml:space="preserve"> da</w:t>
      </w:r>
      <w:r w:rsidR="0075525C" w:rsidRPr="00180EC2">
        <w:t xml:space="preserve"> </w:t>
      </w:r>
      <w:r w:rsidR="0075525C" w:rsidRPr="00180EC2">
        <w:rPr>
          <w:i/>
        </w:rPr>
        <w:t>Commom law</w:t>
      </w:r>
      <w:r w:rsidR="00C005A3" w:rsidRPr="00180EC2">
        <w:t xml:space="preserve"> </w:t>
      </w:r>
      <w:r w:rsidR="008C13E6" w:rsidRPr="00180EC2">
        <w:t>aplicada</w:t>
      </w:r>
      <w:r w:rsidR="00C005A3" w:rsidRPr="00180EC2">
        <w:t xml:space="preserve"> pelos tribunais constituía</w:t>
      </w:r>
      <w:r w:rsidR="00D030EC" w:rsidRPr="00180EC2">
        <w:t>m</w:t>
      </w:r>
      <w:r w:rsidR="00C005A3" w:rsidRPr="00180EC2">
        <w:t xml:space="preserve"> </w:t>
      </w:r>
      <w:r w:rsidR="00053454" w:rsidRPr="00180EC2">
        <w:t xml:space="preserve">uma espécie de lei suprema </w:t>
      </w:r>
      <w:r w:rsidR="00561B75" w:rsidRPr="00180EC2">
        <w:t>e</w:t>
      </w:r>
      <w:r w:rsidR="00D030EC" w:rsidRPr="00180EC2">
        <w:t>,</w:t>
      </w:r>
      <w:r w:rsidR="00561B75" w:rsidRPr="00180EC2">
        <w:t xml:space="preserve"> assim, atuava</w:t>
      </w:r>
      <w:r w:rsidR="00D030EC" w:rsidRPr="00180EC2">
        <w:t>m</w:t>
      </w:r>
      <w:r w:rsidR="00C005A3" w:rsidRPr="00180EC2">
        <w:t xml:space="preserve"> como uma lei fundamental, </w:t>
      </w:r>
      <w:r w:rsidR="0055146F" w:rsidRPr="00180EC2">
        <w:t xml:space="preserve">agrupando </w:t>
      </w:r>
      <w:r w:rsidR="00C005A3" w:rsidRPr="00180EC2">
        <w:t xml:space="preserve">as ideias </w:t>
      </w:r>
      <w:r w:rsidR="0055146F" w:rsidRPr="00180EC2">
        <w:t xml:space="preserve">elementares </w:t>
      </w:r>
      <w:r w:rsidR="00C005A3" w:rsidRPr="00180EC2">
        <w:t xml:space="preserve">sobre </w:t>
      </w:r>
      <w:r w:rsidR="00826C77">
        <w:t xml:space="preserve">a </w:t>
      </w:r>
      <w:r w:rsidR="00C005A3" w:rsidRPr="00180EC2">
        <w:lastRenderedPageBreak/>
        <w:t>organização do poder e sobre os direitos dos súditos</w:t>
      </w:r>
      <w:r w:rsidR="00BC0E68" w:rsidRPr="00180EC2">
        <w:t xml:space="preserve">, numa nítida referência ao que modernamente ficou conhecido como Constituição sob o ponto de vista </w:t>
      </w:r>
      <w:r w:rsidR="00611D13" w:rsidRPr="00180EC2">
        <w:t>material ou substancial</w:t>
      </w:r>
      <w:r w:rsidRPr="00180EC2">
        <w:rPr>
          <w:rStyle w:val="Refdenotaderodap"/>
          <w:rFonts w:cs="Times New Roman"/>
        </w:rPr>
        <w:footnoteReference w:id="9"/>
      </w:r>
      <w:r w:rsidRPr="00180EC2">
        <w:t>.</w:t>
      </w:r>
      <w:r w:rsidR="00880EAB">
        <w:t xml:space="preserve"> </w:t>
      </w:r>
    </w:p>
    <w:p w14:paraId="62C63B74" w14:textId="2E2F6E45" w:rsidR="00DA329D" w:rsidRDefault="009661C5" w:rsidP="00204712">
      <w:r>
        <w:rPr>
          <w:rStyle w:val="eop"/>
        </w:rPr>
        <w:t xml:space="preserve">Como todo e qualquer </w:t>
      </w:r>
      <w:r w:rsidR="002306EC">
        <w:rPr>
          <w:rStyle w:val="eop"/>
        </w:rPr>
        <w:t>instituto jurídico</w:t>
      </w:r>
      <w:r w:rsidR="008052C0">
        <w:rPr>
          <w:rStyle w:val="eop"/>
        </w:rPr>
        <w:t>,</w:t>
      </w:r>
      <w:r w:rsidR="002306EC">
        <w:rPr>
          <w:rStyle w:val="eop"/>
        </w:rPr>
        <w:t xml:space="preserve"> o controle de constitucionalidade das leis e dos atos do poder público não nasce pronto e acabado</w:t>
      </w:r>
      <w:r w:rsidR="008052C0">
        <w:rPr>
          <w:rStyle w:val="eop"/>
        </w:rPr>
        <w:t>,</w:t>
      </w:r>
      <w:r w:rsidR="00D12986">
        <w:rPr>
          <w:rStyle w:val="eop"/>
        </w:rPr>
        <w:t xml:space="preserve"> nem é </w:t>
      </w:r>
      <w:r w:rsidR="0027006B">
        <w:rPr>
          <w:rStyle w:val="eop"/>
        </w:rPr>
        <w:t xml:space="preserve">consequência </w:t>
      </w:r>
      <w:r w:rsidR="00D12986">
        <w:t>de um</w:t>
      </w:r>
      <w:r w:rsidR="008052C0">
        <w:t>a</w:t>
      </w:r>
      <w:r w:rsidR="00D12986">
        <w:t xml:space="preserve"> </w:t>
      </w:r>
      <w:r w:rsidR="008052C0">
        <w:t>ação</w:t>
      </w:r>
      <w:r w:rsidR="00D12986">
        <w:t xml:space="preserve"> </w:t>
      </w:r>
      <w:r w:rsidR="008052C0">
        <w:t xml:space="preserve">extraordinária </w:t>
      </w:r>
      <w:r w:rsidR="00D12986">
        <w:t>de um</w:t>
      </w:r>
      <w:r w:rsidR="00D12986" w:rsidRPr="00763ABB">
        <w:t xml:space="preserve"> só </w:t>
      </w:r>
      <w:r w:rsidR="008052C0">
        <w:t>indivíduo</w:t>
      </w:r>
      <w:r w:rsidR="00E1558F">
        <w:rPr>
          <w:rStyle w:val="Refdenotaderodap"/>
        </w:rPr>
        <w:footnoteReference w:id="10"/>
      </w:r>
      <w:r w:rsidR="008052C0">
        <w:t>. Ao contrário,</w:t>
      </w:r>
      <w:r w:rsidR="0027006B">
        <w:t xml:space="preserve"> </w:t>
      </w:r>
      <w:r w:rsidR="008052C0">
        <w:t xml:space="preserve">ele </w:t>
      </w:r>
      <w:r w:rsidR="00327926">
        <w:t>foi</w:t>
      </w:r>
      <w:r w:rsidR="008052C0">
        <w:t xml:space="preserve"> o</w:t>
      </w:r>
      <w:r w:rsidR="00880EAB">
        <w:t xml:space="preserve"> </w:t>
      </w:r>
      <w:r w:rsidR="00327926" w:rsidRPr="00763ABB">
        <w:t xml:space="preserve">resultado de </w:t>
      </w:r>
      <w:r w:rsidR="00327926">
        <w:t>um</w:t>
      </w:r>
      <w:r w:rsidR="00327926" w:rsidRPr="00763ABB">
        <w:t xml:space="preserve"> </w:t>
      </w:r>
      <w:r w:rsidR="008052C0">
        <w:t>gradual</w:t>
      </w:r>
      <w:r w:rsidR="00327926" w:rsidRPr="00763ABB">
        <w:t xml:space="preserve"> processo de </w:t>
      </w:r>
      <w:r w:rsidR="008052C0">
        <w:t>ma</w:t>
      </w:r>
      <w:r w:rsidR="00982535">
        <w:t>t</w:t>
      </w:r>
      <w:r w:rsidR="008052C0">
        <w:t>uração que ocorreu ao longo de</w:t>
      </w:r>
      <w:r w:rsidR="00327926" w:rsidRPr="00763ABB">
        <w:t xml:space="preserve"> séculos de história</w:t>
      </w:r>
      <w:r w:rsidR="00EA2F68">
        <w:rPr>
          <w:rStyle w:val="Refdenotaderodap"/>
        </w:rPr>
        <w:footnoteReference w:id="11"/>
      </w:r>
      <w:r w:rsidR="00DF6931">
        <w:t>, conforme se de</w:t>
      </w:r>
      <w:r w:rsidR="0005111D">
        <w:t>monstra</w:t>
      </w:r>
      <w:r w:rsidR="00DF6931">
        <w:t>rá.</w:t>
      </w:r>
    </w:p>
    <w:p w14:paraId="6778036C" w14:textId="645643A8" w:rsidR="0063130C" w:rsidRPr="00A41165" w:rsidRDefault="009909B1" w:rsidP="00204712">
      <w:pPr>
        <w:rPr>
          <w:rStyle w:val="eop"/>
          <w:sz w:val="32"/>
        </w:rPr>
      </w:pPr>
      <w:r>
        <w:t xml:space="preserve">Há quem defenda, </w:t>
      </w:r>
      <w:r w:rsidR="00BD28F4">
        <w:t xml:space="preserve">com fundamento no caso emblemático </w:t>
      </w:r>
      <w:r w:rsidR="0015648A">
        <w:t xml:space="preserve">julgado nos Estados Unidos em 1803 (o caso </w:t>
      </w:r>
      <w:r w:rsidR="0015648A" w:rsidRPr="00B22434">
        <w:t xml:space="preserve">Marbury </w:t>
      </w:r>
      <w:r w:rsidR="0015648A" w:rsidRPr="006F4BCD">
        <w:t>v</w:t>
      </w:r>
      <w:r w:rsidR="00090BE4" w:rsidRPr="006F4BCD">
        <w:t>s</w:t>
      </w:r>
      <w:r w:rsidR="0015648A" w:rsidRPr="00B22434">
        <w:t>. Madis</w:t>
      </w:r>
      <w:r w:rsidR="00733998" w:rsidRPr="00B22434">
        <w:t>on</w:t>
      </w:r>
      <w:r w:rsidR="0015648A">
        <w:t>)</w:t>
      </w:r>
      <w:r w:rsidR="00733998">
        <w:t xml:space="preserve">, que o instituto </w:t>
      </w:r>
      <w:r w:rsidR="0090516E">
        <w:t>d</w:t>
      </w:r>
      <w:r w:rsidR="00890A94">
        <w:t xml:space="preserve">o controle </w:t>
      </w:r>
      <w:r w:rsidR="00C827A0">
        <w:t>jurisdicional da</w:t>
      </w:r>
      <w:r w:rsidR="0090516E">
        <w:t xml:space="preserve"> constitucionalidade</w:t>
      </w:r>
      <w:r w:rsidR="00733998">
        <w:rPr>
          <w:rStyle w:val="eop"/>
        </w:rPr>
        <w:t xml:space="preserve"> das leis e dos atos do poder público tenha surgido em terras do continente </w:t>
      </w:r>
      <w:r w:rsidR="0090516E">
        <w:rPr>
          <w:rStyle w:val="eop"/>
        </w:rPr>
        <w:t xml:space="preserve">americano. </w:t>
      </w:r>
      <w:r w:rsidR="00F33C1E">
        <w:rPr>
          <w:rStyle w:val="eop"/>
        </w:rPr>
        <w:t xml:space="preserve">Tanto é assim que </w:t>
      </w:r>
      <w:r w:rsidR="00250C0D">
        <w:rPr>
          <w:rStyle w:val="eop"/>
        </w:rPr>
        <w:t>James A. C. Grant</w:t>
      </w:r>
      <w:r w:rsidR="00F33C1E">
        <w:rPr>
          <w:rStyle w:val="eop"/>
        </w:rPr>
        <w:t>, famoso constitucionalista americano,</w:t>
      </w:r>
      <w:r w:rsidR="00250C0D">
        <w:rPr>
          <w:rStyle w:val="eop"/>
        </w:rPr>
        <w:t xml:space="preserve"> em um estudo </w:t>
      </w:r>
      <w:r w:rsidR="00622E63">
        <w:rPr>
          <w:rStyle w:val="eop"/>
        </w:rPr>
        <w:t>publicado em 1963</w:t>
      </w:r>
      <w:r w:rsidR="008052C0">
        <w:rPr>
          <w:rStyle w:val="eop"/>
        </w:rPr>
        <w:t>,</w:t>
      </w:r>
      <w:r w:rsidR="00622E63">
        <w:rPr>
          <w:rStyle w:val="eop"/>
        </w:rPr>
        <w:t xml:space="preserve"> na</w:t>
      </w:r>
      <w:r w:rsidR="007C7F14">
        <w:rPr>
          <w:rStyle w:val="eop"/>
        </w:rPr>
        <w:t xml:space="preserve"> Faculdade de</w:t>
      </w:r>
      <w:r w:rsidR="00622E63">
        <w:rPr>
          <w:rStyle w:val="eop"/>
        </w:rPr>
        <w:t xml:space="preserve"> </w:t>
      </w:r>
      <w:r w:rsidR="007C7F14">
        <w:rPr>
          <w:rStyle w:val="eop"/>
        </w:rPr>
        <w:t>Direito da Universidade</w:t>
      </w:r>
      <w:r w:rsidR="00B93DFE">
        <w:rPr>
          <w:rStyle w:val="eop"/>
        </w:rPr>
        <w:t xml:space="preserve"> Nacional </w:t>
      </w:r>
      <w:r w:rsidR="00622E63">
        <w:rPr>
          <w:rStyle w:val="eop"/>
        </w:rPr>
        <w:t xml:space="preserve">Autônoma do </w:t>
      </w:r>
      <w:r w:rsidR="00B93DFE">
        <w:rPr>
          <w:rStyle w:val="eop"/>
        </w:rPr>
        <w:t>México</w:t>
      </w:r>
      <w:r w:rsidR="00F33C1E">
        <w:rPr>
          <w:rStyle w:val="eop"/>
        </w:rPr>
        <w:t>,</w:t>
      </w:r>
      <w:r w:rsidR="00B93DFE">
        <w:rPr>
          <w:rStyle w:val="eop"/>
        </w:rPr>
        <w:t xml:space="preserve"> defendeu </w:t>
      </w:r>
      <w:r w:rsidR="00B83377">
        <w:rPr>
          <w:rStyle w:val="eop"/>
        </w:rPr>
        <w:t xml:space="preserve">que o controle judicial da constitucionalidade das leis </w:t>
      </w:r>
      <w:r w:rsidR="00EE19B7">
        <w:rPr>
          <w:rStyle w:val="eop"/>
        </w:rPr>
        <w:t>era uma grande contribuição das Américas para a ciência política</w:t>
      </w:r>
      <w:r w:rsidR="00EA2F68">
        <w:rPr>
          <w:rStyle w:val="Refdenotaderodap"/>
        </w:rPr>
        <w:footnoteReference w:id="12"/>
      </w:r>
      <w:r w:rsidR="00EE19B7">
        <w:rPr>
          <w:rStyle w:val="eop"/>
        </w:rPr>
        <w:t xml:space="preserve">, </w:t>
      </w:r>
      <w:r w:rsidR="007C62D7">
        <w:rPr>
          <w:rStyle w:val="eop"/>
        </w:rPr>
        <w:t xml:space="preserve">fazendo uma alusão </w:t>
      </w:r>
      <w:r w:rsidR="009D6B64">
        <w:rPr>
          <w:rStyle w:val="eop"/>
        </w:rPr>
        <w:t xml:space="preserve">ao caso de expressão julgado pelo </w:t>
      </w:r>
      <w:r w:rsidR="00B24D9A">
        <w:rPr>
          <w:rStyle w:val="eop"/>
          <w:i/>
        </w:rPr>
        <w:t xml:space="preserve">Chief </w:t>
      </w:r>
      <w:r w:rsidR="0063130C">
        <w:rPr>
          <w:rStyle w:val="eop"/>
          <w:i/>
        </w:rPr>
        <w:t xml:space="preserve">Justice </w:t>
      </w:r>
      <w:r w:rsidR="0063130C">
        <w:rPr>
          <w:rStyle w:val="eop"/>
        </w:rPr>
        <w:t>Marshall.</w:t>
      </w:r>
      <w:r w:rsidR="001A275B">
        <w:rPr>
          <w:rStyle w:val="eop"/>
        </w:rPr>
        <w:t xml:space="preserve"> </w:t>
      </w:r>
      <w:r w:rsidR="00AD4833">
        <w:rPr>
          <w:rStyle w:val="eop"/>
        </w:rPr>
        <w:t xml:space="preserve">Porém, </w:t>
      </w:r>
      <w:r w:rsidR="00A41165">
        <w:rPr>
          <w:rStyle w:val="eop"/>
        </w:rPr>
        <w:t xml:space="preserve">Francisco </w:t>
      </w:r>
      <w:r w:rsidR="005B7236">
        <w:rPr>
          <w:rStyle w:val="eop"/>
        </w:rPr>
        <w:t>Diego Moreira Batista defende</w:t>
      </w:r>
      <w:r w:rsidR="008052C0">
        <w:rPr>
          <w:rStyle w:val="eop"/>
        </w:rPr>
        <w:t xml:space="preserve"> que a aplicação de uma </w:t>
      </w:r>
      <w:r w:rsidR="006421D2">
        <w:rPr>
          <w:rStyle w:val="eop"/>
        </w:rPr>
        <w:t xml:space="preserve">forma </w:t>
      </w:r>
      <w:r w:rsidR="008052C0">
        <w:rPr>
          <w:rStyle w:val="eop"/>
        </w:rPr>
        <w:t>de controle da constitucionalidade tem uma origem muito anterior a</w:t>
      </w:r>
      <w:r w:rsidR="001A275B" w:rsidRPr="00A41165">
        <w:rPr>
          <w:rStyle w:val="eop"/>
        </w:rPr>
        <w:t xml:space="preserve">o </w:t>
      </w:r>
      <w:r w:rsidR="001A275B" w:rsidRPr="00A41165">
        <w:rPr>
          <w:rStyle w:val="eop"/>
          <w:i/>
        </w:rPr>
        <w:t xml:space="preserve">Judicial Review </w:t>
      </w:r>
      <w:r w:rsidR="008052C0">
        <w:rPr>
          <w:rStyle w:val="eop"/>
        </w:rPr>
        <w:t>norte-americano</w:t>
      </w:r>
      <w:r w:rsidR="00BC5E33">
        <w:rPr>
          <w:rStyle w:val="Refdenotaderodap"/>
        </w:rPr>
        <w:footnoteReference w:id="13"/>
      </w:r>
      <w:r w:rsidR="001A275B" w:rsidRPr="00A41165">
        <w:rPr>
          <w:rStyle w:val="eop"/>
        </w:rPr>
        <w:t>.</w:t>
      </w:r>
    </w:p>
    <w:p w14:paraId="5CE9BB2B" w14:textId="65A31FDD" w:rsidR="0035261D" w:rsidRDefault="0063130C" w:rsidP="00204712">
      <w:pPr>
        <w:rPr>
          <w:rStyle w:val="eop"/>
        </w:rPr>
      </w:pPr>
      <w:r>
        <w:rPr>
          <w:rStyle w:val="eop"/>
        </w:rPr>
        <w:t>Em doutrina</w:t>
      </w:r>
      <w:r w:rsidR="00D23C20">
        <w:rPr>
          <w:rStyle w:val="eop"/>
        </w:rPr>
        <w:t>,</w:t>
      </w:r>
      <w:r>
        <w:rPr>
          <w:rStyle w:val="eop"/>
        </w:rPr>
        <w:t xml:space="preserve"> </w:t>
      </w:r>
      <w:r w:rsidR="00D23C20">
        <w:rPr>
          <w:rStyle w:val="eop"/>
        </w:rPr>
        <w:t xml:space="preserve">para demonstrar </w:t>
      </w:r>
      <w:r w:rsidR="006621B7">
        <w:rPr>
          <w:rStyle w:val="eop"/>
        </w:rPr>
        <w:t>a relevância do julgamento</w:t>
      </w:r>
      <w:r w:rsidR="00CF72E4">
        <w:rPr>
          <w:rStyle w:val="eop"/>
        </w:rPr>
        <w:t xml:space="preserve"> do caso </w:t>
      </w:r>
      <w:r w:rsidR="00CF72E4" w:rsidRPr="00B22434">
        <w:rPr>
          <w:rStyle w:val="eop"/>
        </w:rPr>
        <w:t xml:space="preserve">Marbury </w:t>
      </w:r>
      <w:r w:rsidR="00CF72E4" w:rsidRPr="006F4BCD">
        <w:rPr>
          <w:rStyle w:val="eop"/>
        </w:rPr>
        <w:t>v</w:t>
      </w:r>
      <w:r w:rsidR="00090BE4" w:rsidRPr="006F4BCD">
        <w:rPr>
          <w:rStyle w:val="eop"/>
        </w:rPr>
        <w:t>s</w:t>
      </w:r>
      <w:r w:rsidR="00CF72E4" w:rsidRPr="00B22434">
        <w:rPr>
          <w:rStyle w:val="eop"/>
        </w:rPr>
        <w:t>. Madison</w:t>
      </w:r>
      <w:r w:rsidR="006621B7">
        <w:rPr>
          <w:rStyle w:val="eop"/>
        </w:rPr>
        <w:t xml:space="preserve"> </w:t>
      </w:r>
      <w:r w:rsidR="004067F9" w:rsidRPr="009F048A">
        <w:rPr>
          <w:rStyle w:val="eop"/>
        </w:rPr>
        <w:t xml:space="preserve">ocorrido nos </w:t>
      </w:r>
      <w:r w:rsidR="0028155D" w:rsidRPr="009F048A">
        <w:rPr>
          <w:rStyle w:val="eop"/>
        </w:rPr>
        <w:t>EUA</w:t>
      </w:r>
      <w:r w:rsidR="00D23C20" w:rsidRPr="00180EC2">
        <w:rPr>
          <w:rStyle w:val="eop"/>
        </w:rPr>
        <w:t>,</w:t>
      </w:r>
      <w:r w:rsidR="0028155D" w:rsidRPr="00180EC2">
        <w:rPr>
          <w:rStyle w:val="eop"/>
        </w:rPr>
        <w:t xml:space="preserve"> são ressaltad</w:t>
      </w:r>
      <w:r w:rsidR="00D23C20" w:rsidRPr="00180EC2">
        <w:rPr>
          <w:rStyle w:val="eop"/>
        </w:rPr>
        <w:t>as,</w:t>
      </w:r>
      <w:r w:rsidR="0028155D" w:rsidRPr="00180EC2">
        <w:rPr>
          <w:rStyle w:val="eop"/>
        </w:rPr>
        <w:t xml:space="preserve"> em várias passagens</w:t>
      </w:r>
      <w:r w:rsidR="00A242D8" w:rsidRPr="00180EC2">
        <w:rPr>
          <w:rStyle w:val="eop"/>
        </w:rPr>
        <w:t xml:space="preserve">, </w:t>
      </w:r>
      <w:r w:rsidR="000B58D0" w:rsidRPr="00180EC2">
        <w:rPr>
          <w:rStyle w:val="eop"/>
        </w:rPr>
        <w:t xml:space="preserve">a </w:t>
      </w:r>
      <w:r w:rsidR="007027A0" w:rsidRPr="00180EC2">
        <w:rPr>
          <w:rStyle w:val="eop"/>
        </w:rPr>
        <w:t xml:space="preserve">questão da supremacia da Constituição e o poder-dever que </w:t>
      </w:r>
      <w:r w:rsidR="0040748A" w:rsidRPr="00180EC2">
        <w:rPr>
          <w:rStyle w:val="eop"/>
        </w:rPr>
        <w:t xml:space="preserve">os juízes e os tribunais possuem </w:t>
      </w:r>
      <w:r w:rsidR="009804D0" w:rsidRPr="00180EC2">
        <w:rPr>
          <w:rStyle w:val="eop"/>
        </w:rPr>
        <w:t xml:space="preserve">de </w:t>
      </w:r>
      <w:r w:rsidR="00455CCF" w:rsidRPr="00180EC2">
        <w:rPr>
          <w:rStyle w:val="eop"/>
        </w:rPr>
        <w:t>não aplicar</w:t>
      </w:r>
      <w:r w:rsidR="00B06F6B" w:rsidRPr="00180EC2">
        <w:rPr>
          <w:rStyle w:val="eop"/>
        </w:rPr>
        <w:t>em</w:t>
      </w:r>
      <w:r w:rsidR="00455CCF" w:rsidRPr="00180EC2">
        <w:rPr>
          <w:rStyle w:val="eop"/>
        </w:rPr>
        <w:t xml:space="preserve"> as leis contrárias à Constituição</w:t>
      </w:r>
      <w:r w:rsidR="00366D96" w:rsidRPr="009F048A">
        <w:rPr>
          <w:rStyle w:val="Refdenotaderodap"/>
        </w:rPr>
        <w:footnoteReference w:id="14"/>
      </w:r>
      <w:r w:rsidR="00261756" w:rsidRPr="009F048A">
        <w:rPr>
          <w:rStyle w:val="eop"/>
        </w:rPr>
        <w:t>.</w:t>
      </w:r>
      <w:r w:rsidR="0035261D" w:rsidRPr="00180EC2">
        <w:rPr>
          <w:rStyle w:val="eop"/>
        </w:rPr>
        <w:t xml:space="preserve"> </w:t>
      </w:r>
      <w:r w:rsidR="00D23C20" w:rsidRPr="00180EC2">
        <w:rPr>
          <w:rStyle w:val="eop"/>
        </w:rPr>
        <w:t>No entanto</w:t>
      </w:r>
      <w:r w:rsidR="006C7772" w:rsidRPr="00180EC2">
        <w:rPr>
          <w:rStyle w:val="eop"/>
        </w:rPr>
        <w:t xml:space="preserve">, na </w:t>
      </w:r>
      <w:r w:rsidR="00971C48" w:rsidRPr="00180EC2">
        <w:rPr>
          <w:rStyle w:val="eop"/>
        </w:rPr>
        <w:t xml:space="preserve">mesma </w:t>
      </w:r>
      <w:r w:rsidR="0090516E" w:rsidRPr="00180EC2">
        <w:rPr>
          <w:rStyle w:val="eop"/>
        </w:rPr>
        <w:t>doutrina</w:t>
      </w:r>
      <w:r w:rsidR="00971C48" w:rsidRPr="00180EC2">
        <w:rPr>
          <w:rStyle w:val="eop"/>
        </w:rPr>
        <w:t>,</w:t>
      </w:r>
      <w:r w:rsidR="0090516E" w:rsidRPr="00180EC2">
        <w:rPr>
          <w:rStyle w:val="eop"/>
        </w:rPr>
        <w:t xml:space="preserve"> </w:t>
      </w:r>
      <w:r w:rsidR="00204042" w:rsidRPr="00180EC2">
        <w:rPr>
          <w:rStyle w:val="eop"/>
        </w:rPr>
        <w:t>Cappelletti</w:t>
      </w:r>
      <w:r w:rsidR="007D5A61" w:rsidRPr="00180EC2">
        <w:rPr>
          <w:rStyle w:val="eop"/>
        </w:rPr>
        <w:t xml:space="preserve"> sustenta</w:t>
      </w:r>
      <w:r w:rsidR="00BA7D08" w:rsidRPr="00180EC2">
        <w:rPr>
          <w:rStyle w:val="eop"/>
        </w:rPr>
        <w:t xml:space="preserve"> </w:t>
      </w:r>
      <w:r w:rsidR="004167FA" w:rsidRPr="00180EC2">
        <w:rPr>
          <w:rStyle w:val="eop"/>
        </w:rPr>
        <w:t xml:space="preserve">que </w:t>
      </w:r>
      <w:r w:rsidR="003C4400" w:rsidRPr="00180EC2">
        <w:rPr>
          <w:rStyle w:val="eop"/>
        </w:rPr>
        <w:t>es</w:t>
      </w:r>
      <w:r w:rsidR="00982535" w:rsidRPr="00180EC2">
        <w:rPr>
          <w:rStyle w:val="eop"/>
        </w:rPr>
        <w:t>s</w:t>
      </w:r>
      <w:r w:rsidR="003C4400" w:rsidRPr="00180EC2">
        <w:rPr>
          <w:rStyle w:val="eop"/>
        </w:rPr>
        <w:t>e</w:t>
      </w:r>
      <w:r w:rsidR="003C4400" w:rsidRPr="006C7772">
        <w:rPr>
          <w:rStyle w:val="eop"/>
        </w:rPr>
        <w:t xml:space="preserve"> processo de </w:t>
      </w:r>
      <w:r w:rsidR="00397239" w:rsidRPr="006C7772">
        <w:rPr>
          <w:rStyle w:val="eop"/>
        </w:rPr>
        <w:t xml:space="preserve">origem do controle da constitucionalidade remonta </w:t>
      </w:r>
      <w:r w:rsidR="000112DF" w:rsidRPr="006C7772">
        <w:rPr>
          <w:rStyle w:val="eop"/>
        </w:rPr>
        <w:t>ao período da Antiguidade Clássica</w:t>
      </w:r>
      <w:r w:rsidR="004167FA">
        <w:rPr>
          <w:rStyle w:val="eop"/>
        </w:rPr>
        <w:t xml:space="preserve">, ainda que não </w:t>
      </w:r>
      <w:r w:rsidR="001F0E1E">
        <w:rPr>
          <w:rStyle w:val="eop"/>
        </w:rPr>
        <w:t>conformad</w:t>
      </w:r>
      <w:r w:rsidR="00D23C20">
        <w:rPr>
          <w:rStyle w:val="eop"/>
        </w:rPr>
        <w:t>o a</w:t>
      </w:r>
      <w:r w:rsidR="001F0E1E">
        <w:rPr>
          <w:rStyle w:val="eop"/>
        </w:rPr>
        <w:t xml:space="preserve"> uma espécie de supremacia da Constituição, mas </w:t>
      </w:r>
      <w:r w:rsidR="00EA7B5E">
        <w:rPr>
          <w:rStyle w:val="eop"/>
        </w:rPr>
        <w:t xml:space="preserve">estando presente </w:t>
      </w:r>
      <w:r w:rsidR="00C951B9">
        <w:rPr>
          <w:rStyle w:val="eop"/>
        </w:rPr>
        <w:t xml:space="preserve">uma </w:t>
      </w:r>
      <w:r w:rsidR="00FE232D">
        <w:rPr>
          <w:rStyle w:val="eop"/>
        </w:rPr>
        <w:t>classe</w:t>
      </w:r>
      <w:r w:rsidR="00C951B9">
        <w:rPr>
          <w:rStyle w:val="eop"/>
        </w:rPr>
        <w:t xml:space="preserve"> de supremacia de uma dada lei ou de um dado corpo de leis</w:t>
      </w:r>
      <w:r w:rsidR="00864BDF">
        <w:rPr>
          <w:rStyle w:val="eop"/>
        </w:rPr>
        <w:t>, o que o mesmo autor define, na doutrina moder</w:t>
      </w:r>
      <w:r w:rsidR="00D23C20">
        <w:rPr>
          <w:rStyle w:val="eop"/>
        </w:rPr>
        <w:t>n</w:t>
      </w:r>
      <w:r w:rsidR="00864BDF">
        <w:rPr>
          <w:rStyle w:val="eop"/>
        </w:rPr>
        <w:t>a</w:t>
      </w:r>
      <w:r w:rsidR="00D23C20">
        <w:rPr>
          <w:rStyle w:val="eop"/>
        </w:rPr>
        <w:t>,</w:t>
      </w:r>
      <w:r w:rsidR="00864BDF">
        <w:rPr>
          <w:rStyle w:val="eop"/>
        </w:rPr>
        <w:t xml:space="preserve"> como </w:t>
      </w:r>
      <w:r w:rsidR="007B5E81">
        <w:rPr>
          <w:rStyle w:val="eop"/>
        </w:rPr>
        <w:t xml:space="preserve">leis constitucionais ou fundamentais em relação às leis </w:t>
      </w:r>
      <w:r w:rsidR="005C7126">
        <w:rPr>
          <w:rStyle w:val="eop"/>
        </w:rPr>
        <w:t>por ele denominadas de ordinárias</w:t>
      </w:r>
      <w:r w:rsidR="00186D2B">
        <w:rPr>
          <w:rStyle w:val="Refdenotaderodap"/>
        </w:rPr>
        <w:footnoteReference w:id="15"/>
      </w:r>
      <w:r w:rsidR="000112DF" w:rsidRPr="006C7772">
        <w:rPr>
          <w:rStyle w:val="eop"/>
        </w:rPr>
        <w:t>.</w:t>
      </w:r>
    </w:p>
    <w:p w14:paraId="47735CE6" w14:textId="2C486CBE" w:rsidR="0035261D" w:rsidRDefault="00BC5E33" w:rsidP="00204712">
      <w:pPr>
        <w:rPr>
          <w:rStyle w:val="eop"/>
        </w:rPr>
      </w:pPr>
      <w:r>
        <w:rPr>
          <w:rStyle w:val="eop"/>
        </w:rPr>
        <w:lastRenderedPageBreak/>
        <w:t>Francisco Diego Moreira Batista</w:t>
      </w:r>
      <w:r w:rsidR="003555A1">
        <w:rPr>
          <w:rStyle w:val="eop"/>
        </w:rPr>
        <w:t xml:space="preserve"> </w:t>
      </w:r>
      <w:r w:rsidR="00981CC8">
        <w:rPr>
          <w:rStyle w:val="eop"/>
        </w:rPr>
        <w:t xml:space="preserve">defende que a previsão inicial do controle de constitucionalidade não veio com a </w:t>
      </w:r>
      <w:r w:rsidR="003555A1">
        <w:rPr>
          <w:rStyle w:val="eop"/>
        </w:rPr>
        <w:t>C</w:t>
      </w:r>
      <w:r w:rsidR="00981CC8">
        <w:rPr>
          <w:rStyle w:val="eop"/>
        </w:rPr>
        <w:t>onstituição no</w:t>
      </w:r>
      <w:r w:rsidR="002F1659">
        <w:rPr>
          <w:rStyle w:val="eop"/>
        </w:rPr>
        <w:t>rte-americana,</w:t>
      </w:r>
      <w:r w:rsidR="0076795E">
        <w:rPr>
          <w:rStyle w:val="eop"/>
        </w:rPr>
        <w:t xml:space="preserve"> com os </w:t>
      </w:r>
      <w:r w:rsidR="001618FC">
        <w:rPr>
          <w:rStyle w:val="eop"/>
        </w:rPr>
        <w:t xml:space="preserve">estudos de Alexander Hamilton nos </w:t>
      </w:r>
      <w:r w:rsidR="001618FC">
        <w:rPr>
          <w:rStyle w:val="eop"/>
          <w:i/>
        </w:rPr>
        <w:t>Fede</w:t>
      </w:r>
      <w:r w:rsidR="008208A6">
        <w:rPr>
          <w:rStyle w:val="eop"/>
          <w:i/>
        </w:rPr>
        <w:t>ralists Papers</w:t>
      </w:r>
      <w:r w:rsidR="00D23C20">
        <w:rPr>
          <w:rStyle w:val="eop"/>
        </w:rPr>
        <w:t xml:space="preserve"> ou</w:t>
      </w:r>
      <w:r w:rsidR="008208A6">
        <w:rPr>
          <w:rStyle w:val="eop"/>
        </w:rPr>
        <w:t xml:space="preserve"> </w:t>
      </w:r>
      <w:r w:rsidR="00FF07E3">
        <w:rPr>
          <w:rStyle w:val="eop"/>
        </w:rPr>
        <w:t>por ocasião do céle</w:t>
      </w:r>
      <w:r w:rsidR="00D23C20">
        <w:rPr>
          <w:rStyle w:val="eop"/>
        </w:rPr>
        <w:t>b</w:t>
      </w:r>
      <w:r w:rsidR="00FF07E3">
        <w:rPr>
          <w:rStyle w:val="eop"/>
        </w:rPr>
        <w:t xml:space="preserve">re julgamento do caso </w:t>
      </w:r>
      <w:r w:rsidR="00FF07E3" w:rsidRPr="006F4BCD">
        <w:rPr>
          <w:rStyle w:val="eop"/>
        </w:rPr>
        <w:t xml:space="preserve">Marbury vs. </w:t>
      </w:r>
      <w:r w:rsidR="003217CD" w:rsidRPr="006F4BCD">
        <w:rPr>
          <w:rStyle w:val="eop"/>
        </w:rPr>
        <w:t>Madison</w:t>
      </w:r>
      <w:r w:rsidR="00D23C20">
        <w:rPr>
          <w:rStyle w:val="eop"/>
        </w:rPr>
        <w:t>.</w:t>
      </w:r>
      <w:r w:rsidR="00CD34B4">
        <w:rPr>
          <w:rStyle w:val="eop"/>
        </w:rPr>
        <w:t xml:space="preserve"> </w:t>
      </w:r>
      <w:r w:rsidR="00D23C20">
        <w:rPr>
          <w:rStyle w:val="eop"/>
        </w:rPr>
        <w:t xml:space="preserve">O autor </w:t>
      </w:r>
      <w:r w:rsidR="00CD34B4">
        <w:rPr>
          <w:rStyle w:val="eop"/>
        </w:rPr>
        <w:t xml:space="preserve">defende que </w:t>
      </w:r>
      <w:r w:rsidR="00D23C20">
        <w:rPr>
          <w:rStyle w:val="eop"/>
        </w:rPr>
        <w:t>o controle da constitucionalidade remonta a períodos históricos anteriores e possui precedentes de grande relevância</w:t>
      </w:r>
      <w:r w:rsidR="001C73CA">
        <w:rPr>
          <w:rStyle w:val="Refdenotaderodap"/>
        </w:rPr>
        <w:footnoteReference w:id="16"/>
      </w:r>
      <w:r w:rsidR="00D23C20">
        <w:rPr>
          <w:rStyle w:val="eop"/>
        </w:rPr>
        <w:t>,</w:t>
      </w:r>
      <w:r w:rsidR="003217CD">
        <w:rPr>
          <w:rStyle w:val="eop"/>
        </w:rPr>
        <w:t xml:space="preserve"> </w:t>
      </w:r>
      <w:r w:rsidR="001C73CA">
        <w:rPr>
          <w:rStyle w:val="eop"/>
        </w:rPr>
        <w:t xml:space="preserve">fazendo alusão </w:t>
      </w:r>
      <w:r w:rsidR="00B22049">
        <w:rPr>
          <w:rStyle w:val="eop"/>
        </w:rPr>
        <w:t xml:space="preserve">aos antecedentes históricos como </w:t>
      </w:r>
      <w:r w:rsidR="0084461E">
        <w:rPr>
          <w:rStyle w:val="eop"/>
        </w:rPr>
        <w:t>os da Grécia Antiga e da Idade Média.</w:t>
      </w:r>
    </w:p>
    <w:p w14:paraId="5B4FF137" w14:textId="20D1E81A" w:rsidR="00CE7E4C" w:rsidRDefault="00EC417E" w:rsidP="0074056C">
      <w:r w:rsidRPr="00180EC2">
        <w:rPr>
          <w:rStyle w:val="eop"/>
        </w:rPr>
        <w:t>Segundo Cunha Júnior</w:t>
      </w:r>
      <w:r w:rsidR="0035261D" w:rsidRPr="00180EC2">
        <w:rPr>
          <w:rStyle w:val="eop"/>
        </w:rPr>
        <w:t>,</w:t>
      </w:r>
      <w:r w:rsidRPr="00180EC2">
        <w:rPr>
          <w:rStyle w:val="eop"/>
        </w:rPr>
        <w:t xml:space="preserve"> na </w:t>
      </w:r>
      <w:r w:rsidR="00834C9E" w:rsidRPr="00180EC2">
        <w:rPr>
          <w:rStyle w:val="eop"/>
        </w:rPr>
        <w:t xml:space="preserve">civilização ateniense já se distinguia os </w:t>
      </w:r>
      <w:r w:rsidR="00834C9E" w:rsidRPr="00180EC2">
        <w:rPr>
          <w:rStyle w:val="eop"/>
          <w:i/>
        </w:rPr>
        <w:t>nómoi</w:t>
      </w:r>
      <w:r w:rsidR="00834C9E" w:rsidRPr="00180EC2">
        <w:rPr>
          <w:rStyle w:val="eop"/>
        </w:rPr>
        <w:t xml:space="preserve"> e o </w:t>
      </w:r>
      <w:r w:rsidR="00834C9E" w:rsidRPr="00180EC2">
        <w:rPr>
          <w:rStyle w:val="eop"/>
          <w:i/>
        </w:rPr>
        <w:t>pséfima</w:t>
      </w:r>
      <w:r w:rsidR="00F864FA" w:rsidRPr="00180EC2">
        <w:rPr>
          <w:rStyle w:val="eop"/>
        </w:rPr>
        <w:t xml:space="preserve">, sendo </w:t>
      </w:r>
      <w:r w:rsidR="00C74C26" w:rsidRPr="00180EC2">
        <w:rPr>
          <w:rStyle w:val="eop"/>
        </w:rPr>
        <w:t xml:space="preserve">que </w:t>
      </w:r>
      <w:r w:rsidR="00F864FA" w:rsidRPr="00180EC2">
        <w:rPr>
          <w:rStyle w:val="eop"/>
        </w:rPr>
        <w:t>o primeiro</w:t>
      </w:r>
      <w:r w:rsidR="00593D9D" w:rsidRPr="00180EC2">
        <w:rPr>
          <w:rStyle w:val="eop"/>
        </w:rPr>
        <w:t xml:space="preserve"> é o que hodiernamente </w:t>
      </w:r>
      <w:r w:rsidR="00C74C26" w:rsidRPr="00180EC2">
        <w:rPr>
          <w:rStyle w:val="eop"/>
        </w:rPr>
        <w:t xml:space="preserve">chamamos de </w:t>
      </w:r>
      <w:r w:rsidR="00A73F4B" w:rsidRPr="00180EC2">
        <w:rPr>
          <w:rStyle w:val="eop"/>
        </w:rPr>
        <w:t>leis constitucionais e representavam as disposições de organização do Estado</w:t>
      </w:r>
      <w:r w:rsidR="0035261D" w:rsidRPr="00180EC2">
        <w:rPr>
          <w:rStyle w:val="eop"/>
        </w:rPr>
        <w:t>. Estas</w:t>
      </w:r>
      <w:r w:rsidR="00A73F4B" w:rsidRPr="00180EC2">
        <w:rPr>
          <w:rStyle w:val="eop"/>
        </w:rPr>
        <w:t xml:space="preserve"> somente podiam ser alteradas por um </w:t>
      </w:r>
      <w:r w:rsidR="00FF3C1A" w:rsidRPr="00180EC2">
        <w:rPr>
          <w:rStyle w:val="eop"/>
        </w:rPr>
        <w:t xml:space="preserve">procedimento </w:t>
      </w:r>
      <w:r w:rsidR="00D16ED5" w:rsidRPr="00180EC2">
        <w:rPr>
          <w:rStyle w:val="eop"/>
        </w:rPr>
        <w:t>específico</w:t>
      </w:r>
      <w:r w:rsidR="00FF3C1A" w:rsidRPr="00180EC2">
        <w:rPr>
          <w:rStyle w:val="eop"/>
        </w:rPr>
        <w:t xml:space="preserve">, assim como as atuais Constituições rígidas. Já </w:t>
      </w:r>
      <w:r w:rsidR="00D16ED5" w:rsidRPr="00180EC2">
        <w:rPr>
          <w:rStyle w:val="eop"/>
        </w:rPr>
        <w:t xml:space="preserve">o </w:t>
      </w:r>
      <w:r w:rsidR="00D16ED5" w:rsidRPr="00180EC2">
        <w:rPr>
          <w:rStyle w:val="eop"/>
          <w:i/>
        </w:rPr>
        <w:t>pséfima</w:t>
      </w:r>
      <w:r w:rsidR="00DC219D" w:rsidRPr="00180EC2">
        <w:rPr>
          <w:rStyle w:val="eop"/>
          <w:i/>
        </w:rPr>
        <w:t xml:space="preserve"> </w:t>
      </w:r>
      <w:r w:rsidR="00DC219D" w:rsidRPr="00180EC2">
        <w:rPr>
          <w:rStyle w:val="eop"/>
        </w:rPr>
        <w:t>corresponde ao que hoje denominamos de leis ordinárias e que necessariamente</w:t>
      </w:r>
      <w:r w:rsidR="00EA181C" w:rsidRPr="00180EC2">
        <w:rPr>
          <w:rStyle w:val="eop"/>
        </w:rPr>
        <w:t>, independente do seu conteúdo, deve</w:t>
      </w:r>
      <w:r w:rsidR="0035261D" w:rsidRPr="00180EC2">
        <w:rPr>
          <w:rStyle w:val="eop"/>
        </w:rPr>
        <w:t>m</w:t>
      </w:r>
      <w:r w:rsidR="00EA181C" w:rsidRPr="00180EC2">
        <w:rPr>
          <w:rStyle w:val="eop"/>
        </w:rPr>
        <w:t xml:space="preserve"> se conformar com os </w:t>
      </w:r>
      <w:r w:rsidR="00EA181C" w:rsidRPr="00180EC2">
        <w:rPr>
          <w:rStyle w:val="eop"/>
          <w:i/>
        </w:rPr>
        <w:t>nómoi</w:t>
      </w:r>
      <w:r w:rsidR="00737C8E" w:rsidRPr="00180EC2">
        <w:rPr>
          <w:rStyle w:val="eop"/>
        </w:rPr>
        <w:t xml:space="preserve">. O autor ainda preleciona que </w:t>
      </w:r>
      <w:r w:rsidR="003D44C9" w:rsidRPr="00180EC2">
        <w:rPr>
          <w:rStyle w:val="eop"/>
        </w:rPr>
        <w:t xml:space="preserve">o desacerto entre as normas se resolvia a favor dos </w:t>
      </w:r>
      <w:r w:rsidR="003D44C9" w:rsidRPr="00180EC2">
        <w:rPr>
          <w:rStyle w:val="eop"/>
          <w:i/>
        </w:rPr>
        <w:t>nómoi</w:t>
      </w:r>
      <w:r w:rsidR="0035261D" w:rsidRPr="0074056C">
        <w:rPr>
          <w:rStyle w:val="eop"/>
        </w:rPr>
        <w:t>,</w:t>
      </w:r>
      <w:r w:rsidR="003D44C9" w:rsidRPr="00180EC2">
        <w:rPr>
          <w:rStyle w:val="eop"/>
        </w:rPr>
        <w:t xml:space="preserve"> </w:t>
      </w:r>
      <w:r w:rsidR="000B2FC8" w:rsidRPr="00180EC2">
        <w:rPr>
          <w:rStyle w:val="eop"/>
        </w:rPr>
        <w:t>em decorrência da sua reconhecida superioridade.</w:t>
      </w:r>
      <w:r w:rsidR="00D34833" w:rsidRPr="009F048A">
        <w:rPr>
          <w:rStyle w:val="eop"/>
        </w:rPr>
        <w:t xml:space="preserve"> </w:t>
      </w:r>
      <w:r w:rsidR="00D34833" w:rsidRPr="00180EC2">
        <w:rPr>
          <w:rStyle w:val="eop"/>
        </w:rPr>
        <w:t xml:space="preserve">Ressalta, por fim, que os juízes atenienses estavam obrigados a decidir conforme os </w:t>
      </w:r>
      <w:r w:rsidR="00D34833" w:rsidRPr="00180EC2">
        <w:rPr>
          <w:rStyle w:val="eop"/>
          <w:i/>
        </w:rPr>
        <w:t>nómoi</w:t>
      </w:r>
      <w:r w:rsidR="005958BC" w:rsidRPr="00180EC2">
        <w:rPr>
          <w:rStyle w:val="eop"/>
        </w:rPr>
        <w:t xml:space="preserve"> e o </w:t>
      </w:r>
      <w:r w:rsidR="005958BC" w:rsidRPr="00180EC2">
        <w:rPr>
          <w:rStyle w:val="eop"/>
          <w:i/>
        </w:rPr>
        <w:t>pséfima</w:t>
      </w:r>
      <w:r w:rsidR="00D24554" w:rsidRPr="00180EC2">
        <w:rPr>
          <w:rStyle w:val="eop"/>
        </w:rPr>
        <w:t>, mas</w:t>
      </w:r>
      <w:r w:rsidR="006F4D8E" w:rsidRPr="00180EC2">
        <w:rPr>
          <w:rStyle w:val="eop"/>
        </w:rPr>
        <w:t xml:space="preserve"> tal obrigação era excluída quando o </w:t>
      </w:r>
      <w:r w:rsidR="006F4D8E" w:rsidRPr="00180EC2">
        <w:rPr>
          <w:rStyle w:val="eop"/>
          <w:i/>
        </w:rPr>
        <w:t xml:space="preserve">pséfima </w:t>
      </w:r>
      <w:r w:rsidR="006F4D8E" w:rsidRPr="00180EC2">
        <w:rPr>
          <w:rStyle w:val="eop"/>
        </w:rPr>
        <w:t xml:space="preserve">se encontrava em contradição aos </w:t>
      </w:r>
      <w:r w:rsidR="006F4D8E" w:rsidRPr="00180EC2">
        <w:rPr>
          <w:rStyle w:val="eop"/>
          <w:i/>
        </w:rPr>
        <w:t>nómoi</w:t>
      </w:r>
      <w:r w:rsidR="006E4B53" w:rsidRPr="00180EC2">
        <w:rPr>
          <w:rStyle w:val="Refdenotaderodap"/>
        </w:rPr>
        <w:footnoteReference w:id="17"/>
      </w:r>
      <w:r w:rsidR="00CB39A9" w:rsidRPr="00180EC2">
        <w:t>.</w:t>
      </w:r>
    </w:p>
    <w:p w14:paraId="16C39BAA" w14:textId="3C534B97" w:rsidR="00533F11" w:rsidRPr="004F3866" w:rsidRDefault="006F2755" w:rsidP="0074056C">
      <w:pPr>
        <w:rPr>
          <w:i/>
        </w:rPr>
      </w:pPr>
      <w:r w:rsidRPr="000647BF">
        <w:t xml:space="preserve">Na </w:t>
      </w:r>
      <w:r>
        <w:t>I</w:t>
      </w:r>
      <w:r w:rsidRPr="000647BF">
        <w:t xml:space="preserve">dade </w:t>
      </w:r>
      <w:r>
        <w:t>M</w:t>
      </w:r>
      <w:r w:rsidRPr="000647BF">
        <w:t>édia</w:t>
      </w:r>
      <w:r>
        <w:t xml:space="preserve"> </w:t>
      </w:r>
      <w:r w:rsidR="00D87C3F">
        <w:t>há, também</w:t>
      </w:r>
      <w:r>
        <w:t>,</w:t>
      </w:r>
      <w:r w:rsidRPr="000647BF">
        <w:t xml:space="preserve"> a </w:t>
      </w:r>
      <w:r w:rsidR="00D87C3F">
        <w:t>evid</w:t>
      </w:r>
      <w:r w:rsidR="00D14C19">
        <w:t>ê</w:t>
      </w:r>
      <w:r w:rsidR="00D87C3F">
        <w:t xml:space="preserve">ncia </w:t>
      </w:r>
      <w:r w:rsidR="00D14C19">
        <w:t>sobre a</w:t>
      </w:r>
      <w:r w:rsidR="00D87C3F">
        <w:t xml:space="preserve"> existência de </w:t>
      </w:r>
      <w:r w:rsidR="00453980">
        <w:t xml:space="preserve">um </w:t>
      </w:r>
      <w:r w:rsidR="00D87C3F" w:rsidRPr="000647BF">
        <w:t xml:space="preserve">precedente histórico de </w:t>
      </w:r>
      <w:r w:rsidR="00D87C3F">
        <w:t xml:space="preserve">jurisdição </w:t>
      </w:r>
      <w:r w:rsidR="00D87C3F" w:rsidRPr="000647BF">
        <w:t>constitucional</w:t>
      </w:r>
      <w:r w:rsidR="00D14C19">
        <w:t xml:space="preserve">. </w:t>
      </w:r>
      <w:r w:rsidR="00A52171">
        <w:t>Segundo Cunha Júnior, t</w:t>
      </w:r>
      <w:r w:rsidR="00D14C19">
        <w:t>al precedente</w:t>
      </w:r>
      <w:r w:rsidR="00D87C3F" w:rsidRPr="000647BF">
        <w:t xml:space="preserve"> </w:t>
      </w:r>
      <w:r w:rsidR="00D87C3F">
        <w:t>ad</w:t>
      </w:r>
      <w:r w:rsidR="00453980">
        <w:t>v</w:t>
      </w:r>
      <w:r w:rsidR="00D14C19">
        <w:t>ém</w:t>
      </w:r>
      <w:r w:rsidR="00453980">
        <w:t xml:space="preserve"> da </w:t>
      </w:r>
      <w:r w:rsidRPr="000647BF">
        <w:t xml:space="preserve">concepção </w:t>
      </w:r>
      <w:r w:rsidR="00453980">
        <w:t>que</w:t>
      </w:r>
      <w:r w:rsidR="00D23C20">
        <w:t>,</w:t>
      </w:r>
      <w:r w:rsidR="00453980">
        <w:t xml:space="preserve"> naquela época</w:t>
      </w:r>
      <w:r w:rsidR="00551E0D">
        <w:t>,</w:t>
      </w:r>
      <w:r w:rsidR="00453980">
        <w:t xml:space="preserve"> tinha</w:t>
      </w:r>
      <w:r w:rsidR="00D23C20">
        <w:t>-se</w:t>
      </w:r>
      <w:r w:rsidR="00453980">
        <w:t xml:space="preserve"> do </w:t>
      </w:r>
      <w:r>
        <w:t>D</w:t>
      </w:r>
      <w:r w:rsidRPr="000647BF">
        <w:t xml:space="preserve">ireito e da </w:t>
      </w:r>
      <w:r>
        <w:t>J</w:t>
      </w:r>
      <w:r w:rsidRPr="000647BF">
        <w:t>ustiça</w:t>
      </w:r>
      <w:r w:rsidR="00551E0D">
        <w:t xml:space="preserve">, posto que </w:t>
      </w:r>
      <w:r w:rsidRPr="00224B6A">
        <w:t xml:space="preserve">o direito natural </w:t>
      </w:r>
      <w:r w:rsidR="00D23C20">
        <w:t>ocupava um patamar</w:t>
      </w:r>
      <w:r w:rsidRPr="00224B6A">
        <w:t xml:space="preserve"> </w:t>
      </w:r>
      <w:r w:rsidR="00D23C20">
        <w:t>proeminente</w:t>
      </w:r>
      <w:r w:rsidRPr="00224B6A">
        <w:t xml:space="preserve"> n</w:t>
      </w:r>
      <w:r w:rsidR="00D23C20">
        <w:t>o</w:t>
      </w:r>
      <w:r w:rsidRPr="00224B6A">
        <w:t xml:space="preserve"> </w:t>
      </w:r>
      <w:r w:rsidR="00D23C20" w:rsidRPr="00224B6A">
        <w:t>entendim</w:t>
      </w:r>
      <w:r w:rsidR="00D23C20">
        <w:t>ento</w:t>
      </w:r>
      <w:r w:rsidRPr="00224B6A">
        <w:t xml:space="preserve"> do </w:t>
      </w:r>
      <w:r>
        <w:t>D</w:t>
      </w:r>
      <w:r w:rsidRPr="00224B6A">
        <w:t>ireito</w:t>
      </w:r>
      <w:r>
        <w:t xml:space="preserve">, </w:t>
      </w:r>
      <w:r w:rsidR="00D23C20">
        <w:t>reconhecendo-lhe</w:t>
      </w:r>
      <w:r w:rsidRPr="00224B6A">
        <w:t xml:space="preserve"> o </w:t>
      </w:r>
      <w:r w:rsidRPr="00657B18">
        <w:rPr>
          <w:i/>
        </w:rPr>
        <w:t>status</w:t>
      </w:r>
      <w:r w:rsidRPr="00224B6A">
        <w:t xml:space="preserve"> de norma superior</w:t>
      </w:r>
      <w:r w:rsidR="00A52171">
        <w:t xml:space="preserve"> e divina</w:t>
      </w:r>
      <w:r>
        <w:t xml:space="preserve">, </w:t>
      </w:r>
      <w:r w:rsidR="00A52171">
        <w:t>da qual todas as demais normas deveriam derivar</w:t>
      </w:r>
      <w:r w:rsidR="00552325">
        <w:t>, d</w:t>
      </w:r>
      <w:r w:rsidR="00A52171">
        <w:t>o contrário, corriam o risco de serem consideradas nulas</w:t>
      </w:r>
      <w:r w:rsidR="00F6257F">
        <w:rPr>
          <w:rStyle w:val="Refdenotaderodap"/>
        </w:rPr>
        <w:footnoteReference w:id="18"/>
      </w:r>
      <w:r w:rsidR="004068E2">
        <w:t>.</w:t>
      </w:r>
      <w:r w:rsidR="003C4795">
        <w:t xml:space="preserve"> </w:t>
      </w:r>
      <w:r w:rsidR="00880C90">
        <w:t>Nes</w:t>
      </w:r>
      <w:r w:rsidR="00AC19AF">
        <w:t>s</w:t>
      </w:r>
      <w:r w:rsidR="00880C90">
        <w:t>a época</w:t>
      </w:r>
      <w:r w:rsidR="00A52171">
        <w:t>,</w:t>
      </w:r>
      <w:r w:rsidR="007C7D6F">
        <w:t xml:space="preserve"> o direito natural tinha um lugar de proeminência </w:t>
      </w:r>
      <w:r w:rsidR="00727590">
        <w:t>e, era, portanto, considerado norma divina, de origem superior</w:t>
      </w:r>
      <w:r w:rsidR="00A52171">
        <w:t>, de modo que</w:t>
      </w:r>
      <w:r w:rsidR="00E449C5">
        <w:t xml:space="preserve"> todas as demais </w:t>
      </w:r>
      <w:r w:rsidR="00B75FE1">
        <w:t xml:space="preserve">lhe </w:t>
      </w:r>
      <w:r w:rsidR="00BA4837">
        <w:t xml:space="preserve">deviam </w:t>
      </w:r>
      <w:r w:rsidR="00B75FE1">
        <w:t xml:space="preserve">respeito. Assim, um ato estatal, </w:t>
      </w:r>
      <w:r w:rsidR="002F478C">
        <w:t>que fosse estabelecido de modo a contrari</w:t>
      </w:r>
      <w:r w:rsidR="00CB2D99">
        <w:t>ar</w:t>
      </w:r>
      <w:r w:rsidR="002F478C">
        <w:t xml:space="preserve"> uma norma posta</w:t>
      </w:r>
      <w:r w:rsidR="00CB2D99">
        <w:t xml:space="preserve"> por </w:t>
      </w:r>
      <w:r w:rsidR="00533F11">
        <w:t>um direito natural</w:t>
      </w:r>
      <w:r w:rsidR="00A52171">
        <w:t>,</w:t>
      </w:r>
      <w:r w:rsidR="00CB2D99">
        <w:t xml:space="preserve"> era nu</w:t>
      </w:r>
      <w:r w:rsidR="00B456CC">
        <w:t>lo, estando os juízes obrigados a assim reconhecer</w:t>
      </w:r>
      <w:r w:rsidR="00552325">
        <w:t>em</w:t>
      </w:r>
      <w:r w:rsidR="00B456CC">
        <w:t xml:space="preserve"> e </w:t>
      </w:r>
      <w:r w:rsidR="00B456CC" w:rsidRPr="009F048A">
        <w:t>declarar</w:t>
      </w:r>
      <w:r w:rsidR="00552325" w:rsidRPr="009F048A">
        <w:t>em</w:t>
      </w:r>
      <w:r w:rsidR="00533F11" w:rsidRPr="00180EC2">
        <w:t>.</w:t>
      </w:r>
      <w:r w:rsidR="0056637F" w:rsidRPr="00180EC2">
        <w:t xml:space="preserve"> Nesse sentido</w:t>
      </w:r>
      <w:r w:rsidR="0035261D" w:rsidRPr="00180EC2">
        <w:t>,</w:t>
      </w:r>
      <w:r w:rsidR="0056637F" w:rsidRPr="00180EC2">
        <w:t xml:space="preserve"> </w:t>
      </w:r>
      <w:r w:rsidR="009C2CD6" w:rsidRPr="00180EC2">
        <w:t>Francisco Batista ressalta a distinção entre</w:t>
      </w:r>
      <w:r w:rsidR="00B46E1B" w:rsidRPr="00180EC2">
        <w:t xml:space="preserve"> o </w:t>
      </w:r>
      <w:r w:rsidR="00B46E1B" w:rsidRPr="00180EC2">
        <w:rPr>
          <w:i/>
        </w:rPr>
        <w:t>jus naturale</w:t>
      </w:r>
      <w:r w:rsidR="001269AF" w:rsidRPr="00180EC2">
        <w:t xml:space="preserve">, uma espécie de norma </w:t>
      </w:r>
      <w:r w:rsidR="00B46E1B" w:rsidRPr="00180EC2">
        <w:t>superior inderrogável</w:t>
      </w:r>
      <w:r w:rsidR="009F1EB0" w:rsidRPr="00180EC2">
        <w:t>,</w:t>
      </w:r>
      <w:r w:rsidR="001269AF" w:rsidRPr="00180EC2">
        <w:t xml:space="preserve"> e</w:t>
      </w:r>
      <w:r w:rsidR="00B46E1B" w:rsidRPr="00180EC2">
        <w:t xml:space="preserve"> o </w:t>
      </w:r>
      <w:r w:rsidR="00B46E1B" w:rsidRPr="00180EC2">
        <w:rPr>
          <w:i/>
        </w:rPr>
        <w:t>jus positum</w:t>
      </w:r>
      <w:r w:rsidR="001269AF" w:rsidRPr="00180EC2">
        <w:t xml:space="preserve">, a </w:t>
      </w:r>
      <w:r w:rsidR="00B46E1B" w:rsidRPr="00180EC2">
        <w:t>norma inferior positivada</w:t>
      </w:r>
      <w:r w:rsidR="00EE66D1" w:rsidRPr="00180EC2">
        <w:t>,</w:t>
      </w:r>
      <w:r w:rsidR="00B46E1B" w:rsidRPr="00180EC2">
        <w:t xml:space="preserve"> </w:t>
      </w:r>
      <w:r w:rsidR="001269AF" w:rsidRPr="00180EC2">
        <w:t xml:space="preserve">chamada de </w:t>
      </w:r>
      <w:r w:rsidR="00B46E1B" w:rsidRPr="00180EC2">
        <w:t>direito positivo</w:t>
      </w:r>
      <w:r w:rsidR="00EE66D1" w:rsidRPr="00180EC2">
        <w:t>,</w:t>
      </w:r>
      <w:r w:rsidR="00B46E1B" w:rsidRPr="00180EC2">
        <w:t xml:space="preserve"> </w:t>
      </w:r>
      <w:r w:rsidR="002C5F94" w:rsidRPr="00180EC2">
        <w:t xml:space="preserve">e que diante da supremacia do </w:t>
      </w:r>
      <w:r w:rsidR="00DB6BFA" w:rsidRPr="00180EC2">
        <w:t xml:space="preserve">direito natural </w:t>
      </w:r>
      <w:r w:rsidR="00B46E1B" w:rsidRPr="00180EC2">
        <w:t xml:space="preserve">que não poderia conter violação ao </w:t>
      </w:r>
      <w:r w:rsidR="00B46E1B" w:rsidRPr="00180EC2">
        <w:rPr>
          <w:i/>
        </w:rPr>
        <w:t>jus naturale</w:t>
      </w:r>
      <w:r w:rsidR="00B46E1B" w:rsidRPr="00180EC2">
        <w:t>).</w:t>
      </w:r>
      <w:r w:rsidR="0076153E" w:rsidRPr="00180EC2">
        <w:t xml:space="preserve"> Conclui o autor </w:t>
      </w:r>
      <w:r w:rsidR="00FB228F" w:rsidRPr="00180EC2">
        <w:t>haver</w:t>
      </w:r>
      <w:r w:rsidR="00EE66D1" w:rsidRPr="00180EC2">
        <w:t>,</w:t>
      </w:r>
      <w:r w:rsidR="00FB228F" w:rsidRPr="00180EC2">
        <w:t xml:space="preserve"> então</w:t>
      </w:r>
      <w:r w:rsidR="00EE66D1" w:rsidRPr="00180EC2">
        <w:t>,</w:t>
      </w:r>
      <w:r w:rsidR="00FB228F" w:rsidRPr="00180EC2">
        <w:t xml:space="preserve"> uma semelhança com o atual controle de constitucionalidade</w:t>
      </w:r>
      <w:r w:rsidR="00EE66D1" w:rsidRPr="00180EC2">
        <w:t>,</w:t>
      </w:r>
      <w:r w:rsidR="00FB228F" w:rsidRPr="00180EC2">
        <w:t xml:space="preserve"> na medida </w:t>
      </w:r>
      <w:r w:rsidR="00EE66D1" w:rsidRPr="00180EC2">
        <w:t xml:space="preserve">em que </w:t>
      </w:r>
      <w:r w:rsidR="003C4C0C" w:rsidRPr="00180EC2">
        <w:t xml:space="preserve">há a superioridade do direito natural e a necessidade </w:t>
      </w:r>
      <w:r w:rsidR="003C4C0C" w:rsidRPr="00180EC2">
        <w:lastRenderedPageBreak/>
        <w:t xml:space="preserve">de conformidade do direito positivo com </w:t>
      </w:r>
      <w:r w:rsidR="00EE66D1" w:rsidRPr="00180EC2">
        <w:t>ele</w:t>
      </w:r>
      <w:r w:rsidR="003C4C0C" w:rsidRPr="00180EC2">
        <w:t xml:space="preserve">, </w:t>
      </w:r>
      <w:r w:rsidR="00536FAC" w:rsidRPr="00180EC2">
        <w:t>nos moldes da atual sistemática da relação de supremacia da Constituição c</w:t>
      </w:r>
      <w:r w:rsidR="00EE66D1" w:rsidRPr="00180EC2">
        <w:t>o</w:t>
      </w:r>
      <w:r w:rsidR="00536FAC" w:rsidRPr="00180EC2">
        <w:t>m o direito infraconstitucional</w:t>
      </w:r>
      <w:r w:rsidR="00F00FE8" w:rsidRPr="00180EC2">
        <w:rPr>
          <w:rStyle w:val="Refdenotaderodap"/>
        </w:rPr>
        <w:footnoteReference w:id="19"/>
      </w:r>
      <w:r w:rsidR="00F00FE8" w:rsidRPr="00180EC2">
        <w:t>.</w:t>
      </w:r>
      <w:r w:rsidR="004F3866">
        <w:rPr>
          <w:i/>
        </w:rPr>
        <w:t xml:space="preserve"> </w:t>
      </w:r>
    </w:p>
    <w:p w14:paraId="1974AE98" w14:textId="0D963C42" w:rsidR="00345EA8" w:rsidRDefault="000C0E2D" w:rsidP="00204712">
      <w:pPr>
        <w:rPr>
          <w:rStyle w:val="eop"/>
        </w:rPr>
      </w:pPr>
      <w:r>
        <w:rPr>
          <w:rStyle w:val="eop"/>
        </w:rPr>
        <w:t xml:space="preserve">Os precedentes históricos </w:t>
      </w:r>
      <w:r w:rsidR="00AE52BE">
        <w:rPr>
          <w:rStyle w:val="eop"/>
        </w:rPr>
        <w:t>demonstram</w:t>
      </w:r>
      <w:r>
        <w:rPr>
          <w:rStyle w:val="eop"/>
        </w:rPr>
        <w:t xml:space="preserve"> que</w:t>
      </w:r>
      <w:r w:rsidR="00F2638E">
        <w:rPr>
          <w:rStyle w:val="eop"/>
        </w:rPr>
        <w:t xml:space="preserve"> ainda que não se estivesse diante de</w:t>
      </w:r>
      <w:r w:rsidR="006D26A9">
        <w:rPr>
          <w:rStyle w:val="eop"/>
        </w:rPr>
        <w:t xml:space="preserve"> </w:t>
      </w:r>
      <w:r w:rsidR="00F2638E">
        <w:rPr>
          <w:rStyle w:val="eop"/>
        </w:rPr>
        <w:t>sistema</w:t>
      </w:r>
      <w:r w:rsidR="006D26A9">
        <w:rPr>
          <w:rStyle w:val="eop"/>
        </w:rPr>
        <w:t>s</w:t>
      </w:r>
      <w:r w:rsidR="00F2638E">
        <w:rPr>
          <w:rStyle w:val="eop"/>
        </w:rPr>
        <w:t xml:space="preserve"> jurídico</w:t>
      </w:r>
      <w:r w:rsidR="006D26A9">
        <w:rPr>
          <w:rStyle w:val="eop"/>
        </w:rPr>
        <w:t>s</w:t>
      </w:r>
      <w:r w:rsidR="00F2638E">
        <w:rPr>
          <w:rStyle w:val="eop"/>
        </w:rPr>
        <w:t xml:space="preserve"> </w:t>
      </w:r>
      <w:r w:rsidR="006D26A9">
        <w:rPr>
          <w:rStyle w:val="eop"/>
        </w:rPr>
        <w:t xml:space="preserve">baseados em leis formais e </w:t>
      </w:r>
      <w:r w:rsidR="00F2638E">
        <w:rPr>
          <w:rStyle w:val="eop"/>
        </w:rPr>
        <w:t>Constituições</w:t>
      </w:r>
      <w:r w:rsidR="006D26A9">
        <w:rPr>
          <w:rStyle w:val="eop"/>
        </w:rPr>
        <w:t xml:space="preserve"> escritas</w:t>
      </w:r>
      <w:r w:rsidR="002E6FA1">
        <w:rPr>
          <w:rStyle w:val="eop"/>
        </w:rPr>
        <w:t xml:space="preserve"> e supremas</w:t>
      </w:r>
      <w:r w:rsidR="00CB211D">
        <w:rPr>
          <w:rStyle w:val="eop"/>
        </w:rPr>
        <w:t xml:space="preserve">, como </w:t>
      </w:r>
      <w:r w:rsidR="00AC19AF">
        <w:rPr>
          <w:rStyle w:val="eop"/>
        </w:rPr>
        <w:t xml:space="preserve">veio </w:t>
      </w:r>
      <w:r w:rsidR="00CB211D">
        <w:rPr>
          <w:rStyle w:val="eop"/>
        </w:rPr>
        <w:t xml:space="preserve">a ocorrer a partir do final do século </w:t>
      </w:r>
      <w:r w:rsidR="005F1F21">
        <w:rPr>
          <w:rStyle w:val="eop"/>
        </w:rPr>
        <w:t>XVII e início do século XVIII,</w:t>
      </w:r>
      <w:r w:rsidR="00792320">
        <w:rPr>
          <w:rStyle w:val="eop"/>
        </w:rPr>
        <w:t xml:space="preserve"> na Antiguidade Clássica e na Idade Média</w:t>
      </w:r>
      <w:r w:rsidR="00A52171">
        <w:rPr>
          <w:rStyle w:val="eop"/>
        </w:rPr>
        <w:t>,</w:t>
      </w:r>
      <w:r w:rsidR="00792320">
        <w:rPr>
          <w:rStyle w:val="eop"/>
        </w:rPr>
        <w:t xml:space="preserve"> algumas normas, ainda </w:t>
      </w:r>
      <w:r w:rsidR="005068A3">
        <w:rPr>
          <w:rStyle w:val="eop"/>
        </w:rPr>
        <w:t xml:space="preserve">que não jurídicas, eram </w:t>
      </w:r>
      <w:r w:rsidR="00AE53ED">
        <w:rPr>
          <w:rStyle w:val="eop"/>
        </w:rPr>
        <w:t>classificadas como superiores a outras</w:t>
      </w:r>
      <w:r w:rsidR="006E774B">
        <w:rPr>
          <w:rStyle w:val="eop"/>
        </w:rPr>
        <w:t>. E</w:t>
      </w:r>
      <w:r w:rsidR="00A52171">
        <w:rPr>
          <w:rStyle w:val="eop"/>
        </w:rPr>
        <w:t>,</w:t>
      </w:r>
      <w:r w:rsidR="00AE53ED">
        <w:rPr>
          <w:rStyle w:val="eop"/>
        </w:rPr>
        <w:t xml:space="preserve"> como tais</w:t>
      </w:r>
      <w:r w:rsidR="006E774B">
        <w:rPr>
          <w:rStyle w:val="eop"/>
        </w:rPr>
        <w:t>, as normas inferiores lhe</w:t>
      </w:r>
      <w:r w:rsidR="00AC19AF">
        <w:rPr>
          <w:rStyle w:val="eop"/>
        </w:rPr>
        <w:t>s</w:t>
      </w:r>
      <w:r w:rsidR="006E774B">
        <w:rPr>
          <w:rStyle w:val="eop"/>
        </w:rPr>
        <w:t xml:space="preserve"> deviam obediência, assim como ocorre nos dias atua</w:t>
      </w:r>
      <w:r w:rsidR="00A52171">
        <w:rPr>
          <w:rStyle w:val="eop"/>
        </w:rPr>
        <w:t>i</w:t>
      </w:r>
      <w:r w:rsidR="006E774B">
        <w:rPr>
          <w:rStyle w:val="eop"/>
        </w:rPr>
        <w:t>s</w:t>
      </w:r>
      <w:r w:rsidR="00A52171">
        <w:rPr>
          <w:rStyle w:val="eop"/>
        </w:rPr>
        <w:t>,</w:t>
      </w:r>
      <w:r w:rsidR="006E774B">
        <w:rPr>
          <w:rStyle w:val="eop"/>
        </w:rPr>
        <w:t xml:space="preserve"> com as Constituições modernas que são supremas e</w:t>
      </w:r>
      <w:r w:rsidR="00345EA8">
        <w:rPr>
          <w:rStyle w:val="eop"/>
        </w:rPr>
        <w:t xml:space="preserve"> se impõe</w:t>
      </w:r>
      <w:r w:rsidR="00A52171">
        <w:rPr>
          <w:rStyle w:val="eop"/>
        </w:rPr>
        <w:t>m</w:t>
      </w:r>
      <w:r w:rsidR="00345EA8">
        <w:rPr>
          <w:rStyle w:val="eop"/>
        </w:rPr>
        <w:t xml:space="preserve"> a todos.</w:t>
      </w:r>
    </w:p>
    <w:p w14:paraId="7FD940B3" w14:textId="6B9E57DB" w:rsidR="004068E2" w:rsidRPr="00B520FF" w:rsidRDefault="00C700BB" w:rsidP="0074056C">
      <w:pPr>
        <w:rPr>
          <w:rStyle w:val="eop"/>
          <w:iCs/>
        </w:rPr>
      </w:pPr>
      <w:r>
        <w:rPr>
          <w:rStyle w:val="eop"/>
        </w:rPr>
        <w:t>Outro precedente histórico relevante</w:t>
      </w:r>
      <w:r w:rsidR="00E40BF0">
        <w:rPr>
          <w:rStyle w:val="eop"/>
        </w:rPr>
        <w:t xml:space="preserve"> e que influenciou o surgimento da </w:t>
      </w:r>
      <w:r w:rsidR="00E40BF0">
        <w:rPr>
          <w:rStyle w:val="eop"/>
          <w:i/>
        </w:rPr>
        <w:t xml:space="preserve">judicial review </w:t>
      </w:r>
      <w:r w:rsidR="00E40BF0">
        <w:rPr>
          <w:rStyle w:val="eop"/>
        </w:rPr>
        <w:t xml:space="preserve">norte-americana foi o </w:t>
      </w:r>
      <w:r w:rsidR="00690786">
        <w:rPr>
          <w:rStyle w:val="eop"/>
        </w:rPr>
        <w:t>antecedente</w:t>
      </w:r>
      <w:r w:rsidR="00E40BF0">
        <w:rPr>
          <w:rStyle w:val="eop"/>
        </w:rPr>
        <w:t xml:space="preserve"> </w:t>
      </w:r>
      <w:r w:rsidR="007E3912">
        <w:rPr>
          <w:rStyle w:val="eop"/>
        </w:rPr>
        <w:t>inglês</w:t>
      </w:r>
      <w:r w:rsidR="00AF01AE">
        <w:rPr>
          <w:rStyle w:val="eop"/>
        </w:rPr>
        <w:t xml:space="preserve"> </w:t>
      </w:r>
      <w:r w:rsidR="00E3030E">
        <w:rPr>
          <w:rStyle w:val="eop"/>
        </w:rPr>
        <w:t>da supremacia do precedente</w:t>
      </w:r>
      <w:r w:rsidR="00732245">
        <w:rPr>
          <w:rStyle w:val="Refdenotaderodap"/>
        </w:rPr>
        <w:footnoteReference w:id="20"/>
      </w:r>
      <w:r w:rsidR="007E3912">
        <w:rPr>
          <w:rStyle w:val="eop"/>
        </w:rPr>
        <w:t xml:space="preserve">. </w:t>
      </w:r>
      <w:r w:rsidR="002E1260">
        <w:rPr>
          <w:rStyle w:val="eop"/>
        </w:rPr>
        <w:t>Neste contexto, n</w:t>
      </w:r>
      <w:r w:rsidR="002E1260">
        <w:t>a Inglaterra da primeira metade do século XVII</w:t>
      </w:r>
      <w:r w:rsidR="002E2E96">
        <w:t>,</w:t>
      </w:r>
      <w:r w:rsidR="00DE7360">
        <w:t xml:space="preserve"> </w:t>
      </w:r>
      <w:r w:rsidR="002E1260">
        <w:t>Edward</w:t>
      </w:r>
      <w:r w:rsidR="002E1260" w:rsidRPr="00FE1834">
        <w:t xml:space="preserve"> </w:t>
      </w:r>
      <w:r w:rsidR="002E1260">
        <w:t>Coke</w:t>
      </w:r>
      <w:r w:rsidR="00BD2720">
        <w:t xml:space="preserve"> defendia a</w:t>
      </w:r>
      <w:r w:rsidR="002E1260" w:rsidRPr="008552E4">
        <w:t xml:space="preserve"> superioridade da </w:t>
      </w:r>
      <w:r w:rsidR="002E1260" w:rsidRPr="00CD658A">
        <w:rPr>
          <w:i/>
        </w:rPr>
        <w:t>Common Law</w:t>
      </w:r>
      <w:r w:rsidR="00A52171">
        <w:rPr>
          <w:i/>
        </w:rPr>
        <w:t>,</w:t>
      </w:r>
      <w:r w:rsidR="00BD2720">
        <w:rPr>
          <w:i/>
        </w:rPr>
        <w:t xml:space="preserve"> </w:t>
      </w:r>
      <w:r w:rsidR="00BD2720">
        <w:t xml:space="preserve">em detrimento </w:t>
      </w:r>
      <w:r w:rsidR="002E2E96">
        <w:t xml:space="preserve">das leis </w:t>
      </w:r>
      <w:r w:rsidR="00673D5B">
        <w:t xml:space="preserve">criadas pelo </w:t>
      </w:r>
      <w:r w:rsidR="002E1260">
        <w:t>R</w:t>
      </w:r>
      <w:r w:rsidR="002E1260" w:rsidRPr="008552E4">
        <w:t xml:space="preserve">ei </w:t>
      </w:r>
      <w:r w:rsidR="000A7393">
        <w:t xml:space="preserve">e </w:t>
      </w:r>
      <w:r w:rsidR="00673D5B">
        <w:t>pelo</w:t>
      </w:r>
      <w:r w:rsidR="002E1260" w:rsidRPr="008552E4">
        <w:t xml:space="preserve"> </w:t>
      </w:r>
      <w:r w:rsidR="002E1260">
        <w:t>P</w:t>
      </w:r>
      <w:r w:rsidR="002E1260" w:rsidRPr="008552E4">
        <w:t>arlamento</w:t>
      </w:r>
      <w:r w:rsidR="000A7393">
        <w:t xml:space="preserve"> inglês</w:t>
      </w:r>
      <w:r w:rsidR="00673D5B">
        <w:t>.</w:t>
      </w:r>
      <w:r w:rsidR="0093003D">
        <w:t xml:space="preserve"> </w:t>
      </w:r>
      <w:r w:rsidR="00673D5B">
        <w:t>D</w:t>
      </w:r>
      <w:r w:rsidR="0093003D">
        <w:t xml:space="preserve">efendia </w:t>
      </w:r>
      <w:r w:rsidR="002E1260">
        <w:t>Coke</w:t>
      </w:r>
      <w:r w:rsidR="0093003D">
        <w:t xml:space="preserve"> que </w:t>
      </w:r>
      <w:r w:rsidR="00673D5B">
        <w:t xml:space="preserve">a </w:t>
      </w:r>
      <w:r w:rsidR="0093003D">
        <w:t>referida s</w:t>
      </w:r>
      <w:r w:rsidR="002E1260" w:rsidRPr="008552E4">
        <w:t>upremacia</w:t>
      </w:r>
      <w:r w:rsidR="0093003D">
        <w:t xml:space="preserve"> deveria ser </w:t>
      </w:r>
      <w:r w:rsidR="002E1260" w:rsidRPr="008552E4">
        <w:t>garantida pelos juízes</w:t>
      </w:r>
      <w:r w:rsidR="002E1260">
        <w:t>,</w:t>
      </w:r>
      <w:r w:rsidR="002E1260" w:rsidRPr="008552E4">
        <w:t xml:space="preserve"> </w:t>
      </w:r>
      <w:r w:rsidR="000A7393">
        <w:t xml:space="preserve">já que </w:t>
      </w:r>
      <w:r w:rsidR="00AC19AF">
        <w:t xml:space="preserve">eles </w:t>
      </w:r>
      <w:r w:rsidR="002E1260" w:rsidRPr="008552E4">
        <w:t>exerc</w:t>
      </w:r>
      <w:r w:rsidR="0079291E">
        <w:t>ia</w:t>
      </w:r>
      <w:r w:rsidR="0093003D">
        <w:t>m</w:t>
      </w:r>
      <w:r w:rsidR="0079291E">
        <w:t xml:space="preserve"> </w:t>
      </w:r>
      <w:r w:rsidR="002E1260">
        <w:t>uma</w:t>
      </w:r>
      <w:r w:rsidR="002E1260" w:rsidRPr="008552E4">
        <w:t xml:space="preserve"> autoridade de árbitro entre o </w:t>
      </w:r>
      <w:r w:rsidR="002E1260">
        <w:t>R</w:t>
      </w:r>
      <w:r w:rsidR="002E1260" w:rsidRPr="008552E4">
        <w:t xml:space="preserve">ei </w:t>
      </w:r>
      <w:r w:rsidR="002E1260">
        <w:t>e a Nação</w:t>
      </w:r>
      <w:r w:rsidR="0079291E">
        <w:t>. Os juízes, então,</w:t>
      </w:r>
      <w:r w:rsidR="00663D19">
        <w:t xml:space="preserve"> </w:t>
      </w:r>
      <w:r w:rsidR="002E1260" w:rsidRPr="00CC111D">
        <w:t xml:space="preserve">deveriam controlar a legitimidade das leis votadas pelo </w:t>
      </w:r>
      <w:r w:rsidR="002E1260">
        <w:t>P</w:t>
      </w:r>
      <w:r w:rsidR="002E1260" w:rsidRPr="00CC111D">
        <w:t>arlamento</w:t>
      </w:r>
      <w:r w:rsidR="002E1260">
        <w:t>,</w:t>
      </w:r>
      <w:r w:rsidR="002E1260" w:rsidRPr="00CC111D">
        <w:t xml:space="preserve"> negando </w:t>
      </w:r>
      <w:r w:rsidR="002E1260">
        <w:t>aplicação à</w:t>
      </w:r>
      <w:r w:rsidR="002E1260" w:rsidRPr="00CC111D">
        <w:t xml:space="preserve">quelas contrárias à </w:t>
      </w:r>
      <w:r w:rsidR="00AC19AF">
        <w:rPr>
          <w:i/>
        </w:rPr>
        <w:t>c</w:t>
      </w:r>
      <w:r w:rsidR="002E1260" w:rsidRPr="00CD658A">
        <w:rPr>
          <w:i/>
        </w:rPr>
        <w:t xml:space="preserve">ommon </w:t>
      </w:r>
      <w:r w:rsidR="00AC19AF">
        <w:rPr>
          <w:i/>
        </w:rPr>
        <w:t>l</w:t>
      </w:r>
      <w:r w:rsidR="002E1260" w:rsidRPr="00CD658A">
        <w:rPr>
          <w:i/>
        </w:rPr>
        <w:t>aw</w:t>
      </w:r>
      <w:r w:rsidR="00F6257F">
        <w:rPr>
          <w:rStyle w:val="Refdenotaderodap"/>
          <w:i/>
        </w:rPr>
        <w:footnoteReference w:id="21"/>
      </w:r>
      <w:r w:rsidR="002E1260" w:rsidRPr="00663D19">
        <w:t>.</w:t>
      </w:r>
      <w:r w:rsidR="00D54612">
        <w:t xml:space="preserve"> </w:t>
      </w:r>
      <w:r w:rsidR="00D54612" w:rsidRPr="00180EC2">
        <w:t>L</w:t>
      </w:r>
      <w:r w:rsidR="00826C77" w:rsidRPr="00180EC2">
        <w:t>e</w:t>
      </w:r>
      <w:r w:rsidR="00D54612" w:rsidRPr="00180EC2">
        <w:t xml:space="preserve">nio Streck </w:t>
      </w:r>
      <w:r w:rsidR="007A6313" w:rsidRPr="00180EC2">
        <w:t xml:space="preserve">evidencia que a importância da sentença do caso Bonham </w:t>
      </w:r>
      <w:r w:rsidR="006A221C" w:rsidRPr="00180EC2">
        <w:t xml:space="preserve">está no fato de </w:t>
      </w:r>
      <w:r w:rsidR="00107E79" w:rsidRPr="00180EC2">
        <w:t xml:space="preserve">ser outro precedente histórico do moderno controle de </w:t>
      </w:r>
      <w:r w:rsidR="00132F9C" w:rsidRPr="00180EC2">
        <w:t>constitucionalidade</w:t>
      </w:r>
      <w:r w:rsidR="00EE66D1" w:rsidRPr="00180EC2">
        <w:t>,</w:t>
      </w:r>
      <w:r w:rsidR="00107E79" w:rsidRPr="00180EC2">
        <w:t xml:space="preserve"> </w:t>
      </w:r>
      <w:r w:rsidR="00A65E51" w:rsidRPr="00180EC2">
        <w:t xml:space="preserve">na medida em que o juiz Coke afirmou na decisão </w:t>
      </w:r>
      <w:r w:rsidR="00423D38" w:rsidRPr="00180EC2">
        <w:t xml:space="preserve">ser a </w:t>
      </w:r>
      <w:r w:rsidR="00423D38" w:rsidRPr="00180EC2">
        <w:rPr>
          <w:rStyle w:val="eop"/>
          <w:i/>
        </w:rPr>
        <w:t xml:space="preserve">common law </w:t>
      </w:r>
      <w:r w:rsidR="00423D38" w:rsidRPr="00180EC2">
        <w:rPr>
          <w:rStyle w:val="eop"/>
        </w:rPr>
        <w:t xml:space="preserve">superior às leis </w:t>
      </w:r>
      <w:r w:rsidR="00496380" w:rsidRPr="00180EC2">
        <w:rPr>
          <w:rStyle w:val="eop"/>
        </w:rPr>
        <w:t>editadas pelo Parlamento</w:t>
      </w:r>
      <w:r w:rsidR="00EE66D1" w:rsidRPr="00180EC2">
        <w:rPr>
          <w:rStyle w:val="eop"/>
        </w:rPr>
        <w:t>. A</w:t>
      </w:r>
      <w:r w:rsidR="006E5AC9" w:rsidRPr="00180EC2">
        <w:rPr>
          <w:rStyle w:val="eop"/>
        </w:rPr>
        <w:t xml:space="preserve">ssim, </w:t>
      </w:r>
      <w:r w:rsidR="000C2D93" w:rsidRPr="00180EC2">
        <w:rPr>
          <w:rStyle w:val="eop"/>
        </w:rPr>
        <w:t>as leis do Parlamento teriam validade formal</w:t>
      </w:r>
      <w:r w:rsidR="00C620F8" w:rsidRPr="00180EC2">
        <w:rPr>
          <w:rStyle w:val="eop"/>
        </w:rPr>
        <w:t xml:space="preserve">, mas </w:t>
      </w:r>
      <w:r w:rsidR="00EE66D1" w:rsidRPr="00180EC2">
        <w:rPr>
          <w:rStyle w:val="eop"/>
        </w:rPr>
        <w:t>haveri</w:t>
      </w:r>
      <w:r w:rsidR="00C620F8" w:rsidRPr="00180EC2">
        <w:rPr>
          <w:rStyle w:val="eop"/>
        </w:rPr>
        <w:t xml:space="preserve">a validade material ou substancial somente quando </w:t>
      </w:r>
      <w:r w:rsidR="005F77CE" w:rsidRPr="00180EC2">
        <w:rPr>
          <w:rStyle w:val="eop"/>
        </w:rPr>
        <w:t xml:space="preserve">em conformidade com o direito </w:t>
      </w:r>
      <w:r w:rsidR="000F7924" w:rsidRPr="00180EC2">
        <w:rPr>
          <w:rStyle w:val="eop"/>
        </w:rPr>
        <w:t xml:space="preserve">e </w:t>
      </w:r>
      <w:r w:rsidR="00824512" w:rsidRPr="00180EC2">
        <w:rPr>
          <w:rStyle w:val="eop"/>
        </w:rPr>
        <w:t>com a razão comum, característica do</w:t>
      </w:r>
      <w:r w:rsidR="000F7924" w:rsidRPr="00180EC2">
        <w:rPr>
          <w:rStyle w:val="eop"/>
        </w:rPr>
        <w:t xml:space="preserve"> </w:t>
      </w:r>
      <w:r w:rsidR="00824512" w:rsidRPr="00180EC2">
        <w:rPr>
          <w:rStyle w:val="eop"/>
          <w:i/>
        </w:rPr>
        <w:t>common law</w:t>
      </w:r>
      <w:r w:rsidR="00F6257F" w:rsidRPr="00180EC2">
        <w:rPr>
          <w:rStyle w:val="Refdenotaderodap"/>
        </w:rPr>
        <w:footnoteReference w:id="22"/>
      </w:r>
      <w:r w:rsidR="00EE66D1" w:rsidRPr="009F048A">
        <w:rPr>
          <w:rStyle w:val="eop"/>
        </w:rPr>
        <w:t>.</w:t>
      </w:r>
    </w:p>
    <w:p w14:paraId="7A6A7A6F" w14:textId="0183A827" w:rsidR="00B7310C" w:rsidRDefault="009B77DC" w:rsidP="00D53AE2">
      <w:r>
        <w:t>A partir da decisão supracitada</w:t>
      </w:r>
      <w:r w:rsidR="00A52171">
        <w:t>,</w:t>
      </w:r>
      <w:r>
        <w:t xml:space="preserve"> </w:t>
      </w:r>
      <w:r w:rsidR="00AE69C6">
        <w:t>os atos do Parlamento eram controlados pelos juízes</w:t>
      </w:r>
      <w:r w:rsidR="00552325">
        <w:t>,</w:t>
      </w:r>
      <w:r w:rsidR="000444D3">
        <w:t xml:space="preserve"> e aqueles atos que </w:t>
      </w:r>
      <w:r w:rsidR="00FC66B1">
        <w:t xml:space="preserve">contrariassem a superioridade da </w:t>
      </w:r>
      <w:r w:rsidR="003D096F">
        <w:rPr>
          <w:i/>
        </w:rPr>
        <w:t>common law</w:t>
      </w:r>
      <w:r w:rsidR="003D096F">
        <w:t xml:space="preserve"> deveria</w:t>
      </w:r>
      <w:r w:rsidR="00A52171">
        <w:t>m</w:t>
      </w:r>
      <w:r w:rsidR="003D096F">
        <w:t xml:space="preserve"> ser anulad</w:t>
      </w:r>
      <w:r w:rsidR="00A52171">
        <w:t>os</w:t>
      </w:r>
      <w:r w:rsidR="003D096F">
        <w:t xml:space="preserve"> pelo Poder Judiciário</w:t>
      </w:r>
      <w:r w:rsidR="00B7310C">
        <w:rPr>
          <w:rStyle w:val="Refdenotaderodap"/>
        </w:rPr>
        <w:footnoteReference w:id="23"/>
      </w:r>
      <w:r w:rsidR="00B7310C">
        <w:t>.</w:t>
      </w:r>
    </w:p>
    <w:p w14:paraId="34E3F2EE" w14:textId="72F4A6C8" w:rsidR="000C5F64" w:rsidRPr="009F048A" w:rsidRDefault="00831625" w:rsidP="0074056C">
      <w:r>
        <w:t>Embora tenha sido</w:t>
      </w:r>
      <w:r w:rsidR="00490C84">
        <w:t xml:space="preserve"> a Inglaterra</w:t>
      </w:r>
      <w:r>
        <w:t xml:space="preserve"> um grande precedente do movimento do constitucionalismo </w:t>
      </w:r>
      <w:r w:rsidR="0040280A">
        <w:t>moderno</w:t>
      </w:r>
      <w:r w:rsidR="002F1566">
        <w:t xml:space="preserve"> e do controle de constitucionalidade, é fato que</w:t>
      </w:r>
      <w:r w:rsidR="00A52171">
        <w:t>,</w:t>
      </w:r>
      <w:r w:rsidR="002F1566">
        <w:t xml:space="preserve"> após a </w:t>
      </w:r>
      <w:r w:rsidR="00891945">
        <w:t>Revolução Gloriosa de 1688</w:t>
      </w:r>
      <w:r w:rsidR="00A52171">
        <w:t>,</w:t>
      </w:r>
      <w:r w:rsidR="001003E2">
        <w:t xml:space="preserve"> houve uma mudança de paradigma</w:t>
      </w:r>
      <w:r w:rsidR="00EE66D1">
        <w:t>: d</w:t>
      </w:r>
      <w:r w:rsidR="00930029">
        <w:t>e um sistema de supremacia do Poder Judiciári</w:t>
      </w:r>
      <w:r w:rsidR="00F21D85">
        <w:t>o</w:t>
      </w:r>
      <w:r w:rsidR="00B7310C">
        <w:t>,</w:t>
      </w:r>
      <w:r w:rsidR="00930029">
        <w:t xml:space="preserve"> passou-se a uma supremacia do Poder Legislativo</w:t>
      </w:r>
      <w:r w:rsidR="00F6257F">
        <w:rPr>
          <w:rStyle w:val="Refdenotaderodap"/>
        </w:rPr>
        <w:footnoteReference w:id="24"/>
      </w:r>
      <w:r w:rsidR="00930029">
        <w:t xml:space="preserve">. </w:t>
      </w:r>
      <w:r w:rsidR="0098641E">
        <w:t>Neste contexto</w:t>
      </w:r>
      <w:r w:rsidR="00F834CB">
        <w:t>, a</w:t>
      </w:r>
      <w:r w:rsidR="0098641E">
        <w:t xml:space="preserve"> </w:t>
      </w:r>
      <w:r w:rsidR="00803D38">
        <w:t>Constituição ingl</w:t>
      </w:r>
      <w:r w:rsidR="00D06392">
        <w:t>esa</w:t>
      </w:r>
      <w:r w:rsidR="00803D38">
        <w:t xml:space="preserve">, </w:t>
      </w:r>
      <w:r w:rsidR="008C3DC7">
        <w:t>de caráter histórico, pass</w:t>
      </w:r>
      <w:r w:rsidR="00A52171">
        <w:t>ou</w:t>
      </w:r>
      <w:r w:rsidR="008C3DC7">
        <w:t xml:space="preserve"> a descansar e ser protegida </w:t>
      </w:r>
      <w:r w:rsidR="006F502B">
        <w:t xml:space="preserve">pela soberania ilimitada do </w:t>
      </w:r>
      <w:r w:rsidR="0098641E">
        <w:lastRenderedPageBreak/>
        <w:t>Parlamento</w:t>
      </w:r>
      <w:r w:rsidR="000C5F64">
        <w:t>.</w:t>
      </w:r>
      <w:r w:rsidR="00327448">
        <w:t xml:space="preserve"> </w:t>
      </w:r>
      <w:r w:rsidR="00FB5000" w:rsidRPr="00180EC2">
        <w:t xml:space="preserve">Cunha Júnior defende que foi exatamente após a Revolução Gloriosa que </w:t>
      </w:r>
      <w:r w:rsidR="009766E3" w:rsidRPr="00180EC2">
        <w:t>foi aclamada a supremacia do Parlamento em detrimento do Poder Judiciário</w:t>
      </w:r>
      <w:r w:rsidR="00CE78B8" w:rsidRPr="00180EC2">
        <w:t>, afastando as ideias de Coke</w:t>
      </w:r>
      <w:r w:rsidR="00826C77" w:rsidRPr="00180EC2">
        <w:t>,</w:t>
      </w:r>
      <w:r w:rsidR="00CE78B8" w:rsidRPr="00180EC2">
        <w:t xml:space="preserve"> de modo que a </w:t>
      </w:r>
      <w:r w:rsidR="00CE78B8" w:rsidRPr="00180EC2">
        <w:rPr>
          <w:i/>
        </w:rPr>
        <w:t>Common Law</w:t>
      </w:r>
      <w:r w:rsidR="00CE78B8" w:rsidRPr="00180EC2">
        <w:t xml:space="preserve"> não estaria </w:t>
      </w:r>
      <w:r w:rsidR="00F42E7F" w:rsidRPr="00180EC2">
        <w:t>protegida e garantida pelos juízes e, assim, afastando a Inglaterra do controle jurisdicional de constitucionalidade</w:t>
      </w:r>
      <w:r w:rsidR="00F6257F" w:rsidRPr="00180EC2">
        <w:rPr>
          <w:rStyle w:val="Refdenotaderodap"/>
        </w:rPr>
        <w:footnoteReference w:id="25"/>
      </w:r>
      <w:r w:rsidR="001434CB" w:rsidRPr="00180EC2">
        <w:t>.</w:t>
      </w:r>
    </w:p>
    <w:p w14:paraId="64EA0189" w14:textId="5E2EDDAE" w:rsidR="006F549E" w:rsidRDefault="00C6353D" w:rsidP="00D53AE2">
      <w:r w:rsidRPr="00180EC2">
        <w:t>Situação parecida com a dos ingleses ocorreu na França</w:t>
      </w:r>
      <w:r w:rsidR="00A52171" w:rsidRPr="00180EC2">
        <w:t>, a</w:t>
      </w:r>
      <w:r w:rsidRPr="00180EC2">
        <w:t xml:space="preserve"> qu</w:t>
      </w:r>
      <w:r w:rsidR="00A52171" w:rsidRPr="00180EC2">
        <w:t>al</w:t>
      </w:r>
      <w:r w:rsidRPr="00180EC2">
        <w:t>, conforme veremos</w:t>
      </w:r>
      <w:r>
        <w:t xml:space="preserve">, </w:t>
      </w:r>
      <w:r w:rsidR="00490223">
        <w:t>influenci</w:t>
      </w:r>
      <w:r w:rsidR="00A52171">
        <w:t>ou</w:t>
      </w:r>
      <w:r w:rsidR="00490223">
        <w:t xml:space="preserve">, sobremaneira, o seu sistema de controle de constitucionalidade das normas. </w:t>
      </w:r>
      <w:r w:rsidR="00392F4A">
        <w:t>Na França</w:t>
      </w:r>
      <w:r w:rsidR="00A52171">
        <w:t>,</w:t>
      </w:r>
      <w:r w:rsidR="00392F4A">
        <w:t xml:space="preserve"> o constitucionalismo moderno te</w:t>
      </w:r>
      <w:r w:rsidR="00552325">
        <w:t>ve</w:t>
      </w:r>
      <w:r w:rsidR="00392F4A">
        <w:t xml:space="preserve"> como </w:t>
      </w:r>
      <w:r w:rsidR="006421D2">
        <w:t>ponto de origem</w:t>
      </w:r>
      <w:r w:rsidR="00392F4A">
        <w:t xml:space="preserve"> a </w:t>
      </w:r>
      <w:r w:rsidR="00CA10AC">
        <w:t xml:space="preserve">histórica Revolução </w:t>
      </w:r>
      <w:r w:rsidR="006421D2">
        <w:t xml:space="preserve">de </w:t>
      </w:r>
      <w:r w:rsidR="00CA10AC">
        <w:t>1789</w:t>
      </w:r>
      <w:r w:rsidR="00104E64">
        <w:t xml:space="preserve">, que representou de fato o </w:t>
      </w:r>
      <w:r w:rsidR="00D90CF7">
        <w:t xml:space="preserve">rompimento com o </w:t>
      </w:r>
      <w:r w:rsidR="00EE3737">
        <w:t>A</w:t>
      </w:r>
      <w:r w:rsidR="00D90CF7">
        <w:t xml:space="preserve">ntigo </w:t>
      </w:r>
      <w:r w:rsidR="00EE3737">
        <w:t>R</w:t>
      </w:r>
      <w:r w:rsidR="00D90CF7">
        <w:t>egime de governo francês</w:t>
      </w:r>
      <w:r w:rsidR="00A52171">
        <w:t>, propiciando</w:t>
      </w:r>
      <w:r w:rsidR="00791716">
        <w:t xml:space="preserve"> a formação, sob o ideário </w:t>
      </w:r>
      <w:r w:rsidR="00EE66D1">
        <w:t xml:space="preserve">iluminista </w:t>
      </w:r>
      <w:r w:rsidR="00791716">
        <w:t>d</w:t>
      </w:r>
      <w:r w:rsidR="00A52171">
        <w:t>e</w:t>
      </w:r>
      <w:r w:rsidR="00791716">
        <w:t xml:space="preserve"> igualdade, </w:t>
      </w:r>
      <w:r w:rsidR="00076ED8">
        <w:t>liberdade e fraternidade, de um novo Estado e de uma nova sociedade</w:t>
      </w:r>
      <w:r w:rsidR="00076ED8">
        <w:rPr>
          <w:rStyle w:val="Refdenotaderodap"/>
        </w:rPr>
        <w:footnoteReference w:id="26"/>
      </w:r>
      <w:r w:rsidR="00076ED8">
        <w:t>.</w:t>
      </w:r>
      <w:r w:rsidR="00D81DF9">
        <w:t xml:space="preserve"> </w:t>
      </w:r>
      <w:r w:rsidR="004259D2">
        <w:t>Sob o novo governo</w:t>
      </w:r>
      <w:r w:rsidR="00A52171">
        <w:t>,</w:t>
      </w:r>
      <w:r w:rsidR="004259D2">
        <w:t xml:space="preserve"> surg</w:t>
      </w:r>
      <w:r w:rsidR="00552325">
        <w:t>iu</w:t>
      </w:r>
      <w:r w:rsidR="004259D2">
        <w:t xml:space="preserve"> na França uma nova </w:t>
      </w:r>
      <w:r w:rsidR="00736335">
        <w:t xml:space="preserve">Constituição, escrita nos moldes do ideário </w:t>
      </w:r>
      <w:r w:rsidR="007B1E9E">
        <w:t xml:space="preserve">do constitucionalismo moderno, mas cujo protagonismo estava </w:t>
      </w:r>
      <w:r w:rsidR="00A67B95">
        <w:t>nas mãos</w:t>
      </w:r>
      <w:r w:rsidR="007B1E9E">
        <w:t xml:space="preserve"> do Parlamento</w:t>
      </w:r>
      <w:r w:rsidR="001F6C45">
        <w:t xml:space="preserve">, o que </w:t>
      </w:r>
      <w:r w:rsidR="00A52171">
        <w:t>foi</w:t>
      </w:r>
      <w:r w:rsidR="001F6C45">
        <w:t xml:space="preserve"> determinante para a </w:t>
      </w:r>
      <w:r w:rsidR="00712058">
        <w:t>configuração do controle de constitucionalidade a ser</w:t>
      </w:r>
      <w:r w:rsidR="00A52171">
        <w:t xml:space="preserve"> criado posteriormente</w:t>
      </w:r>
      <w:r w:rsidR="00712058">
        <w:t xml:space="preserve"> naquele </w:t>
      </w:r>
      <w:r w:rsidR="00A67B95">
        <w:t>país</w:t>
      </w:r>
      <w:r w:rsidR="00712058">
        <w:t>.</w:t>
      </w:r>
    </w:p>
    <w:p w14:paraId="575F1D6F" w14:textId="63C6E1AD" w:rsidR="002D3D9C" w:rsidRDefault="00712058" w:rsidP="00D53AE2">
      <w:r>
        <w:t xml:space="preserve">É notório, então, que </w:t>
      </w:r>
      <w:r w:rsidR="00091998">
        <w:t>o conceito de controle de constitucionalidade</w:t>
      </w:r>
      <w:r w:rsidR="00A67B95">
        <w:t>,</w:t>
      </w:r>
      <w:r w:rsidR="00091998">
        <w:t xml:space="preserve"> </w:t>
      </w:r>
      <w:r w:rsidR="0097765F">
        <w:t xml:space="preserve">por </w:t>
      </w:r>
      <w:r w:rsidR="006421D2">
        <w:t>se relaciona</w:t>
      </w:r>
      <w:r w:rsidR="0097765F">
        <w:t>r</w:t>
      </w:r>
      <w:r w:rsidR="006421D2">
        <w:t xml:space="preserve"> intimamente</w:t>
      </w:r>
      <w:r w:rsidR="00091998">
        <w:t xml:space="preserve"> com</w:t>
      </w:r>
      <w:r w:rsidR="006478EF">
        <w:t xml:space="preserve"> </w:t>
      </w:r>
      <w:r w:rsidR="00091998">
        <w:t>o conceito de Constituição</w:t>
      </w:r>
      <w:r w:rsidR="00A67B95">
        <w:t>,</w:t>
      </w:r>
      <w:r w:rsidR="00091998">
        <w:t xml:space="preserve"> depende </w:t>
      </w:r>
      <w:r w:rsidR="00A67B95">
        <w:t xml:space="preserve">da trajetória </w:t>
      </w:r>
      <w:r w:rsidR="00340313">
        <w:t xml:space="preserve">do movimento do constitucionalismo </w:t>
      </w:r>
      <w:r w:rsidR="0097765F">
        <w:t>que</w:t>
      </w:r>
      <w:r w:rsidR="00340313">
        <w:t xml:space="preserve"> cada </w:t>
      </w:r>
      <w:r w:rsidR="00F467FA">
        <w:t>país</w:t>
      </w:r>
      <w:r w:rsidR="00340313">
        <w:t xml:space="preserve"> passou</w:t>
      </w:r>
      <w:r w:rsidR="006478EF">
        <w:t xml:space="preserve"> e desenvol</w:t>
      </w:r>
      <w:r w:rsidR="007B22C7">
        <w:t>v</w:t>
      </w:r>
      <w:r w:rsidR="006478EF">
        <w:t>eu</w:t>
      </w:r>
      <w:r w:rsidR="00F467FA">
        <w:t>.</w:t>
      </w:r>
      <w:r w:rsidR="001C406E">
        <w:t xml:space="preserve"> </w:t>
      </w:r>
      <w:r w:rsidR="009C30CE">
        <w:t>Na</w:t>
      </w:r>
      <w:r w:rsidR="001C406E">
        <w:t>queles países que t</w:t>
      </w:r>
      <w:r w:rsidR="009C30CE">
        <w:t>êm</w:t>
      </w:r>
      <w:r w:rsidR="001C406E">
        <w:t xml:space="preserve"> um consti</w:t>
      </w:r>
      <w:r w:rsidR="00695563">
        <w:t>tucionalismo de viés norte-americano</w:t>
      </w:r>
      <w:r w:rsidR="009C30CE">
        <w:t>,</w:t>
      </w:r>
      <w:r w:rsidR="00695563">
        <w:t xml:space="preserve"> a tendência é a criação </w:t>
      </w:r>
      <w:r w:rsidR="009C30CE">
        <w:t>de</w:t>
      </w:r>
      <w:r w:rsidR="0047356D">
        <w:t xml:space="preserve"> um controle de matriz </w:t>
      </w:r>
      <w:r w:rsidR="00F66F92">
        <w:t>jurisdicional</w:t>
      </w:r>
      <w:r w:rsidR="002E0E3B">
        <w:t>,</w:t>
      </w:r>
      <w:r w:rsidR="00F66F92">
        <w:t xml:space="preserve"> </w:t>
      </w:r>
      <w:r w:rsidR="009C30CE">
        <w:t xml:space="preserve">tal como </w:t>
      </w:r>
      <w:r w:rsidR="00F66F92">
        <w:t>criad</w:t>
      </w:r>
      <w:r w:rsidR="003B180E">
        <w:t>o</w:t>
      </w:r>
      <w:r w:rsidR="00F66F92">
        <w:t xml:space="preserve"> nos EUA</w:t>
      </w:r>
      <w:r w:rsidR="00331431">
        <w:t xml:space="preserve">. </w:t>
      </w:r>
      <w:r w:rsidR="009C30CE">
        <w:t xml:space="preserve">Por outro lado, há </w:t>
      </w:r>
      <w:r w:rsidR="000276BF">
        <w:t>aquel</w:t>
      </w:r>
      <w:r w:rsidR="007B22C7">
        <w:t>e</w:t>
      </w:r>
      <w:r w:rsidR="002E0E3B">
        <w:t>s</w:t>
      </w:r>
      <w:r w:rsidR="000276BF">
        <w:t xml:space="preserve"> pa</w:t>
      </w:r>
      <w:r w:rsidR="002E0E3B">
        <w:t xml:space="preserve">íses </w:t>
      </w:r>
      <w:r w:rsidR="003B180E">
        <w:t xml:space="preserve">em que </w:t>
      </w:r>
      <w:r w:rsidR="000276BF">
        <w:t>o constitucionalismo já partia da supremacia da Constituição e de uma rígida separação de poderes</w:t>
      </w:r>
      <w:r w:rsidR="00EB4E1F">
        <w:t xml:space="preserve">, </w:t>
      </w:r>
      <w:r w:rsidR="007B22C7">
        <w:t>de um controle concentrado num Tribunal Constitucional, como é o caso do sistema austríaco, também baseado numa doutrina de supremacia da Constituição</w:t>
      </w:r>
      <w:r w:rsidR="000276BF">
        <w:t>.</w:t>
      </w:r>
    </w:p>
    <w:p w14:paraId="2B39FB5D" w14:textId="30B11E3E" w:rsidR="00472570" w:rsidRDefault="007B22C7" w:rsidP="00D53AE2">
      <w:r>
        <w:t>Hipótese</w:t>
      </w:r>
      <w:r w:rsidR="00786E9A">
        <w:t>s</w:t>
      </w:r>
      <w:r>
        <w:t xml:space="preserve"> diame</w:t>
      </w:r>
      <w:r w:rsidR="00786E9A">
        <w:t>tralmente oposta</w:t>
      </w:r>
      <w:r w:rsidR="009C30CE">
        <w:t>s</w:t>
      </w:r>
      <w:r w:rsidR="00786E9A">
        <w:t xml:space="preserve"> são daqueles países cujos movimentos do constitucionalismo se basearam </w:t>
      </w:r>
      <w:r w:rsidR="0003518D">
        <w:t>nas agitações</w:t>
      </w:r>
      <w:r w:rsidR="002D3D9C">
        <w:t xml:space="preserve"> da França e da Inglaterra. </w:t>
      </w:r>
      <w:r w:rsidR="003B2CD6">
        <w:t>No</w:t>
      </w:r>
      <w:r w:rsidR="002D3D9C">
        <w:t xml:space="preserve"> primeiro caso,</w:t>
      </w:r>
      <w:r w:rsidR="004648E9">
        <w:t xml:space="preserve"> ainda que existindo uma Constituição escrita que </w:t>
      </w:r>
      <w:r w:rsidR="00B60E1D">
        <w:t>organizava o Estado</w:t>
      </w:r>
      <w:r w:rsidR="0003518D">
        <w:t>,</w:t>
      </w:r>
      <w:r w:rsidR="00B60E1D">
        <w:t xml:space="preserve"> limitando o poder </w:t>
      </w:r>
      <w:r w:rsidR="00EF6E92">
        <w:t>e garantindo direito</w:t>
      </w:r>
      <w:r w:rsidR="00CD5D6B">
        <w:t>s</w:t>
      </w:r>
      <w:r w:rsidR="00EF6E92">
        <w:t xml:space="preserve"> fundamentais, </w:t>
      </w:r>
      <w:r w:rsidR="00CD5D6B">
        <w:t xml:space="preserve">esta não </w:t>
      </w:r>
      <w:r w:rsidR="002B536E">
        <w:t xml:space="preserve">era considerada uma norma suprema, pois </w:t>
      </w:r>
      <w:r w:rsidR="004A2408">
        <w:t xml:space="preserve">havia um movimento de valorização das leis e dos atos do </w:t>
      </w:r>
      <w:r w:rsidR="00266556">
        <w:t>P</w:t>
      </w:r>
      <w:r w:rsidR="004A2408">
        <w:t xml:space="preserve">arlamento </w:t>
      </w:r>
      <w:r w:rsidR="0003518D">
        <w:t xml:space="preserve">e que, somado a </w:t>
      </w:r>
      <w:r w:rsidR="00EF6E92">
        <w:t xml:space="preserve">uma enorme desconfiança dos franceses </w:t>
      </w:r>
      <w:r w:rsidR="009C30CE">
        <w:t>em</w:t>
      </w:r>
      <w:r w:rsidR="00EF6E92">
        <w:t xml:space="preserve"> </w:t>
      </w:r>
      <w:r w:rsidR="007406AE">
        <w:t xml:space="preserve">relação </w:t>
      </w:r>
      <w:r w:rsidR="008A43B4">
        <w:t xml:space="preserve">ao </w:t>
      </w:r>
      <w:r w:rsidR="007406AE">
        <w:t>Poder Judiciário</w:t>
      </w:r>
      <w:r w:rsidR="0003518D">
        <w:t xml:space="preserve">, originou o controle político de constitucionalidade das leis, </w:t>
      </w:r>
      <w:r w:rsidR="00242DC1">
        <w:t xml:space="preserve">controle que era realizado, diferentemente dos EUA, </w:t>
      </w:r>
      <w:r w:rsidR="008A43B4">
        <w:t xml:space="preserve">por um órgão </w:t>
      </w:r>
      <w:r w:rsidR="00242DC1">
        <w:t>fora d</w:t>
      </w:r>
      <w:r w:rsidR="009C30CE">
        <w:t>a</w:t>
      </w:r>
      <w:r w:rsidR="00242DC1">
        <w:t xml:space="preserve"> </w:t>
      </w:r>
      <w:r w:rsidR="008A43B4">
        <w:t xml:space="preserve">estrutura do </w:t>
      </w:r>
      <w:r w:rsidR="00242DC1">
        <w:t>Poder Judiciário.</w:t>
      </w:r>
      <w:r w:rsidR="0033556D">
        <w:t xml:space="preserve"> </w:t>
      </w:r>
      <w:r w:rsidR="003B2CD6">
        <w:t>No</w:t>
      </w:r>
      <w:r w:rsidR="0033556D">
        <w:t xml:space="preserve"> segundo</w:t>
      </w:r>
      <w:r w:rsidR="009C30CE">
        <w:t xml:space="preserve"> caso</w:t>
      </w:r>
      <w:r w:rsidR="003B2CD6">
        <w:t xml:space="preserve">, </w:t>
      </w:r>
      <w:r w:rsidR="00A1447E">
        <w:t>os ingleses</w:t>
      </w:r>
      <w:r w:rsidR="0068466B">
        <w:t xml:space="preserve">, embora tenham sido os precursores dos </w:t>
      </w:r>
      <w:r w:rsidR="00767351">
        <w:t>ideais</w:t>
      </w:r>
      <w:r w:rsidR="0068466B">
        <w:t xml:space="preserve"> do constitucionalismo moderno</w:t>
      </w:r>
      <w:r w:rsidR="00DA07EF">
        <w:t>, não possuem Constituição escrita</w:t>
      </w:r>
      <w:r w:rsidR="0017449E">
        <w:t xml:space="preserve"> e rígida</w:t>
      </w:r>
      <w:r w:rsidR="009C30CE">
        <w:t xml:space="preserve">. Em </w:t>
      </w:r>
      <w:r w:rsidR="00577D77">
        <w:t>um primeiro momento</w:t>
      </w:r>
      <w:r w:rsidR="0061187F">
        <w:t xml:space="preserve">, assim como na França, atribuiu-se </w:t>
      </w:r>
      <w:r w:rsidR="00EE66D1">
        <w:t xml:space="preserve">a </w:t>
      </w:r>
      <w:r w:rsidR="0061187F">
        <w:t>supremacia ao Parlame</w:t>
      </w:r>
      <w:r w:rsidR="00AD3B1A">
        <w:t>nto</w:t>
      </w:r>
      <w:r w:rsidR="00D675A0">
        <w:t xml:space="preserve"> ao invés da </w:t>
      </w:r>
      <w:r w:rsidR="00D675A0">
        <w:lastRenderedPageBreak/>
        <w:t>Constituição</w:t>
      </w:r>
      <w:r w:rsidR="00AD3B1A">
        <w:t>, já que</w:t>
      </w:r>
      <w:r w:rsidR="009C30CE">
        <w:t>, na Inglaterra, foi desenvolvido</w:t>
      </w:r>
      <w:r w:rsidR="00AD3B1A">
        <w:t xml:space="preserve"> o princípio </w:t>
      </w:r>
      <w:r w:rsidR="00FC0828">
        <w:t>constitucional de soberania</w:t>
      </w:r>
      <w:r w:rsidR="009C30CE">
        <w:t xml:space="preserve"> parlamentar</w:t>
      </w:r>
      <w:r w:rsidR="009D009B">
        <w:t>,</w:t>
      </w:r>
      <w:r w:rsidR="009C30CE">
        <w:t xml:space="preserve"> tornando possível que o Poder Legislativo editasse quaisquer normas e leis cujo conteúdo </w:t>
      </w:r>
      <w:r w:rsidR="00CA37C1">
        <w:t>lhe aprouvesse</w:t>
      </w:r>
      <w:r w:rsidR="00A12153">
        <w:t>,</w:t>
      </w:r>
      <w:r w:rsidR="0053757E">
        <w:t xml:space="preserve"> </w:t>
      </w:r>
      <w:r w:rsidR="0097765F">
        <w:t>sem que houvesse</w:t>
      </w:r>
      <w:r w:rsidR="0053757E">
        <w:t xml:space="preserve"> </w:t>
      </w:r>
      <w:r w:rsidR="00EB3CDB">
        <w:t xml:space="preserve">possibilidade </w:t>
      </w:r>
      <w:r w:rsidR="000F356F">
        <w:t xml:space="preserve">de </w:t>
      </w:r>
      <w:r w:rsidR="00EB3CDB">
        <w:t xml:space="preserve">invalidação </w:t>
      </w:r>
      <w:r w:rsidR="00CB526D">
        <w:t>das suas decisões por outro órgão.</w:t>
      </w:r>
      <w:r w:rsidR="00767351">
        <w:t xml:space="preserve"> Assim</w:t>
      </w:r>
      <w:r w:rsidR="00CA37C1">
        <w:t>,</w:t>
      </w:r>
      <w:r w:rsidR="00767351">
        <w:t xml:space="preserve"> a Inglaterra não possui </w:t>
      </w:r>
      <w:r w:rsidR="00FC5299">
        <w:t>um sistema de controle de constitucionalidade</w:t>
      </w:r>
      <w:r w:rsidR="0002659F">
        <w:t>, pois não p</w:t>
      </w:r>
      <w:r w:rsidR="00472570">
        <w:t>ossui uma Constituição rígida nem suprema.</w:t>
      </w:r>
    </w:p>
    <w:p w14:paraId="27227E4E" w14:textId="527D8062" w:rsidR="009F1AB6" w:rsidRDefault="00DA31AB" w:rsidP="00D53AE2">
      <w:r>
        <w:t>Contudo, há</w:t>
      </w:r>
      <w:r w:rsidR="00880EAB">
        <w:t xml:space="preserve"> </w:t>
      </w:r>
      <w:r w:rsidR="0073024D">
        <w:t xml:space="preserve">na Inglaterra </w:t>
      </w:r>
      <w:r w:rsidR="00A33131">
        <w:t xml:space="preserve">uma tendência </w:t>
      </w:r>
      <w:r w:rsidR="00CA37C1">
        <w:t>recente</w:t>
      </w:r>
      <w:r w:rsidR="00571AA4">
        <w:t xml:space="preserve"> </w:t>
      </w:r>
      <w:r w:rsidR="005A487C">
        <w:t>de modificação des</w:t>
      </w:r>
      <w:r w:rsidR="00464996">
        <w:t>s</w:t>
      </w:r>
      <w:r w:rsidR="005A487C">
        <w:t>e modelo de soberania do Parlamento</w:t>
      </w:r>
      <w:r w:rsidR="00FB740A">
        <w:t xml:space="preserve">, notadamente </w:t>
      </w:r>
      <w:r w:rsidR="00E51046">
        <w:t>em</w:t>
      </w:r>
      <w:r w:rsidR="00FB740A">
        <w:t xml:space="preserve"> matéria de direitos fundamentais, tendo sido </w:t>
      </w:r>
      <w:r w:rsidR="00210F1A">
        <w:t>aprovado</w:t>
      </w:r>
      <w:r w:rsidR="00CA37C1">
        <w:t>,</w:t>
      </w:r>
      <w:r w:rsidR="00210F1A">
        <w:t xml:space="preserve"> em 1998</w:t>
      </w:r>
      <w:r w:rsidR="00CA37C1">
        <w:t>,</w:t>
      </w:r>
      <w:r w:rsidR="00210F1A">
        <w:t xml:space="preserve"> </w:t>
      </w:r>
      <w:r w:rsidR="00630603">
        <w:t xml:space="preserve">o </w:t>
      </w:r>
      <w:r w:rsidR="00630603">
        <w:rPr>
          <w:i/>
        </w:rPr>
        <w:t>Human Rights</w:t>
      </w:r>
      <w:r w:rsidR="00CA37C1">
        <w:rPr>
          <w:i/>
        </w:rPr>
        <w:t xml:space="preserve">. </w:t>
      </w:r>
      <w:r w:rsidR="00CA37C1">
        <w:t>A</w:t>
      </w:r>
      <w:r w:rsidR="0083172D">
        <w:t xml:space="preserve">lém de codificar toda </w:t>
      </w:r>
      <w:r w:rsidR="00CA37C1">
        <w:t xml:space="preserve">a </w:t>
      </w:r>
      <w:r w:rsidR="0083172D">
        <w:t>parte dogmática da Constituição inglesa</w:t>
      </w:r>
      <w:r w:rsidR="00141345">
        <w:rPr>
          <w:rStyle w:val="Refdenotaderodap"/>
        </w:rPr>
        <w:footnoteReference w:id="27"/>
      </w:r>
      <w:r w:rsidR="0083172D">
        <w:t xml:space="preserve">, </w:t>
      </w:r>
      <w:r w:rsidR="00CA37C1">
        <w:t xml:space="preserve">o </w:t>
      </w:r>
      <w:r w:rsidR="00CA37C1" w:rsidRPr="00EC4795">
        <w:rPr>
          <w:i/>
        </w:rPr>
        <w:t>Human Rights</w:t>
      </w:r>
      <w:r w:rsidR="00CA37C1">
        <w:t xml:space="preserve"> permitiu</w:t>
      </w:r>
      <w:r w:rsidR="00A33131">
        <w:t xml:space="preserve"> </w:t>
      </w:r>
      <w:r w:rsidR="00CA37C1">
        <w:t>que o</w:t>
      </w:r>
      <w:r w:rsidR="00A33131">
        <w:t xml:space="preserve"> J</w:t>
      </w:r>
      <w:r w:rsidR="00CA6FA6">
        <w:t>udiciário britânic</w:t>
      </w:r>
      <w:r w:rsidR="00CA37C1">
        <w:t>o afirmasse</w:t>
      </w:r>
      <w:r w:rsidR="00CA6FA6">
        <w:t xml:space="preserve"> incompatibilidade </w:t>
      </w:r>
      <w:r w:rsidR="00CA37C1">
        <w:t>entre</w:t>
      </w:r>
      <w:r w:rsidR="00CA6FA6">
        <w:t xml:space="preserve"> </w:t>
      </w:r>
      <w:r w:rsidR="00CA37C1">
        <w:t>as normas</w:t>
      </w:r>
      <w:r w:rsidR="00CA6FA6">
        <w:t xml:space="preserve"> </w:t>
      </w:r>
      <w:r w:rsidR="00CA37C1">
        <w:t xml:space="preserve">formuladas </w:t>
      </w:r>
      <w:r w:rsidR="00CA6FA6">
        <w:t xml:space="preserve">pelo </w:t>
      </w:r>
      <w:r w:rsidR="00FD3426">
        <w:t>Legislativo</w:t>
      </w:r>
      <w:r w:rsidR="00CA37C1">
        <w:t xml:space="preserve"> e</w:t>
      </w:r>
      <w:r w:rsidR="00FD3426">
        <w:t xml:space="preserve"> os direitos </w:t>
      </w:r>
      <w:r w:rsidR="00CA37C1">
        <w:t xml:space="preserve">mencionados </w:t>
      </w:r>
      <w:r w:rsidR="00FD3426">
        <w:t xml:space="preserve">naquele </w:t>
      </w:r>
      <w:r w:rsidR="00CA37C1">
        <w:t>regulamento</w:t>
      </w:r>
      <w:r w:rsidR="00CF2223">
        <w:rPr>
          <w:rStyle w:val="Refdenotaderodap"/>
        </w:rPr>
        <w:footnoteReference w:id="28"/>
      </w:r>
      <w:r w:rsidR="000F3400">
        <w:t>.</w:t>
      </w:r>
      <w:r w:rsidR="002A4D7E">
        <w:t xml:space="preserve"> </w:t>
      </w:r>
      <w:r w:rsidR="00AF76CB">
        <w:t>E</w:t>
      </w:r>
      <w:r w:rsidR="002A4D7E">
        <w:t xml:space="preserve">ssa mesma linha de </w:t>
      </w:r>
      <w:r w:rsidR="004D41E3">
        <w:t>raciocín</w:t>
      </w:r>
      <w:r w:rsidR="00CA37C1">
        <w:t>io foi adotada por ocasião</w:t>
      </w:r>
      <w:r w:rsidR="00880EAB">
        <w:t xml:space="preserve"> </w:t>
      </w:r>
      <w:r w:rsidR="00CA37C1">
        <w:t>d</w:t>
      </w:r>
      <w:r w:rsidR="00AF76CB">
        <w:t xml:space="preserve">a edição do </w:t>
      </w:r>
      <w:r w:rsidR="00C34D76" w:rsidRPr="00C34D76">
        <w:rPr>
          <w:i/>
        </w:rPr>
        <w:t>Constituciona</w:t>
      </w:r>
      <w:r w:rsidR="00B31E99">
        <w:rPr>
          <w:i/>
        </w:rPr>
        <w:t xml:space="preserve">l </w:t>
      </w:r>
      <w:r w:rsidR="00C34D76" w:rsidRPr="00E51046">
        <w:rPr>
          <w:i/>
        </w:rPr>
        <w:t>Reform Act</w:t>
      </w:r>
      <w:r w:rsidR="00B31E99" w:rsidRPr="00E51046">
        <w:t xml:space="preserve"> de 2005, </w:t>
      </w:r>
      <w:r w:rsidR="00A253C6" w:rsidRPr="00E51046">
        <w:t xml:space="preserve">que previu a criação </w:t>
      </w:r>
      <w:r w:rsidR="00171A12" w:rsidRPr="00E51046">
        <w:t>da Suprema Corte do Reino Unido</w:t>
      </w:r>
      <w:r w:rsidR="009F1AB6">
        <w:t>.</w:t>
      </w:r>
    </w:p>
    <w:p w14:paraId="4D2B1D54" w14:textId="774FC0FB" w:rsidR="00365B3F" w:rsidRPr="00B31E99" w:rsidRDefault="009F1AB6" w:rsidP="00D53AE2">
      <w:r>
        <w:t>Como se observou aci</w:t>
      </w:r>
      <w:r w:rsidR="00ED1D3A">
        <w:t>ma</w:t>
      </w:r>
      <w:r w:rsidR="00D61565">
        <w:t>,</w:t>
      </w:r>
      <w:r w:rsidR="00ED1D3A">
        <w:t xml:space="preserve"> o movimento do constitucionalismo moderno</w:t>
      </w:r>
      <w:r w:rsidR="00CA37C1">
        <w:t xml:space="preserve"> pode ser</w:t>
      </w:r>
      <w:r w:rsidR="00D61565">
        <w:t xml:space="preserve"> pensado a partir do movimento Iluminista do final do </w:t>
      </w:r>
      <w:r w:rsidR="00D75115">
        <w:t>século XVII e início do século XVIII</w:t>
      </w:r>
      <w:r w:rsidR="00CA37C1">
        <w:t>,</w:t>
      </w:r>
      <w:r w:rsidR="00880EAB">
        <w:t xml:space="preserve"> </w:t>
      </w:r>
      <w:r w:rsidR="009F47EB">
        <w:t>concretiza</w:t>
      </w:r>
      <w:r w:rsidR="00CA37C1">
        <w:t>ndo-se</w:t>
      </w:r>
      <w:r w:rsidR="009F47EB">
        <w:t xml:space="preserve"> a partir da </w:t>
      </w:r>
      <w:r w:rsidR="007D4C3A">
        <w:t>Independência dos EUA</w:t>
      </w:r>
      <w:r w:rsidR="00CA37C1">
        <w:t>,</w:t>
      </w:r>
      <w:r w:rsidR="007D4C3A">
        <w:t xml:space="preserve"> </w:t>
      </w:r>
      <w:r w:rsidR="00D75115">
        <w:t xml:space="preserve">ocorrida </w:t>
      </w:r>
      <w:r w:rsidR="00D61565">
        <w:t>em 1776</w:t>
      </w:r>
      <w:r w:rsidR="007A2ACC">
        <w:t>, e</w:t>
      </w:r>
      <w:r w:rsidR="00D61565">
        <w:t xml:space="preserve"> </w:t>
      </w:r>
      <w:r w:rsidR="007D4C3A">
        <w:t xml:space="preserve">da </w:t>
      </w:r>
      <w:r w:rsidR="009F47EB">
        <w:t>Revolução Fra</w:t>
      </w:r>
      <w:r w:rsidR="007D4C3A">
        <w:t>ncesa de 1789</w:t>
      </w:r>
      <w:r w:rsidR="007A2ACC">
        <w:t>. Esse processo</w:t>
      </w:r>
      <w:r w:rsidR="007D4C3A">
        <w:t xml:space="preserve"> </w:t>
      </w:r>
      <w:r w:rsidR="004D4D08">
        <w:t>evidenci</w:t>
      </w:r>
      <w:r w:rsidR="007A2ACC">
        <w:t>ou</w:t>
      </w:r>
      <w:r w:rsidR="004D4D08">
        <w:t xml:space="preserve"> vários modelos de </w:t>
      </w:r>
      <w:r w:rsidR="00784E57">
        <w:t xml:space="preserve">Constituição e, como consequência, vários modelos de controle de constitucionalidade, pois, conforme </w:t>
      </w:r>
      <w:r w:rsidR="000B1545">
        <w:t>veremos na sequência</w:t>
      </w:r>
      <w:r w:rsidR="00784E57">
        <w:t xml:space="preserve">, </w:t>
      </w:r>
      <w:r w:rsidR="000D6259">
        <w:t xml:space="preserve">cada modelo de controle está relacionado à importância que a Constituição </w:t>
      </w:r>
      <w:r w:rsidR="0097765F">
        <w:t xml:space="preserve">exerce </w:t>
      </w:r>
      <w:r w:rsidR="000D6259">
        <w:t>no ordenamento do Estado.</w:t>
      </w:r>
      <w:r w:rsidR="00880EAB">
        <w:t xml:space="preserve"> </w:t>
      </w:r>
    </w:p>
    <w:p w14:paraId="3B2221B4" w14:textId="1C447118" w:rsidR="008218CC" w:rsidRPr="00D53AE2" w:rsidRDefault="008218CC" w:rsidP="00D53AE2">
      <w:pPr>
        <w:pStyle w:val="Ttulo3"/>
        <w:rPr>
          <w:rStyle w:val="eop"/>
        </w:rPr>
      </w:pPr>
      <w:bookmarkStart w:id="32" w:name="_Toc535757614"/>
      <w:bookmarkStart w:id="33" w:name="_Toc535759228"/>
      <w:bookmarkStart w:id="34" w:name="_Toc535761711"/>
      <w:bookmarkStart w:id="35" w:name="_Toc1375803"/>
      <w:bookmarkStart w:id="36" w:name="_Toc5900274"/>
      <w:r w:rsidRPr="00D53AE2">
        <w:rPr>
          <w:rStyle w:val="normaltextrun"/>
        </w:rPr>
        <w:t>1.2</w:t>
      </w:r>
      <w:r w:rsidR="00F75BAE" w:rsidRPr="00D53AE2">
        <w:rPr>
          <w:rStyle w:val="normaltextrun"/>
        </w:rPr>
        <w:t xml:space="preserve"> </w:t>
      </w:r>
      <w:r w:rsidRPr="00D53AE2">
        <w:rPr>
          <w:rStyle w:val="normaltextrun"/>
        </w:rPr>
        <w:t>Conceito</w:t>
      </w:r>
      <w:bookmarkEnd w:id="32"/>
      <w:bookmarkEnd w:id="33"/>
      <w:bookmarkEnd w:id="34"/>
      <w:bookmarkEnd w:id="35"/>
      <w:bookmarkEnd w:id="36"/>
    </w:p>
    <w:p w14:paraId="774C46B0" w14:textId="1B17F53C" w:rsidR="006F155C" w:rsidRDefault="00A14954" w:rsidP="00D53AE2">
      <w:pPr>
        <w:rPr>
          <w:rStyle w:val="eop"/>
        </w:rPr>
      </w:pPr>
      <w:r>
        <w:rPr>
          <w:rStyle w:val="eop"/>
        </w:rPr>
        <w:t>Um dos pilares do constitucionalismo moderno</w:t>
      </w:r>
      <w:r w:rsidR="00455EDD">
        <w:rPr>
          <w:rStyle w:val="eop"/>
        </w:rPr>
        <w:t xml:space="preserve">, </w:t>
      </w:r>
      <w:r>
        <w:rPr>
          <w:rStyle w:val="eop"/>
        </w:rPr>
        <w:t xml:space="preserve">reconhecido pela </w:t>
      </w:r>
      <w:r w:rsidR="00486D3C">
        <w:rPr>
          <w:rStyle w:val="eop"/>
        </w:rPr>
        <w:t xml:space="preserve">decisão do emblemático caso </w:t>
      </w:r>
      <w:r w:rsidR="00486D3C" w:rsidRPr="00B22434">
        <w:rPr>
          <w:rStyle w:val="eop"/>
        </w:rPr>
        <w:t xml:space="preserve">Marbury </w:t>
      </w:r>
      <w:r w:rsidR="00486D3C" w:rsidRPr="006F4BCD">
        <w:rPr>
          <w:rStyle w:val="eop"/>
        </w:rPr>
        <w:t>v</w:t>
      </w:r>
      <w:r w:rsidR="00464996" w:rsidRPr="006F4BCD">
        <w:rPr>
          <w:rStyle w:val="eop"/>
        </w:rPr>
        <w:t>s</w:t>
      </w:r>
      <w:r w:rsidR="00486D3C" w:rsidRPr="00B22434">
        <w:rPr>
          <w:rStyle w:val="eop"/>
        </w:rPr>
        <w:t>.</w:t>
      </w:r>
      <w:r w:rsidR="00455EDD" w:rsidRPr="00B22434">
        <w:rPr>
          <w:rStyle w:val="eop"/>
        </w:rPr>
        <w:t xml:space="preserve"> </w:t>
      </w:r>
      <w:r w:rsidR="00486D3C" w:rsidRPr="00B22434">
        <w:rPr>
          <w:rStyle w:val="eop"/>
        </w:rPr>
        <w:t>Madi</w:t>
      </w:r>
      <w:r w:rsidR="00455EDD" w:rsidRPr="00B22434">
        <w:rPr>
          <w:rStyle w:val="eop"/>
        </w:rPr>
        <w:t>son</w:t>
      </w:r>
      <w:r w:rsidR="00455EDD">
        <w:rPr>
          <w:rStyle w:val="eop"/>
        </w:rPr>
        <w:t xml:space="preserve">, </w:t>
      </w:r>
      <w:r w:rsidR="007A2ACC">
        <w:rPr>
          <w:rStyle w:val="eop"/>
        </w:rPr>
        <w:t>é</w:t>
      </w:r>
      <w:r w:rsidR="00455EDD">
        <w:rPr>
          <w:rStyle w:val="eop"/>
        </w:rPr>
        <w:t xml:space="preserve"> a supremacia da Constituição</w:t>
      </w:r>
      <w:r w:rsidR="007A2ACC">
        <w:rPr>
          <w:rStyle w:val="eop"/>
        </w:rPr>
        <w:t>.</w:t>
      </w:r>
      <w:r w:rsidR="007C1C8C">
        <w:rPr>
          <w:rStyle w:val="eop"/>
        </w:rPr>
        <w:t xml:space="preserve"> </w:t>
      </w:r>
      <w:r w:rsidR="007A2ACC">
        <w:rPr>
          <w:rStyle w:val="eop"/>
        </w:rPr>
        <w:t xml:space="preserve">De acordo com Cunha Júnior, </w:t>
      </w:r>
      <w:r w:rsidR="000B1545">
        <w:rPr>
          <w:rStyle w:val="eop"/>
        </w:rPr>
        <w:t>i</w:t>
      </w:r>
      <w:r w:rsidR="007C1C8C">
        <w:rPr>
          <w:rStyle w:val="eop"/>
        </w:rPr>
        <w:t xml:space="preserve">sso significa que as normas pertencentes à Constituição </w:t>
      </w:r>
      <w:r w:rsidR="003C1996">
        <w:rPr>
          <w:rStyle w:val="eop"/>
        </w:rPr>
        <w:t>possu</w:t>
      </w:r>
      <w:r w:rsidR="00D3378B">
        <w:rPr>
          <w:rStyle w:val="eop"/>
        </w:rPr>
        <w:t xml:space="preserve">em </w:t>
      </w:r>
      <w:r w:rsidR="00EC4795">
        <w:rPr>
          <w:rStyle w:val="eop"/>
        </w:rPr>
        <w:t>supremacia</w:t>
      </w:r>
      <w:r w:rsidR="007A2ACC">
        <w:rPr>
          <w:rStyle w:val="eop"/>
        </w:rPr>
        <w:t xml:space="preserve"> diante das demais normas jurídicas, de modo que estas devem se conformar às primeiras</w:t>
      </w:r>
      <w:r w:rsidR="001C7AD0">
        <w:rPr>
          <w:rStyle w:val="Refdenotaderodap"/>
        </w:rPr>
        <w:footnoteReference w:id="29"/>
      </w:r>
      <w:r w:rsidR="00E176E2">
        <w:rPr>
          <w:rStyle w:val="eop"/>
        </w:rPr>
        <w:t>.</w:t>
      </w:r>
    </w:p>
    <w:p w14:paraId="7613BB5C" w14:textId="610EA9A4" w:rsidR="00A53902" w:rsidRPr="00A53902" w:rsidRDefault="00A53902" w:rsidP="00D53AE2">
      <w:pPr>
        <w:rPr>
          <w:rStyle w:val="eop"/>
        </w:rPr>
      </w:pPr>
      <w:r w:rsidRPr="00A53902">
        <w:rPr>
          <w:rStyle w:val="eop"/>
        </w:rPr>
        <w:t>Diante da função de proteção da supremacia da Constituição</w:t>
      </w:r>
      <w:r w:rsidR="007A2ACC">
        <w:rPr>
          <w:rStyle w:val="eop"/>
        </w:rPr>
        <w:t>,</w:t>
      </w:r>
      <w:r w:rsidRPr="00A53902">
        <w:rPr>
          <w:rStyle w:val="eop"/>
        </w:rPr>
        <w:t xml:space="preserve"> o controle de constitucionalidade possui extrema relevância nos ordenamentos jurídicos e tal processo está efetivamente previsto na própria Constituição do Estado, o que revela a importância conferida </w:t>
      </w:r>
      <w:r w:rsidRPr="00A53902">
        <w:rPr>
          <w:rStyle w:val="eop"/>
        </w:rPr>
        <w:lastRenderedPageBreak/>
        <w:t xml:space="preserve">ao controle de constitucionalidade na função de preservar a supremacia da Constituição </w:t>
      </w:r>
      <w:r w:rsidR="002A3EE5" w:rsidRPr="00A53902">
        <w:rPr>
          <w:rStyle w:val="eop"/>
        </w:rPr>
        <w:t>e</w:t>
      </w:r>
      <w:r w:rsidRPr="00A53902">
        <w:rPr>
          <w:rStyle w:val="eop"/>
        </w:rPr>
        <w:t xml:space="preserve"> da unicidade do ordenamento jurídico estatal.</w:t>
      </w:r>
    </w:p>
    <w:p w14:paraId="1067D147" w14:textId="2EAF3507" w:rsidR="00A53902" w:rsidRDefault="00A53902" w:rsidP="00D53AE2">
      <w:pPr>
        <w:rPr>
          <w:rStyle w:val="eop"/>
        </w:rPr>
      </w:pPr>
      <w:r w:rsidRPr="00A53902">
        <w:rPr>
          <w:rStyle w:val="eop"/>
        </w:rPr>
        <w:t xml:space="preserve">Assim, quem </w:t>
      </w:r>
      <w:r w:rsidR="00A93C47">
        <w:rPr>
          <w:rStyle w:val="eop"/>
        </w:rPr>
        <w:t>define</w:t>
      </w:r>
      <w:r w:rsidR="00A93C47" w:rsidRPr="00A53902">
        <w:rPr>
          <w:rStyle w:val="eop"/>
        </w:rPr>
        <w:t xml:space="preserve"> </w:t>
      </w:r>
      <w:r w:rsidRPr="00A53902">
        <w:rPr>
          <w:rStyle w:val="eop"/>
        </w:rPr>
        <w:t>o processo de constitucionalidade é a própria Constituição do Estado</w:t>
      </w:r>
      <w:r w:rsidR="007A2ACC">
        <w:rPr>
          <w:rStyle w:val="eop"/>
        </w:rPr>
        <w:t>,</w:t>
      </w:r>
      <w:r w:rsidR="00880EAB">
        <w:rPr>
          <w:rStyle w:val="eop"/>
        </w:rPr>
        <w:t xml:space="preserve"> </w:t>
      </w:r>
      <w:r w:rsidRPr="00A53902">
        <w:rPr>
          <w:rStyle w:val="eop"/>
        </w:rPr>
        <w:t>trata</w:t>
      </w:r>
      <w:r w:rsidR="007A2ACC">
        <w:rPr>
          <w:rStyle w:val="eop"/>
        </w:rPr>
        <w:t>ndo</w:t>
      </w:r>
      <w:r w:rsidRPr="00A53902">
        <w:rPr>
          <w:rStyle w:val="eop"/>
        </w:rPr>
        <w:t xml:space="preserve"> do controle em normas espec</w:t>
      </w:r>
      <w:r w:rsidR="007A2ACC">
        <w:rPr>
          <w:rStyle w:val="eop"/>
        </w:rPr>
        <w:t>í</w:t>
      </w:r>
      <w:r w:rsidRPr="00A53902">
        <w:rPr>
          <w:rStyle w:val="eop"/>
        </w:rPr>
        <w:t>ficas</w:t>
      </w:r>
      <w:r w:rsidR="007A2ACC">
        <w:rPr>
          <w:rStyle w:val="eop"/>
        </w:rPr>
        <w:t>,</w:t>
      </w:r>
      <w:r w:rsidRPr="00A53902">
        <w:rPr>
          <w:rStyle w:val="eop"/>
        </w:rPr>
        <w:t xml:space="preserve"> que delimitam de forma expl</w:t>
      </w:r>
      <w:r w:rsidR="007A2ACC">
        <w:rPr>
          <w:rStyle w:val="eop"/>
        </w:rPr>
        <w:t>í</w:t>
      </w:r>
      <w:r w:rsidRPr="00A53902">
        <w:rPr>
          <w:rStyle w:val="eop"/>
        </w:rPr>
        <w:t>cita e criteriosa todo o procedimento, como</w:t>
      </w:r>
      <w:r w:rsidR="007A2ACC">
        <w:rPr>
          <w:rStyle w:val="eop"/>
        </w:rPr>
        <w:t>,</w:t>
      </w:r>
      <w:r w:rsidRPr="00A53902">
        <w:rPr>
          <w:rStyle w:val="eop"/>
        </w:rPr>
        <w:t xml:space="preserve"> por exemplo</w:t>
      </w:r>
      <w:r w:rsidR="007A2ACC">
        <w:rPr>
          <w:rStyle w:val="eop"/>
        </w:rPr>
        <w:t>,</w:t>
      </w:r>
      <w:r w:rsidRPr="00A53902">
        <w:rPr>
          <w:rStyle w:val="eop"/>
        </w:rPr>
        <w:t xml:space="preserve"> quem será o legitimado ativo a propor a ação abstrata de inconstitucionalidade, quais </w:t>
      </w:r>
      <w:r w:rsidR="00A93C47">
        <w:rPr>
          <w:rStyle w:val="eop"/>
        </w:rPr>
        <w:t xml:space="preserve">serão </w:t>
      </w:r>
      <w:r w:rsidRPr="00A53902">
        <w:rPr>
          <w:rStyle w:val="eop"/>
        </w:rPr>
        <w:t>os efeitos des</w:t>
      </w:r>
      <w:r w:rsidR="00385640">
        <w:rPr>
          <w:rStyle w:val="eop"/>
        </w:rPr>
        <w:t>s</w:t>
      </w:r>
      <w:r w:rsidRPr="00A53902">
        <w:rPr>
          <w:rStyle w:val="eop"/>
        </w:rPr>
        <w:t>a decisão e</w:t>
      </w:r>
      <w:r w:rsidR="007A2ACC">
        <w:rPr>
          <w:rStyle w:val="eop"/>
        </w:rPr>
        <w:t>,</w:t>
      </w:r>
      <w:r w:rsidRPr="00A53902">
        <w:rPr>
          <w:rStyle w:val="eop"/>
        </w:rPr>
        <w:t xml:space="preserve"> até mesmo</w:t>
      </w:r>
      <w:r w:rsidR="007A2ACC">
        <w:rPr>
          <w:rStyle w:val="eop"/>
        </w:rPr>
        <w:t>,</w:t>
      </w:r>
      <w:r w:rsidRPr="00A53902">
        <w:rPr>
          <w:rStyle w:val="eop"/>
        </w:rPr>
        <w:t xml:space="preserve"> </w:t>
      </w:r>
      <w:r w:rsidR="007A2ACC">
        <w:rPr>
          <w:rStyle w:val="eop"/>
        </w:rPr>
        <w:t>suas especificidades</w:t>
      </w:r>
      <w:r w:rsidRPr="00A53902">
        <w:rPr>
          <w:rStyle w:val="eop"/>
        </w:rPr>
        <w:t>.</w:t>
      </w:r>
    </w:p>
    <w:p w14:paraId="366826DC" w14:textId="547949C6" w:rsidR="004B576D" w:rsidRDefault="00AB1B22" w:rsidP="00D53AE2">
      <w:pPr>
        <w:rPr>
          <w:rStyle w:val="eop"/>
        </w:rPr>
      </w:pPr>
      <w:r>
        <w:rPr>
          <w:rStyle w:val="eop"/>
        </w:rPr>
        <w:t>Neste sentido</w:t>
      </w:r>
      <w:r w:rsidR="00A4624B">
        <w:rPr>
          <w:rStyle w:val="eop"/>
        </w:rPr>
        <w:t>,</w:t>
      </w:r>
      <w:r>
        <w:rPr>
          <w:rStyle w:val="eop"/>
        </w:rPr>
        <w:t xml:space="preserve"> </w:t>
      </w:r>
      <w:r w:rsidR="00F66C19">
        <w:rPr>
          <w:rStyle w:val="eop"/>
        </w:rPr>
        <w:t xml:space="preserve">partindo </w:t>
      </w:r>
      <w:r w:rsidR="008C0470">
        <w:rPr>
          <w:rStyle w:val="eop"/>
        </w:rPr>
        <w:t xml:space="preserve">da ideia de que </w:t>
      </w:r>
      <w:r>
        <w:rPr>
          <w:rStyle w:val="eop"/>
        </w:rPr>
        <w:t xml:space="preserve">a </w:t>
      </w:r>
      <w:r w:rsidR="002A06E5">
        <w:rPr>
          <w:rStyle w:val="eop"/>
        </w:rPr>
        <w:t>Constituição é dotada de</w:t>
      </w:r>
      <w:r w:rsidR="00927857">
        <w:rPr>
          <w:rStyle w:val="eop"/>
        </w:rPr>
        <w:t xml:space="preserve"> uma</w:t>
      </w:r>
      <w:r w:rsidR="002A06E5">
        <w:rPr>
          <w:rStyle w:val="eop"/>
        </w:rPr>
        <w:t xml:space="preserve"> superioridade </w:t>
      </w:r>
      <w:r w:rsidR="00B82330">
        <w:rPr>
          <w:rStyle w:val="eop"/>
        </w:rPr>
        <w:t>jurídica com relação às demais normas do ordenamento jurídico estatal</w:t>
      </w:r>
      <w:r w:rsidR="007A2ACC">
        <w:rPr>
          <w:rStyle w:val="eop"/>
        </w:rPr>
        <w:t>,</w:t>
      </w:r>
      <w:r w:rsidR="00B82330">
        <w:rPr>
          <w:rStyle w:val="eop"/>
        </w:rPr>
        <w:t xml:space="preserve"> </w:t>
      </w:r>
      <w:r w:rsidR="00BF2C29">
        <w:rPr>
          <w:rStyle w:val="eop"/>
        </w:rPr>
        <w:t xml:space="preserve">nenhum </w:t>
      </w:r>
      <w:r w:rsidR="004C3F11">
        <w:rPr>
          <w:rStyle w:val="eop"/>
        </w:rPr>
        <w:t xml:space="preserve">ato jurídico </w:t>
      </w:r>
      <w:r w:rsidR="00215B4E">
        <w:rPr>
          <w:rStyle w:val="eop"/>
        </w:rPr>
        <w:t>com ela incompatível</w:t>
      </w:r>
      <w:r w:rsidR="006F155C">
        <w:rPr>
          <w:rStyle w:val="eop"/>
        </w:rPr>
        <w:t xml:space="preserve"> </w:t>
      </w:r>
      <w:r w:rsidR="0097765F">
        <w:rPr>
          <w:rStyle w:val="eop"/>
        </w:rPr>
        <w:t xml:space="preserve">permanecerá </w:t>
      </w:r>
      <w:r w:rsidR="006F155C">
        <w:rPr>
          <w:rStyle w:val="eop"/>
        </w:rPr>
        <w:t xml:space="preserve">válido </w:t>
      </w:r>
      <w:r w:rsidR="00254EC7">
        <w:rPr>
          <w:rStyle w:val="eop"/>
        </w:rPr>
        <w:t>na</w:t>
      </w:r>
      <w:r w:rsidR="006F155C">
        <w:rPr>
          <w:rStyle w:val="eop"/>
        </w:rPr>
        <w:t xml:space="preserve"> ordem jurídica estatal</w:t>
      </w:r>
      <w:r w:rsidR="006F155C">
        <w:rPr>
          <w:rStyle w:val="Refdenotaderodap"/>
        </w:rPr>
        <w:footnoteReference w:id="30"/>
      </w:r>
      <w:r w:rsidR="006F155C">
        <w:rPr>
          <w:rStyle w:val="eop"/>
        </w:rPr>
        <w:t>.</w:t>
      </w:r>
      <w:r w:rsidR="00215B4E">
        <w:rPr>
          <w:rStyle w:val="eop"/>
        </w:rPr>
        <w:t xml:space="preserve"> </w:t>
      </w:r>
      <w:r w:rsidR="00254EC7">
        <w:rPr>
          <w:rStyle w:val="eop"/>
        </w:rPr>
        <w:t>Is</w:t>
      </w:r>
      <w:r w:rsidR="00385640">
        <w:rPr>
          <w:rStyle w:val="eop"/>
        </w:rPr>
        <w:t>s</w:t>
      </w:r>
      <w:r w:rsidR="00254EC7">
        <w:rPr>
          <w:rStyle w:val="eop"/>
        </w:rPr>
        <w:t xml:space="preserve">o porque </w:t>
      </w:r>
      <w:r w:rsidR="00AB65E8">
        <w:rPr>
          <w:rStyle w:val="eop"/>
        </w:rPr>
        <w:t>o referido</w:t>
      </w:r>
      <w:r w:rsidR="00254EC7" w:rsidRPr="00254EC7">
        <w:rPr>
          <w:rStyle w:val="eop"/>
        </w:rPr>
        <w:t xml:space="preserve"> princípio da supremacia confere às normas constitucionais </w:t>
      </w:r>
      <w:r w:rsidR="00AB65E8">
        <w:rPr>
          <w:rStyle w:val="eop"/>
        </w:rPr>
        <w:t>um</w:t>
      </w:r>
      <w:r w:rsidR="00AB65E8" w:rsidRPr="00AB65E8">
        <w:rPr>
          <w:rStyle w:val="eop"/>
          <w:i/>
        </w:rPr>
        <w:t xml:space="preserve"> </w:t>
      </w:r>
      <w:r w:rsidR="00254EC7" w:rsidRPr="00AB65E8">
        <w:rPr>
          <w:rStyle w:val="eop"/>
          <w:i/>
        </w:rPr>
        <w:t>status</w:t>
      </w:r>
      <w:r w:rsidR="00254EC7" w:rsidRPr="00254EC7">
        <w:rPr>
          <w:rStyle w:val="eop"/>
        </w:rPr>
        <w:t xml:space="preserve"> de superioridade hierárquica em relação às demais normas que compõem o ordenamento</w:t>
      </w:r>
      <w:r w:rsidR="00DA2789">
        <w:rPr>
          <w:rStyle w:val="eop"/>
        </w:rPr>
        <w:t xml:space="preserve">, pelo </w:t>
      </w:r>
      <w:r w:rsidR="00254EC7" w:rsidRPr="00254EC7">
        <w:rPr>
          <w:rStyle w:val="eop"/>
        </w:rPr>
        <w:t>reconhecimento de que a Constituição está no topo da pirâmide representativa do ordenamento jurídico</w:t>
      </w:r>
      <w:r w:rsidR="00DA2789">
        <w:rPr>
          <w:rStyle w:val="eop"/>
        </w:rPr>
        <w:t xml:space="preserve">. Assim, na </w:t>
      </w:r>
      <w:r w:rsidR="00C77D8A">
        <w:rPr>
          <w:rStyle w:val="eop"/>
        </w:rPr>
        <w:t>teoria criada por Hans Kelsen</w:t>
      </w:r>
      <w:r w:rsidR="00AF1C91">
        <w:rPr>
          <w:rStyle w:val="eop"/>
        </w:rPr>
        <w:t>,</w:t>
      </w:r>
      <w:r w:rsidR="00C77D8A">
        <w:rPr>
          <w:rStyle w:val="eop"/>
        </w:rPr>
        <w:t xml:space="preserve"> a Constitui</w:t>
      </w:r>
      <w:r w:rsidR="00FE4696">
        <w:rPr>
          <w:rStyle w:val="eop"/>
        </w:rPr>
        <w:t xml:space="preserve">ção </w:t>
      </w:r>
      <w:r w:rsidR="00AF1C91">
        <w:rPr>
          <w:rStyle w:val="eop"/>
        </w:rPr>
        <w:t xml:space="preserve">é </w:t>
      </w:r>
      <w:r w:rsidR="00FE4696">
        <w:rPr>
          <w:rStyle w:val="eop"/>
        </w:rPr>
        <w:t>a</w:t>
      </w:r>
      <w:r w:rsidR="00254EC7" w:rsidRPr="00254EC7">
        <w:rPr>
          <w:rStyle w:val="eop"/>
        </w:rPr>
        <w:t xml:space="preserve"> norma superior </w:t>
      </w:r>
      <w:r w:rsidR="00B54CAA">
        <w:rPr>
          <w:rStyle w:val="eop"/>
        </w:rPr>
        <w:t xml:space="preserve">e </w:t>
      </w:r>
      <w:r w:rsidR="00FE4696">
        <w:rPr>
          <w:rStyle w:val="eop"/>
        </w:rPr>
        <w:t xml:space="preserve">o </w:t>
      </w:r>
      <w:r w:rsidR="00254EC7" w:rsidRPr="00254EC7">
        <w:rPr>
          <w:rStyle w:val="eop"/>
        </w:rPr>
        <w:t>fundamento de validade para todas as outras normas, isto é, todos os demais diplomas normativos devem guardar relação de compatibilidade ou pertinência com a Constituição, sob pena de nulidade</w:t>
      </w:r>
      <w:r w:rsidR="004161D2">
        <w:rPr>
          <w:rStyle w:val="Refdenotaderodap"/>
        </w:rPr>
        <w:footnoteReference w:id="31"/>
      </w:r>
      <w:r w:rsidR="00254EC7" w:rsidRPr="00254EC7">
        <w:rPr>
          <w:rStyle w:val="eop"/>
        </w:rPr>
        <w:t>.</w:t>
      </w:r>
    </w:p>
    <w:p w14:paraId="1BCB33B3" w14:textId="3CE22351" w:rsidR="00700AF9" w:rsidRDefault="008F0E48" w:rsidP="0074056C">
      <w:pPr>
        <w:rPr>
          <w:rStyle w:val="eop"/>
          <w:iCs/>
        </w:rPr>
      </w:pPr>
      <w:r>
        <w:rPr>
          <w:rStyle w:val="eop"/>
        </w:rPr>
        <w:t>Kelsen</w:t>
      </w:r>
      <w:r w:rsidR="00B97FD0">
        <w:rPr>
          <w:rStyle w:val="eop"/>
        </w:rPr>
        <w:t>,</w:t>
      </w:r>
      <w:r>
        <w:rPr>
          <w:rStyle w:val="eop"/>
        </w:rPr>
        <w:t xml:space="preserve"> em sua Teria Pura do Direito</w:t>
      </w:r>
      <w:r w:rsidR="00B97FD0">
        <w:rPr>
          <w:rStyle w:val="eop"/>
        </w:rPr>
        <w:t>,</w:t>
      </w:r>
      <w:r>
        <w:rPr>
          <w:rStyle w:val="eop"/>
        </w:rPr>
        <w:t xml:space="preserve"> já defendia </w:t>
      </w:r>
      <w:r w:rsidR="009C2E58">
        <w:rPr>
          <w:rStyle w:val="eop"/>
        </w:rPr>
        <w:t xml:space="preserve">que </w:t>
      </w:r>
      <w:r w:rsidR="00E04680">
        <w:rPr>
          <w:rStyle w:val="eop"/>
        </w:rPr>
        <w:t xml:space="preserve">a norma fundamental, </w:t>
      </w:r>
      <w:r w:rsidR="006F52A5">
        <w:rPr>
          <w:rStyle w:val="eop"/>
        </w:rPr>
        <w:t xml:space="preserve">que aqui pode ser equiparada à Constituição, </w:t>
      </w:r>
      <w:r w:rsidR="00D02A59">
        <w:rPr>
          <w:rStyle w:val="eop"/>
        </w:rPr>
        <w:t xml:space="preserve">é </w:t>
      </w:r>
      <w:r w:rsidR="0097765F">
        <w:rPr>
          <w:rStyle w:val="eop"/>
        </w:rPr>
        <w:t>o fundamento</w:t>
      </w:r>
      <w:r w:rsidR="00D02A59">
        <w:rPr>
          <w:rStyle w:val="eop"/>
        </w:rPr>
        <w:t xml:space="preserve"> de validade de todas as demais normas </w:t>
      </w:r>
      <w:r w:rsidR="001B7D2F">
        <w:rPr>
          <w:rStyle w:val="eop"/>
        </w:rPr>
        <w:t>que pertencem a uma mesma ordem normativa</w:t>
      </w:r>
      <w:r w:rsidR="000A1CB2">
        <w:rPr>
          <w:rStyle w:val="Refdenotaderodap"/>
        </w:rPr>
        <w:footnoteReference w:id="32"/>
      </w:r>
      <w:r w:rsidR="00D04527">
        <w:rPr>
          <w:rStyle w:val="eop"/>
        </w:rPr>
        <w:t>.</w:t>
      </w:r>
      <w:r w:rsidR="0099771A">
        <w:rPr>
          <w:rStyle w:val="eop"/>
        </w:rPr>
        <w:t xml:space="preserve"> </w:t>
      </w:r>
      <w:r w:rsidR="0099771A" w:rsidRPr="00180EC2">
        <w:rPr>
          <w:rStyle w:val="eop"/>
        </w:rPr>
        <w:t>Fernando Amaral</w:t>
      </w:r>
      <w:r w:rsidR="00A93C47" w:rsidRPr="00180EC2">
        <w:rPr>
          <w:rStyle w:val="eop"/>
        </w:rPr>
        <w:t>,</w:t>
      </w:r>
      <w:r w:rsidR="0099771A" w:rsidRPr="00180EC2">
        <w:rPr>
          <w:rStyle w:val="eop"/>
        </w:rPr>
        <w:t xml:space="preserve"> na mesma linha de pensamento de Kelsen</w:t>
      </w:r>
      <w:r w:rsidR="00A93C47" w:rsidRPr="00180EC2">
        <w:rPr>
          <w:rStyle w:val="eop"/>
        </w:rPr>
        <w:t>,</w:t>
      </w:r>
      <w:r w:rsidR="0099771A" w:rsidRPr="00180EC2">
        <w:rPr>
          <w:rStyle w:val="eop"/>
        </w:rPr>
        <w:t xml:space="preserve"> </w:t>
      </w:r>
      <w:r w:rsidR="004D0CC0" w:rsidRPr="00180EC2">
        <w:rPr>
          <w:rStyle w:val="eop"/>
        </w:rPr>
        <w:t>defende que da supremacia da Constituição é possível extrair a autoridade do Estado</w:t>
      </w:r>
      <w:r w:rsidR="00A93C47" w:rsidRPr="00180EC2">
        <w:rPr>
          <w:rStyle w:val="eop"/>
        </w:rPr>
        <w:t>,</w:t>
      </w:r>
      <w:r w:rsidR="003B72DD" w:rsidRPr="00180EC2">
        <w:rPr>
          <w:rStyle w:val="eop"/>
        </w:rPr>
        <w:t xml:space="preserve"> e que é nessa </w:t>
      </w:r>
      <w:r w:rsidR="00C7738B" w:rsidRPr="00180EC2">
        <w:rPr>
          <w:rStyle w:val="eop"/>
        </w:rPr>
        <w:t>supremacia</w:t>
      </w:r>
      <w:r w:rsidR="003B72DD" w:rsidRPr="00180EC2">
        <w:rPr>
          <w:rStyle w:val="eop"/>
        </w:rPr>
        <w:t xml:space="preserve"> das normas constitucionais que se encontram os fundamentos de</w:t>
      </w:r>
      <w:r w:rsidR="008B521F" w:rsidRPr="00180EC2">
        <w:rPr>
          <w:rStyle w:val="eop"/>
        </w:rPr>
        <w:t xml:space="preserve"> validade dos poderes </w:t>
      </w:r>
      <w:r w:rsidR="00CA015C" w:rsidRPr="00180EC2">
        <w:rPr>
          <w:rStyle w:val="eop"/>
        </w:rPr>
        <w:t>estatais que serão exercidos com fundamento em tais normas</w:t>
      </w:r>
      <w:r w:rsidR="00A93C47" w:rsidRPr="00180EC2">
        <w:rPr>
          <w:rStyle w:val="eop"/>
        </w:rPr>
        <w:t>.</w:t>
      </w:r>
      <w:r w:rsidR="00CA015C" w:rsidRPr="00180EC2">
        <w:rPr>
          <w:rStyle w:val="eop"/>
        </w:rPr>
        <w:t xml:space="preserve"> </w:t>
      </w:r>
      <w:r w:rsidR="00A93C47" w:rsidRPr="00180EC2">
        <w:rPr>
          <w:rStyle w:val="eop"/>
        </w:rPr>
        <w:t>Ele</w:t>
      </w:r>
      <w:r w:rsidR="00CA015C" w:rsidRPr="00180EC2">
        <w:rPr>
          <w:rStyle w:val="eop"/>
        </w:rPr>
        <w:t xml:space="preserve"> conclui </w:t>
      </w:r>
      <w:r w:rsidR="00D12CFF" w:rsidRPr="00180EC2">
        <w:rPr>
          <w:rStyle w:val="eop"/>
        </w:rPr>
        <w:t>que diante des</w:t>
      </w:r>
      <w:r w:rsidR="00A93C47" w:rsidRPr="00180EC2">
        <w:rPr>
          <w:rStyle w:val="eop"/>
        </w:rPr>
        <w:t>s</w:t>
      </w:r>
      <w:r w:rsidR="00D12CFF" w:rsidRPr="00180EC2">
        <w:rPr>
          <w:rStyle w:val="eop"/>
        </w:rPr>
        <w:t xml:space="preserve">a supremacia e da relação entre ela e os poderes, todo o ordenamento jurídico do Estado </w:t>
      </w:r>
      <w:r w:rsidR="009D2067" w:rsidRPr="00180EC2">
        <w:rPr>
          <w:rStyle w:val="eop"/>
        </w:rPr>
        <w:t xml:space="preserve">só será considerado válido </w:t>
      </w:r>
      <w:r w:rsidR="00A93C47" w:rsidRPr="00180EC2">
        <w:rPr>
          <w:rStyle w:val="eop"/>
        </w:rPr>
        <w:t>estando</w:t>
      </w:r>
      <w:r w:rsidR="009D2067" w:rsidRPr="00180EC2">
        <w:rPr>
          <w:rStyle w:val="eop"/>
        </w:rPr>
        <w:t xml:space="preserve"> em consonância com a Constituição</w:t>
      </w:r>
      <w:r w:rsidR="006A6953" w:rsidRPr="00180EC2">
        <w:rPr>
          <w:rStyle w:val="Refdenotaderodap"/>
        </w:rPr>
        <w:footnoteReference w:id="33"/>
      </w:r>
      <w:r w:rsidR="00700AF9" w:rsidRPr="00180EC2">
        <w:rPr>
          <w:rStyle w:val="eop"/>
        </w:rPr>
        <w:t>.</w:t>
      </w:r>
    </w:p>
    <w:p w14:paraId="730E17F8" w14:textId="62E37E36" w:rsidR="002F4CDA" w:rsidRDefault="00F43FC0" w:rsidP="00D53AE2">
      <w:pPr>
        <w:rPr>
          <w:rStyle w:val="eop"/>
        </w:rPr>
      </w:pPr>
      <w:r>
        <w:rPr>
          <w:rStyle w:val="eop"/>
        </w:rPr>
        <w:t xml:space="preserve">No mesmo sentido é a defesa de </w:t>
      </w:r>
      <w:r w:rsidR="004137C3">
        <w:rPr>
          <w:rStyle w:val="eop"/>
        </w:rPr>
        <w:t>Alexandre de Moraes</w:t>
      </w:r>
      <w:r w:rsidR="00385640">
        <w:rPr>
          <w:rStyle w:val="eop"/>
        </w:rPr>
        <w:t>,</w:t>
      </w:r>
      <w:r w:rsidR="004137C3">
        <w:rPr>
          <w:rStyle w:val="eop"/>
        </w:rPr>
        <w:t xml:space="preserve"> que sustenta </w:t>
      </w:r>
      <w:r w:rsidR="006B452F" w:rsidRPr="009532DC">
        <w:rPr>
          <w:rStyle w:val="eop"/>
        </w:rPr>
        <w:t>a</w:t>
      </w:r>
      <w:r w:rsidR="00F63874">
        <w:rPr>
          <w:rStyle w:val="eop"/>
        </w:rPr>
        <w:t xml:space="preserve"> existência de uma hierarquia normativa </w:t>
      </w:r>
      <w:r w:rsidR="00385640">
        <w:rPr>
          <w:rStyle w:val="eop"/>
        </w:rPr>
        <w:t>como</w:t>
      </w:r>
      <w:r w:rsidR="00F63874">
        <w:rPr>
          <w:rStyle w:val="eop"/>
        </w:rPr>
        <w:t xml:space="preserve"> fundamental para a supremacia constitucional, uma vez que a Constituição fornece ao legislador o conteúdo e a maneira correta de elaboração das legislações</w:t>
      </w:r>
      <w:r w:rsidR="006B452F">
        <w:rPr>
          <w:rStyle w:val="Refdenotaderodap"/>
        </w:rPr>
        <w:footnoteReference w:id="34"/>
      </w:r>
      <w:r w:rsidR="00F63874">
        <w:rPr>
          <w:rStyle w:val="eop"/>
        </w:rPr>
        <w:t>.</w:t>
      </w:r>
    </w:p>
    <w:p w14:paraId="7565FDB8" w14:textId="06988C03" w:rsidR="005B4A49" w:rsidRPr="00BF27D2" w:rsidRDefault="00CB38A1" w:rsidP="005B4A49">
      <w:pPr>
        <w:tabs>
          <w:tab w:val="left" w:pos="851"/>
        </w:tabs>
        <w:rPr>
          <w:rFonts w:cs="Times New Roman"/>
          <w:szCs w:val="24"/>
        </w:rPr>
      </w:pPr>
      <w:r w:rsidRPr="00880EAB">
        <w:rPr>
          <w:rFonts w:cs="Times New Roman"/>
          <w:szCs w:val="24"/>
        </w:rPr>
        <w:lastRenderedPageBreak/>
        <w:t>O controle de constitucionalidade pode ser conceituado como um mecanismo de verificação de conformidade dos atos jurídicos-públicos com a Consti</w:t>
      </w:r>
      <w:r w:rsidRPr="00BF27D2">
        <w:rPr>
          <w:rFonts w:cs="Times New Roman"/>
          <w:szCs w:val="24"/>
        </w:rPr>
        <w:t xml:space="preserve">tuição de um Estado. Segundo </w:t>
      </w:r>
      <w:r w:rsidR="00FC42E7" w:rsidRPr="00BF27D2">
        <w:rPr>
          <w:rFonts w:cs="Times New Roman"/>
          <w:szCs w:val="24"/>
        </w:rPr>
        <w:t xml:space="preserve">a doutrina </w:t>
      </w:r>
      <w:r w:rsidRPr="00BF27D2">
        <w:rPr>
          <w:rFonts w:cs="Times New Roman"/>
          <w:szCs w:val="24"/>
        </w:rPr>
        <w:t>Jorge Gouveia Bacelar</w:t>
      </w:r>
      <w:r w:rsidR="00D80AF2">
        <w:rPr>
          <w:rFonts w:cs="Times New Roman"/>
          <w:szCs w:val="24"/>
        </w:rPr>
        <w:t>,</w:t>
      </w:r>
      <w:r w:rsidRPr="00D80AF2">
        <w:rPr>
          <w:rFonts w:cs="Times New Roman"/>
          <w:szCs w:val="24"/>
        </w:rPr>
        <w:t xml:space="preserve"> trata-se </w:t>
      </w:r>
      <w:r w:rsidR="000E1827">
        <w:rPr>
          <w:rFonts w:cs="Times New Roman"/>
          <w:szCs w:val="24"/>
        </w:rPr>
        <w:t>de fiscalizar</w:t>
      </w:r>
      <w:r w:rsidRPr="00D80AF2">
        <w:rPr>
          <w:rFonts w:cs="Times New Roman"/>
          <w:szCs w:val="24"/>
        </w:rPr>
        <w:t xml:space="preserve"> a constitucionalidade dos atos do poder público</w:t>
      </w:r>
      <w:r w:rsidR="000E1827">
        <w:rPr>
          <w:rFonts w:cs="Times New Roman"/>
          <w:szCs w:val="24"/>
        </w:rPr>
        <w:t xml:space="preserve"> por meio</w:t>
      </w:r>
      <w:r w:rsidRPr="00D80AF2">
        <w:rPr>
          <w:rFonts w:cs="Times New Roman"/>
          <w:szCs w:val="24"/>
        </w:rPr>
        <w:t xml:space="preserve"> de mecanismos </w:t>
      </w:r>
      <w:r w:rsidR="000E1827">
        <w:rPr>
          <w:rFonts w:cs="Times New Roman"/>
          <w:szCs w:val="24"/>
        </w:rPr>
        <w:t>que verificam a</w:t>
      </w:r>
      <w:r w:rsidRPr="00D80AF2">
        <w:rPr>
          <w:rFonts w:cs="Times New Roman"/>
          <w:szCs w:val="24"/>
        </w:rPr>
        <w:t xml:space="preserve"> conformidade desses atos com a Constituição</w:t>
      </w:r>
      <w:r w:rsidR="000E1827">
        <w:rPr>
          <w:rFonts w:cs="Times New Roman"/>
          <w:szCs w:val="24"/>
        </w:rPr>
        <w:t xml:space="preserve"> e</w:t>
      </w:r>
      <w:r w:rsidRPr="00D80AF2">
        <w:rPr>
          <w:rFonts w:cs="Times New Roman"/>
          <w:szCs w:val="24"/>
        </w:rPr>
        <w:t xml:space="preserve"> </w:t>
      </w:r>
      <w:r w:rsidR="000E1827">
        <w:rPr>
          <w:rFonts w:cs="Times New Roman"/>
          <w:szCs w:val="24"/>
        </w:rPr>
        <w:t xml:space="preserve">tomam as medidas cabíveis ao serem </w:t>
      </w:r>
      <w:r w:rsidRPr="00D80AF2">
        <w:rPr>
          <w:rFonts w:cs="Times New Roman"/>
          <w:szCs w:val="24"/>
        </w:rPr>
        <w:t>descobert</w:t>
      </w:r>
      <w:r w:rsidR="000E1827">
        <w:rPr>
          <w:rFonts w:cs="Times New Roman"/>
          <w:szCs w:val="24"/>
        </w:rPr>
        <w:t>o</w:t>
      </w:r>
      <w:r w:rsidRPr="00D80AF2">
        <w:rPr>
          <w:rFonts w:cs="Times New Roman"/>
          <w:szCs w:val="24"/>
        </w:rPr>
        <w:t xml:space="preserve">s </w:t>
      </w:r>
      <w:r w:rsidR="000E1827">
        <w:rPr>
          <w:rFonts w:cs="Times New Roman"/>
          <w:szCs w:val="24"/>
        </w:rPr>
        <w:t>casos</w:t>
      </w:r>
      <w:r w:rsidR="000E1827" w:rsidRPr="00D80AF2">
        <w:rPr>
          <w:rFonts w:cs="Times New Roman"/>
          <w:szCs w:val="24"/>
        </w:rPr>
        <w:t xml:space="preserve"> </w:t>
      </w:r>
      <w:r w:rsidRPr="00D80AF2">
        <w:rPr>
          <w:rFonts w:cs="Times New Roman"/>
          <w:szCs w:val="24"/>
        </w:rPr>
        <w:t>de conflito constitucional</w:t>
      </w:r>
      <w:r w:rsidRPr="00880EAB">
        <w:rPr>
          <w:rStyle w:val="Refdenotaderodap"/>
          <w:rFonts w:cs="Times New Roman"/>
          <w:szCs w:val="24"/>
        </w:rPr>
        <w:footnoteReference w:id="35"/>
      </w:r>
      <w:r w:rsidRPr="00BF27D2">
        <w:rPr>
          <w:rFonts w:cs="Times New Roman"/>
          <w:szCs w:val="24"/>
        </w:rPr>
        <w:t>.</w:t>
      </w:r>
    </w:p>
    <w:p w14:paraId="7CB5E3E6" w14:textId="4A71A44E" w:rsidR="00CB38A1" w:rsidRPr="00BF27D2" w:rsidRDefault="00CB38A1" w:rsidP="00D53AE2">
      <w:r w:rsidRPr="00726B19">
        <w:t>Dessa maneira</w:t>
      </w:r>
      <w:r w:rsidR="00D70A1B">
        <w:t>,</w:t>
      </w:r>
      <w:r w:rsidRPr="00880EAB">
        <w:t xml:space="preserve"> podemos entender o controle de constitucionalidade pela si</w:t>
      </w:r>
      <w:r w:rsidRPr="00BF27D2">
        <w:t xml:space="preserve">mples </w:t>
      </w:r>
      <w:r w:rsidR="0097765F">
        <w:t>verificação</w:t>
      </w:r>
      <w:r w:rsidR="0097765F" w:rsidRPr="00BF27D2">
        <w:t xml:space="preserve"> </w:t>
      </w:r>
      <w:r w:rsidRPr="00BF27D2">
        <w:t xml:space="preserve">da concordância ou ajustamento entre </w:t>
      </w:r>
      <w:r w:rsidR="0097765F">
        <w:t xml:space="preserve">a Constituição e </w:t>
      </w:r>
      <w:r w:rsidRPr="00BF27D2">
        <w:t xml:space="preserve">um ato jurídico </w:t>
      </w:r>
      <w:r w:rsidR="0097765F">
        <w:t>(</w:t>
      </w:r>
      <w:r w:rsidRPr="00BF27D2">
        <w:t>sejam atos normativos ou leis</w:t>
      </w:r>
      <w:r w:rsidR="0097765F">
        <w:t>)</w:t>
      </w:r>
      <w:r w:rsidR="00D70A1B">
        <w:t>,</w:t>
      </w:r>
      <w:r w:rsidRPr="00880EAB">
        <w:t xml:space="preserve"> no que tange à formalidade e </w:t>
      </w:r>
      <w:r w:rsidR="00D70A1B">
        <w:t>à</w:t>
      </w:r>
      <w:r w:rsidRPr="00BF27D2">
        <w:t xml:space="preserve"> materialidade dessa norma</w:t>
      </w:r>
      <w:r w:rsidR="00516CBD" w:rsidRPr="00BF27D2">
        <w:t xml:space="preserve">, garantindo, assim, a supremacia </w:t>
      </w:r>
      <w:r w:rsidR="000E1827">
        <w:t>à</w:t>
      </w:r>
      <w:r w:rsidR="00516CBD" w:rsidRPr="00880EAB">
        <w:t xml:space="preserve"> Constituição</w:t>
      </w:r>
      <w:r w:rsidRPr="00BF27D2">
        <w:t>.</w:t>
      </w:r>
      <w:r w:rsidR="00A93C47">
        <w:t xml:space="preserve"> </w:t>
      </w:r>
      <w:r w:rsidR="00516CBD" w:rsidRPr="00726B19">
        <w:t>N</w:t>
      </w:r>
      <w:r w:rsidRPr="00F967CF">
        <w:t>ão há</w:t>
      </w:r>
      <w:r w:rsidR="00D70A1B">
        <w:t>,</w:t>
      </w:r>
      <w:r w:rsidRPr="00880EAB">
        <w:t xml:space="preserve"> na doutrina</w:t>
      </w:r>
      <w:r w:rsidR="00D70A1B">
        <w:t>,</w:t>
      </w:r>
      <w:r w:rsidRPr="00880EAB">
        <w:t xml:space="preserve"> maior</w:t>
      </w:r>
      <w:r w:rsidRPr="00BF27D2">
        <w:t>es questionamentos, havendo</w:t>
      </w:r>
      <w:r w:rsidR="00D70A1B">
        <w:t>,</w:t>
      </w:r>
      <w:r w:rsidRPr="00880EAB">
        <w:t xml:space="preserve"> de certa forma</w:t>
      </w:r>
      <w:r w:rsidR="00D70A1B">
        <w:t>,</w:t>
      </w:r>
      <w:r w:rsidRPr="00880EAB">
        <w:t xml:space="preserve"> uma concordância com o conceito.</w:t>
      </w:r>
    </w:p>
    <w:p w14:paraId="387A2DF4" w14:textId="6D2E2C16" w:rsidR="00BB586A" w:rsidRDefault="00F91918" w:rsidP="00D53AE2">
      <w:pPr>
        <w:rPr>
          <w:rStyle w:val="eop"/>
        </w:rPr>
      </w:pPr>
      <w:r>
        <w:rPr>
          <w:rStyle w:val="eop"/>
        </w:rPr>
        <w:t>O controle de constitucionalidade é</w:t>
      </w:r>
      <w:r w:rsidR="00B249F4">
        <w:rPr>
          <w:rStyle w:val="eop"/>
        </w:rPr>
        <w:t xml:space="preserve">, assim, </w:t>
      </w:r>
      <w:r w:rsidR="008F06A1">
        <w:rPr>
          <w:rStyle w:val="eop"/>
        </w:rPr>
        <w:t>um</w:t>
      </w:r>
      <w:r w:rsidR="00C4747D">
        <w:rPr>
          <w:rStyle w:val="eop"/>
        </w:rPr>
        <w:t xml:space="preserve"> instrumento jurídico de garantia </w:t>
      </w:r>
      <w:r w:rsidR="008F06A1">
        <w:rPr>
          <w:rStyle w:val="eop"/>
        </w:rPr>
        <w:t>des</w:t>
      </w:r>
      <w:r w:rsidR="00464996">
        <w:rPr>
          <w:rStyle w:val="eop"/>
        </w:rPr>
        <w:t>s</w:t>
      </w:r>
      <w:r w:rsidR="008F06A1">
        <w:rPr>
          <w:rStyle w:val="eop"/>
        </w:rPr>
        <w:t>a</w:t>
      </w:r>
      <w:r w:rsidR="00C4747D">
        <w:rPr>
          <w:rStyle w:val="eop"/>
        </w:rPr>
        <w:t xml:space="preserve"> supremacia da Constituição</w:t>
      </w:r>
      <w:r w:rsidR="008F06A1">
        <w:rPr>
          <w:rStyle w:val="eop"/>
        </w:rPr>
        <w:t xml:space="preserve">, posto </w:t>
      </w:r>
      <w:r w:rsidR="0012393F">
        <w:rPr>
          <w:rStyle w:val="eop"/>
        </w:rPr>
        <w:t>que a</w:t>
      </w:r>
      <w:r w:rsidR="00E1707D">
        <w:rPr>
          <w:rStyle w:val="eop"/>
        </w:rPr>
        <w:t xml:space="preserve"> </w:t>
      </w:r>
      <w:r w:rsidR="00D36A1E">
        <w:rPr>
          <w:rStyle w:val="eop"/>
        </w:rPr>
        <w:t xml:space="preserve">compatibilização dos demais atos normativos estatais com a Constituição </w:t>
      </w:r>
      <w:r w:rsidR="0012393F">
        <w:rPr>
          <w:rStyle w:val="eop"/>
        </w:rPr>
        <w:t>se dá por meio do controle de constitucionalidade</w:t>
      </w:r>
      <w:r w:rsidR="00D70A1B">
        <w:rPr>
          <w:rStyle w:val="eop"/>
        </w:rPr>
        <w:t>,</w:t>
      </w:r>
      <w:r w:rsidR="0012393F">
        <w:rPr>
          <w:rStyle w:val="eop"/>
        </w:rPr>
        <w:t xml:space="preserve"> </w:t>
      </w:r>
      <w:r w:rsidR="00C873BF">
        <w:rPr>
          <w:rStyle w:val="eop"/>
        </w:rPr>
        <w:t>que é delineado no próprio texto constitucional</w:t>
      </w:r>
      <w:r w:rsidR="00C873BF">
        <w:rPr>
          <w:rStyle w:val="Refdenotaderodap"/>
        </w:rPr>
        <w:footnoteReference w:id="36"/>
      </w:r>
      <w:r w:rsidR="00C873BF">
        <w:rPr>
          <w:rStyle w:val="eop"/>
        </w:rPr>
        <w:t>.</w:t>
      </w:r>
    </w:p>
    <w:p w14:paraId="541759F6" w14:textId="0B7F39A8" w:rsidR="004E4250" w:rsidRDefault="00FD07D7" w:rsidP="0074056C">
      <w:pPr>
        <w:rPr>
          <w:rStyle w:val="eop"/>
          <w:iCs/>
        </w:rPr>
      </w:pPr>
      <w:r>
        <w:rPr>
          <w:rStyle w:val="eop"/>
        </w:rPr>
        <w:t xml:space="preserve">O controle de constitucionalidade </w:t>
      </w:r>
      <w:r w:rsidR="007D7FC5">
        <w:rPr>
          <w:rStyle w:val="eop"/>
        </w:rPr>
        <w:t xml:space="preserve">pode ser conceituado como uma </w:t>
      </w:r>
      <w:r w:rsidR="00051345">
        <w:rPr>
          <w:rStyle w:val="eop"/>
        </w:rPr>
        <w:t>fiscalização da consonância</w:t>
      </w:r>
      <w:r w:rsidR="007D7FC5">
        <w:rPr>
          <w:rStyle w:val="eop"/>
        </w:rPr>
        <w:t xml:space="preserve"> ou </w:t>
      </w:r>
      <w:r w:rsidR="00051345">
        <w:rPr>
          <w:rStyle w:val="eop"/>
        </w:rPr>
        <w:t>ajustamento</w:t>
      </w:r>
      <w:r w:rsidR="007D7FC5">
        <w:rPr>
          <w:rStyle w:val="eop"/>
        </w:rPr>
        <w:t xml:space="preserve"> da lei ou do a</w:t>
      </w:r>
      <w:r w:rsidR="00D6752A">
        <w:rPr>
          <w:rStyle w:val="eop"/>
        </w:rPr>
        <w:t>to do poder público com a</w:t>
      </w:r>
      <w:r w:rsidR="00051345">
        <w:rPr>
          <w:rStyle w:val="eop"/>
        </w:rPr>
        <w:t>s</w:t>
      </w:r>
      <w:r w:rsidR="00D6752A">
        <w:rPr>
          <w:rStyle w:val="eop"/>
        </w:rPr>
        <w:t xml:space="preserve"> </w:t>
      </w:r>
      <w:r w:rsidR="00051345">
        <w:rPr>
          <w:rStyle w:val="eop"/>
        </w:rPr>
        <w:t>normas constitucionais</w:t>
      </w:r>
      <w:r w:rsidR="00D6752A">
        <w:rPr>
          <w:rStyle w:val="Refdenotaderodap"/>
        </w:rPr>
        <w:footnoteReference w:id="37"/>
      </w:r>
      <w:r w:rsidR="00051345">
        <w:rPr>
          <w:rStyle w:val="eop"/>
        </w:rPr>
        <w:t>,</w:t>
      </w:r>
      <w:r>
        <w:rPr>
          <w:rStyle w:val="eop"/>
        </w:rPr>
        <w:t xml:space="preserve"> </w:t>
      </w:r>
      <w:r w:rsidR="00D6752A">
        <w:rPr>
          <w:rStyle w:val="eop"/>
        </w:rPr>
        <w:t xml:space="preserve">de modo </w:t>
      </w:r>
      <w:r w:rsidR="00F07914">
        <w:rPr>
          <w:rStyle w:val="eop"/>
        </w:rPr>
        <w:t xml:space="preserve">a </w:t>
      </w:r>
      <w:r w:rsidR="00861489">
        <w:rPr>
          <w:rStyle w:val="eop"/>
        </w:rPr>
        <w:t>proteger a supremacia da Constituição e de s</w:t>
      </w:r>
      <w:r w:rsidR="00051345">
        <w:rPr>
          <w:rStyle w:val="eop"/>
        </w:rPr>
        <w:t>eus</w:t>
      </w:r>
      <w:r w:rsidR="00861489">
        <w:rPr>
          <w:rStyle w:val="eop"/>
        </w:rPr>
        <w:t xml:space="preserve"> </w:t>
      </w:r>
      <w:r w:rsidR="00051345">
        <w:rPr>
          <w:rStyle w:val="eop"/>
        </w:rPr>
        <w:t>princípios</w:t>
      </w:r>
      <w:r w:rsidR="00861489">
        <w:rPr>
          <w:rStyle w:val="eop"/>
        </w:rPr>
        <w:t>.</w:t>
      </w:r>
      <w:r w:rsidR="00E66F68">
        <w:rPr>
          <w:rStyle w:val="eop"/>
        </w:rPr>
        <w:t xml:space="preserve"> </w:t>
      </w:r>
      <w:r w:rsidR="00E66F68" w:rsidRPr="00180EC2">
        <w:rPr>
          <w:rStyle w:val="eop"/>
        </w:rPr>
        <w:t>Des</w:t>
      </w:r>
      <w:r w:rsidR="00A93C47" w:rsidRPr="00180EC2">
        <w:rPr>
          <w:rStyle w:val="eop"/>
        </w:rPr>
        <w:t>s</w:t>
      </w:r>
      <w:r w:rsidR="00E66F68" w:rsidRPr="00180EC2">
        <w:rPr>
          <w:rStyle w:val="eop"/>
        </w:rPr>
        <w:t xml:space="preserve">e modo, </w:t>
      </w:r>
      <w:r w:rsidR="00A21300" w:rsidRPr="00180EC2">
        <w:rPr>
          <w:rStyle w:val="eop"/>
        </w:rPr>
        <w:t xml:space="preserve">advém do reconhecimento da supremacia da Constituição </w:t>
      </w:r>
      <w:r w:rsidR="00C37BE4" w:rsidRPr="00180EC2">
        <w:rPr>
          <w:rStyle w:val="eop"/>
        </w:rPr>
        <w:t>e da já mencionada vinculação dos poderes estatais a es</w:t>
      </w:r>
      <w:r w:rsidR="00A93C47" w:rsidRPr="00180EC2">
        <w:rPr>
          <w:rStyle w:val="eop"/>
        </w:rPr>
        <w:t>s</w:t>
      </w:r>
      <w:r w:rsidR="00C37BE4" w:rsidRPr="00180EC2">
        <w:rPr>
          <w:rStyle w:val="eop"/>
        </w:rPr>
        <w:t xml:space="preserve">as normas supremas </w:t>
      </w:r>
      <w:r w:rsidR="00113816" w:rsidRPr="00180EC2">
        <w:rPr>
          <w:rStyle w:val="eop"/>
        </w:rPr>
        <w:t xml:space="preserve">a discussão sobre como </w:t>
      </w:r>
      <w:r w:rsidR="00D777F9" w:rsidRPr="00180EC2">
        <w:rPr>
          <w:rStyle w:val="eop"/>
        </w:rPr>
        <w:t>proceder a defesa de tais normas</w:t>
      </w:r>
      <w:r w:rsidR="00A93C47" w:rsidRPr="00180EC2">
        <w:rPr>
          <w:rStyle w:val="eop"/>
        </w:rPr>
        <w:t>,</w:t>
      </w:r>
      <w:r w:rsidR="00D777F9" w:rsidRPr="00180EC2">
        <w:rPr>
          <w:rStyle w:val="eop"/>
        </w:rPr>
        <w:t xml:space="preserve"> o que leva invariavelmente </w:t>
      </w:r>
      <w:r w:rsidR="00A93C47" w:rsidRPr="00180EC2">
        <w:rPr>
          <w:rStyle w:val="eop"/>
        </w:rPr>
        <w:t>à</w:t>
      </w:r>
      <w:r w:rsidR="0020450F" w:rsidRPr="00180EC2">
        <w:rPr>
          <w:rStyle w:val="eop"/>
        </w:rPr>
        <w:t xml:space="preserve"> instituição de um controle de constitucionalidade dos atos do Poder Público, que este tem a sua atuação vinculada à supremacia da Constit</w:t>
      </w:r>
      <w:r w:rsidR="00CA2A68" w:rsidRPr="00180EC2">
        <w:rPr>
          <w:rStyle w:val="eop"/>
        </w:rPr>
        <w:t>uição</w:t>
      </w:r>
      <w:r w:rsidR="00CA5063" w:rsidRPr="00180EC2">
        <w:rPr>
          <w:rStyle w:val="Refdenotaderodap"/>
        </w:rPr>
        <w:footnoteReference w:id="38"/>
      </w:r>
      <w:r w:rsidR="00CA5063" w:rsidRPr="00180EC2">
        <w:rPr>
          <w:rStyle w:val="eop"/>
        </w:rPr>
        <w:t>.</w:t>
      </w:r>
    </w:p>
    <w:p w14:paraId="2619AAF2" w14:textId="0ACA5CF4" w:rsidR="007863C0" w:rsidRDefault="007863C0" w:rsidP="00D53AE2">
      <w:pPr>
        <w:rPr>
          <w:rStyle w:val="eop"/>
        </w:rPr>
      </w:pPr>
      <w:r>
        <w:rPr>
          <w:rStyle w:val="eop"/>
        </w:rPr>
        <w:t>Controlar a</w:t>
      </w:r>
      <w:r w:rsidR="00822E4B">
        <w:rPr>
          <w:rStyle w:val="eop"/>
        </w:rPr>
        <w:t xml:space="preserve"> constitucionalidade de uma lei ou ato do poder público não é nada mais do que verificar a </w:t>
      </w:r>
      <w:r w:rsidR="006A4195">
        <w:rPr>
          <w:rStyle w:val="eop"/>
        </w:rPr>
        <w:t>compatibilidade des</w:t>
      </w:r>
      <w:r w:rsidR="00F07914">
        <w:rPr>
          <w:rStyle w:val="eop"/>
        </w:rPr>
        <w:t>s</w:t>
      </w:r>
      <w:r w:rsidR="006A4195">
        <w:rPr>
          <w:rStyle w:val="eop"/>
        </w:rPr>
        <w:t>es elementos com a Constituição</w:t>
      </w:r>
      <w:r w:rsidR="009C7368">
        <w:rPr>
          <w:rStyle w:val="eop"/>
        </w:rPr>
        <w:t>, enquanto parâmetro de validade do ordenamento jurídico</w:t>
      </w:r>
      <w:r w:rsidR="00FB14CC">
        <w:rPr>
          <w:rStyle w:val="eop"/>
        </w:rPr>
        <w:t xml:space="preserve">, examinando os requisitos formais e materiais </w:t>
      </w:r>
      <w:r w:rsidR="00970CFE">
        <w:rPr>
          <w:rStyle w:val="eop"/>
        </w:rPr>
        <w:t>impostos pela própria Constituição para a existência do ato em exame</w:t>
      </w:r>
      <w:r w:rsidR="00970CFE">
        <w:rPr>
          <w:rStyle w:val="Refdenotaderodap"/>
        </w:rPr>
        <w:footnoteReference w:id="39"/>
      </w:r>
      <w:r w:rsidR="00970CFE">
        <w:rPr>
          <w:rStyle w:val="eop"/>
        </w:rPr>
        <w:t>.</w:t>
      </w:r>
    </w:p>
    <w:p w14:paraId="3FB3E968" w14:textId="7CF058A8" w:rsidR="00EB26BF" w:rsidRDefault="00EB26BF" w:rsidP="00D53AE2">
      <w:pPr>
        <w:rPr>
          <w:rStyle w:val="eop"/>
        </w:rPr>
      </w:pPr>
      <w:r>
        <w:rPr>
          <w:rStyle w:val="eop"/>
        </w:rPr>
        <w:t>A d</w:t>
      </w:r>
      <w:r w:rsidR="00E07E0F">
        <w:rPr>
          <w:rStyle w:val="eop"/>
        </w:rPr>
        <w:t xml:space="preserve">outrina </w:t>
      </w:r>
      <w:r w:rsidR="00051345">
        <w:rPr>
          <w:rStyle w:val="eop"/>
        </w:rPr>
        <w:t xml:space="preserve">do controle de constitucionalidade </w:t>
      </w:r>
      <w:r w:rsidR="00215BC3">
        <w:rPr>
          <w:rStyle w:val="eop"/>
        </w:rPr>
        <w:t xml:space="preserve">também tem se </w:t>
      </w:r>
      <w:r w:rsidR="00D31B83">
        <w:rPr>
          <w:rStyle w:val="eop"/>
        </w:rPr>
        <w:t xml:space="preserve">apresentado </w:t>
      </w:r>
      <w:r w:rsidR="00AA431B">
        <w:rPr>
          <w:rStyle w:val="eop"/>
        </w:rPr>
        <w:t xml:space="preserve">como um </w:t>
      </w:r>
      <w:r w:rsidR="00051345">
        <w:rPr>
          <w:rStyle w:val="eop"/>
        </w:rPr>
        <w:t xml:space="preserve">meio </w:t>
      </w:r>
      <w:r w:rsidR="00AA431B">
        <w:rPr>
          <w:rStyle w:val="eop"/>
        </w:rPr>
        <w:t xml:space="preserve">de </w:t>
      </w:r>
      <w:r w:rsidR="00051345">
        <w:rPr>
          <w:rStyle w:val="eop"/>
        </w:rPr>
        <w:t>consolidação</w:t>
      </w:r>
      <w:r w:rsidR="00AA431B">
        <w:rPr>
          <w:rStyle w:val="eop"/>
        </w:rPr>
        <w:t xml:space="preserve"> de direitos fundamentais</w:t>
      </w:r>
      <w:r w:rsidR="00051345">
        <w:rPr>
          <w:rStyle w:val="eop"/>
        </w:rPr>
        <w:t>, tanto</w:t>
      </w:r>
      <w:r w:rsidR="00AA431B">
        <w:rPr>
          <w:rStyle w:val="eop"/>
        </w:rPr>
        <w:t xml:space="preserve"> </w:t>
      </w:r>
      <w:r w:rsidR="00942B6A">
        <w:rPr>
          <w:rStyle w:val="eop"/>
        </w:rPr>
        <w:t xml:space="preserve">materiais </w:t>
      </w:r>
      <w:r w:rsidR="00051345">
        <w:rPr>
          <w:rStyle w:val="eop"/>
        </w:rPr>
        <w:t>quanto</w:t>
      </w:r>
      <w:r w:rsidR="00942B6A">
        <w:rPr>
          <w:rStyle w:val="eop"/>
        </w:rPr>
        <w:t xml:space="preserve"> processuais</w:t>
      </w:r>
      <w:r w:rsidR="00051345">
        <w:rPr>
          <w:rStyle w:val="eop"/>
        </w:rPr>
        <w:t>,</w:t>
      </w:r>
      <w:r w:rsidR="00942B6A">
        <w:rPr>
          <w:rStyle w:val="eop"/>
        </w:rPr>
        <w:t xml:space="preserve"> previstos </w:t>
      </w:r>
      <w:r w:rsidR="00942B6A">
        <w:rPr>
          <w:rStyle w:val="eop"/>
        </w:rPr>
        <w:lastRenderedPageBreak/>
        <w:t xml:space="preserve">na </w:t>
      </w:r>
      <w:r w:rsidR="00051345">
        <w:rPr>
          <w:rStyle w:val="eop"/>
        </w:rPr>
        <w:t>C</w:t>
      </w:r>
      <w:r w:rsidR="00942B6A">
        <w:rPr>
          <w:rStyle w:val="eop"/>
        </w:rPr>
        <w:t>onstituição</w:t>
      </w:r>
      <w:r w:rsidR="00235391">
        <w:rPr>
          <w:rStyle w:val="Refdenotaderodap"/>
        </w:rPr>
        <w:footnoteReference w:id="40"/>
      </w:r>
      <w:r w:rsidR="00235391">
        <w:rPr>
          <w:rStyle w:val="eop"/>
        </w:rPr>
        <w:t>.</w:t>
      </w:r>
      <w:r w:rsidR="00F45DDD">
        <w:rPr>
          <w:rStyle w:val="eop"/>
        </w:rPr>
        <w:t xml:space="preserve"> </w:t>
      </w:r>
      <w:r w:rsidR="008D31D0">
        <w:rPr>
          <w:rStyle w:val="eop"/>
        </w:rPr>
        <w:t>Assim</w:t>
      </w:r>
      <w:r w:rsidR="00051345">
        <w:rPr>
          <w:rStyle w:val="eop"/>
        </w:rPr>
        <w:t>,</w:t>
      </w:r>
      <w:r w:rsidR="00CF7E2C">
        <w:rPr>
          <w:rStyle w:val="eop"/>
        </w:rPr>
        <w:t xml:space="preserve"> o controle de constitucionalidade</w:t>
      </w:r>
      <w:r w:rsidR="006F5338">
        <w:rPr>
          <w:rStyle w:val="eop"/>
        </w:rPr>
        <w:t>,</w:t>
      </w:r>
      <w:r w:rsidR="00CF7E2C">
        <w:rPr>
          <w:rStyle w:val="eop"/>
        </w:rPr>
        <w:t xml:space="preserve"> para além da defesa da Consti</w:t>
      </w:r>
      <w:r w:rsidR="00602528">
        <w:rPr>
          <w:rStyle w:val="eop"/>
        </w:rPr>
        <w:t xml:space="preserve">tuição, por meio </w:t>
      </w:r>
      <w:r w:rsidR="00A36956">
        <w:rPr>
          <w:rStyle w:val="eop"/>
        </w:rPr>
        <w:t>da sua supremacia</w:t>
      </w:r>
      <w:r w:rsidR="00602528">
        <w:rPr>
          <w:rStyle w:val="eop"/>
        </w:rPr>
        <w:t>, tem sido um meio eficaz</w:t>
      </w:r>
      <w:r w:rsidR="00B97C53">
        <w:rPr>
          <w:rStyle w:val="eop"/>
        </w:rPr>
        <w:t xml:space="preserve"> de proteção dos direitos fundamentais</w:t>
      </w:r>
      <w:r w:rsidR="00B97C53">
        <w:rPr>
          <w:rStyle w:val="Refdenotaderodap"/>
        </w:rPr>
        <w:footnoteReference w:id="41"/>
      </w:r>
      <w:r w:rsidR="00B97C53">
        <w:rPr>
          <w:rStyle w:val="eop"/>
        </w:rPr>
        <w:t>.</w:t>
      </w:r>
    </w:p>
    <w:p w14:paraId="34997BDB" w14:textId="368825AA" w:rsidR="008D237D" w:rsidRDefault="00BD4675" w:rsidP="00D53AE2">
      <w:pPr>
        <w:rPr>
          <w:rStyle w:val="eop"/>
        </w:rPr>
      </w:pPr>
      <w:r>
        <w:rPr>
          <w:rStyle w:val="eop"/>
        </w:rPr>
        <w:t xml:space="preserve">Na prática, </w:t>
      </w:r>
      <w:r w:rsidR="00091ED3">
        <w:rPr>
          <w:rStyle w:val="eop"/>
        </w:rPr>
        <w:t>havendo dúvida sobre a adequação de uma norma ou ato público com a Constituição</w:t>
      </w:r>
      <w:r w:rsidR="00CA7D4F">
        <w:rPr>
          <w:rStyle w:val="eop"/>
        </w:rPr>
        <w:t xml:space="preserve">, deve-se promover o controle de constitucionalidade, </w:t>
      </w:r>
      <w:r w:rsidR="003C41C3">
        <w:rPr>
          <w:rStyle w:val="eop"/>
        </w:rPr>
        <w:t xml:space="preserve">operação de confronto entre a norma </w:t>
      </w:r>
      <w:r w:rsidR="002A0480">
        <w:rPr>
          <w:rStyle w:val="eop"/>
        </w:rPr>
        <w:t>duvidosa com o parâmetro de an</w:t>
      </w:r>
      <w:r w:rsidR="003B4093">
        <w:rPr>
          <w:rStyle w:val="eop"/>
        </w:rPr>
        <w:t>á</w:t>
      </w:r>
      <w:r w:rsidR="002A0480">
        <w:rPr>
          <w:rStyle w:val="eop"/>
        </w:rPr>
        <w:t>lise, que é a Constituição – princípio da supremacia constitucional</w:t>
      </w:r>
      <w:r w:rsidR="00247D03">
        <w:rPr>
          <w:rStyle w:val="eop"/>
        </w:rPr>
        <w:t>. Assim,</w:t>
      </w:r>
      <w:r w:rsidR="002A0480">
        <w:rPr>
          <w:rStyle w:val="eop"/>
        </w:rPr>
        <w:t xml:space="preserve"> consta</w:t>
      </w:r>
      <w:r w:rsidR="004A756D">
        <w:rPr>
          <w:rStyle w:val="eop"/>
        </w:rPr>
        <w:t xml:space="preserve">tada a lesão ou afronta à Constituição, </w:t>
      </w:r>
      <w:r w:rsidR="008E6D28">
        <w:rPr>
          <w:rStyle w:val="eop"/>
        </w:rPr>
        <w:t xml:space="preserve">a norma ordinária </w:t>
      </w:r>
      <w:r w:rsidR="00247D03">
        <w:rPr>
          <w:rStyle w:val="eop"/>
        </w:rPr>
        <w:t xml:space="preserve">precisa </w:t>
      </w:r>
      <w:r w:rsidR="008E6D28">
        <w:rPr>
          <w:rStyle w:val="eop"/>
        </w:rPr>
        <w:t>ser declarada contr</w:t>
      </w:r>
      <w:r w:rsidR="00247D03">
        <w:rPr>
          <w:rStyle w:val="eop"/>
        </w:rPr>
        <w:t>á</w:t>
      </w:r>
      <w:r w:rsidR="008E6D28">
        <w:rPr>
          <w:rStyle w:val="eop"/>
        </w:rPr>
        <w:t xml:space="preserve">ria e lesiva à </w:t>
      </w:r>
      <w:r w:rsidR="009836B4">
        <w:rPr>
          <w:rStyle w:val="eop"/>
        </w:rPr>
        <w:t>norma superior</w:t>
      </w:r>
      <w:r w:rsidR="00464996">
        <w:rPr>
          <w:rStyle w:val="eop"/>
        </w:rPr>
        <w:t xml:space="preserve"> –</w:t>
      </w:r>
      <w:r w:rsidR="009836B4">
        <w:rPr>
          <w:rStyle w:val="eop"/>
        </w:rPr>
        <w:t xml:space="preserve"> portanto</w:t>
      </w:r>
      <w:r w:rsidR="00464996">
        <w:rPr>
          <w:rStyle w:val="eop"/>
        </w:rPr>
        <w:t>,</w:t>
      </w:r>
      <w:r w:rsidR="009836B4">
        <w:rPr>
          <w:rStyle w:val="eop"/>
        </w:rPr>
        <w:t xml:space="preserve"> inconstitucional</w:t>
      </w:r>
      <w:r w:rsidR="00464996">
        <w:rPr>
          <w:rStyle w:val="eop"/>
        </w:rPr>
        <w:t xml:space="preserve"> –</w:t>
      </w:r>
      <w:r w:rsidR="009836B4">
        <w:rPr>
          <w:rStyle w:val="eop"/>
        </w:rPr>
        <w:t>, devendo ser invalidada</w:t>
      </w:r>
      <w:r w:rsidR="00464996">
        <w:rPr>
          <w:rStyle w:val="eop"/>
        </w:rPr>
        <w:t>. G</w:t>
      </w:r>
      <w:r w:rsidR="009836B4">
        <w:rPr>
          <w:rStyle w:val="eop"/>
        </w:rPr>
        <w:t>arant</w:t>
      </w:r>
      <w:r w:rsidR="00464996">
        <w:rPr>
          <w:rStyle w:val="eop"/>
        </w:rPr>
        <w:t>e</w:t>
      </w:r>
      <w:r w:rsidR="009836B4">
        <w:rPr>
          <w:rStyle w:val="eop"/>
        </w:rPr>
        <w:t>-se, des</w:t>
      </w:r>
      <w:r w:rsidR="00166300">
        <w:rPr>
          <w:rStyle w:val="eop"/>
        </w:rPr>
        <w:t>s</w:t>
      </w:r>
      <w:r w:rsidR="009836B4">
        <w:rPr>
          <w:rStyle w:val="eop"/>
        </w:rPr>
        <w:t xml:space="preserve">e modo, a supremacia da </w:t>
      </w:r>
      <w:r w:rsidR="009A6319">
        <w:rPr>
          <w:rStyle w:val="eop"/>
        </w:rPr>
        <w:t>Constituição</w:t>
      </w:r>
      <w:r w:rsidR="009A6319">
        <w:rPr>
          <w:rStyle w:val="Refdenotaderodap"/>
        </w:rPr>
        <w:footnoteReference w:id="42"/>
      </w:r>
      <w:r w:rsidR="009836B4">
        <w:rPr>
          <w:rStyle w:val="eop"/>
        </w:rPr>
        <w:t>.</w:t>
      </w:r>
    </w:p>
    <w:p w14:paraId="433A1668" w14:textId="2AD39F66" w:rsidR="00A45687" w:rsidRDefault="00A45687" w:rsidP="00D53AE2">
      <w:pPr>
        <w:rPr>
          <w:rStyle w:val="eop"/>
        </w:rPr>
      </w:pPr>
      <w:r>
        <w:rPr>
          <w:rStyle w:val="eop"/>
        </w:rPr>
        <w:t>Diz-s</w:t>
      </w:r>
      <w:r w:rsidR="00247D03">
        <w:rPr>
          <w:rStyle w:val="eop"/>
        </w:rPr>
        <w:t>e</w:t>
      </w:r>
      <w:r>
        <w:rPr>
          <w:rStyle w:val="eop"/>
        </w:rPr>
        <w:t xml:space="preserve"> </w:t>
      </w:r>
      <w:r w:rsidR="005313B4">
        <w:rPr>
          <w:rStyle w:val="eop"/>
        </w:rPr>
        <w:t xml:space="preserve">que a Constituição é o parâmetro de análise do controle de constitucionalidade </w:t>
      </w:r>
      <w:r w:rsidR="00A909A4">
        <w:rPr>
          <w:rStyle w:val="eop"/>
        </w:rPr>
        <w:t xml:space="preserve">porque ela é a norma superior do ordenamento do Estado </w:t>
      </w:r>
      <w:r w:rsidR="00B90595">
        <w:rPr>
          <w:rStyle w:val="eop"/>
        </w:rPr>
        <w:t>e se</w:t>
      </w:r>
      <w:r w:rsidR="00247D03">
        <w:rPr>
          <w:rStyle w:val="eop"/>
        </w:rPr>
        <w:t>r</w:t>
      </w:r>
      <w:r w:rsidR="00B90595">
        <w:rPr>
          <w:rStyle w:val="eop"/>
        </w:rPr>
        <w:t>ve, portanto, como par</w:t>
      </w:r>
      <w:r w:rsidR="00247D03">
        <w:rPr>
          <w:rStyle w:val="eop"/>
        </w:rPr>
        <w:t>â</w:t>
      </w:r>
      <w:r w:rsidR="00B90595">
        <w:rPr>
          <w:rStyle w:val="eop"/>
        </w:rPr>
        <w:t>met</w:t>
      </w:r>
      <w:r w:rsidR="00247D03">
        <w:rPr>
          <w:rStyle w:val="eop"/>
        </w:rPr>
        <w:t>r</w:t>
      </w:r>
      <w:r w:rsidR="00B90595">
        <w:rPr>
          <w:rStyle w:val="eop"/>
        </w:rPr>
        <w:t xml:space="preserve">o </w:t>
      </w:r>
      <w:r w:rsidR="00247D03">
        <w:rPr>
          <w:rStyle w:val="eop"/>
        </w:rPr>
        <w:t>d</w:t>
      </w:r>
      <w:r w:rsidR="00B90595">
        <w:rPr>
          <w:rStyle w:val="eop"/>
        </w:rPr>
        <w:t xml:space="preserve">e validade desse mesmo </w:t>
      </w:r>
      <w:r w:rsidR="00FA68C3">
        <w:rPr>
          <w:rStyle w:val="eop"/>
        </w:rPr>
        <w:t xml:space="preserve">ordenamento. Assim, </w:t>
      </w:r>
      <w:r w:rsidR="00C90B5A">
        <w:rPr>
          <w:rStyle w:val="eop"/>
        </w:rPr>
        <w:t xml:space="preserve">a </w:t>
      </w:r>
      <w:r w:rsidR="001218B1">
        <w:rPr>
          <w:rStyle w:val="normaltextrun"/>
          <w:color w:val="222222"/>
        </w:rPr>
        <w:t xml:space="preserve">inconstitucionalidade </w:t>
      </w:r>
      <w:r w:rsidR="00247D03">
        <w:rPr>
          <w:rStyle w:val="normaltextrun"/>
          <w:color w:val="222222"/>
        </w:rPr>
        <w:t>consiste</w:t>
      </w:r>
      <w:r w:rsidR="001218B1">
        <w:rPr>
          <w:rStyle w:val="normaltextrun"/>
          <w:color w:val="222222"/>
        </w:rPr>
        <w:t xml:space="preserve"> </w:t>
      </w:r>
      <w:r w:rsidR="00247D03">
        <w:rPr>
          <w:rStyle w:val="normaltextrun"/>
          <w:color w:val="222222"/>
        </w:rPr>
        <w:t>n</w:t>
      </w:r>
      <w:r w:rsidR="001218B1">
        <w:rPr>
          <w:rStyle w:val="normaltextrun"/>
          <w:color w:val="222222"/>
        </w:rPr>
        <w:t xml:space="preserve">o </w:t>
      </w:r>
      <w:r w:rsidR="00247D03">
        <w:rPr>
          <w:rStyle w:val="normaltextrun"/>
          <w:color w:val="222222"/>
        </w:rPr>
        <w:t xml:space="preserve">demérito </w:t>
      </w:r>
      <w:r w:rsidR="001218B1">
        <w:rPr>
          <w:rStyle w:val="normaltextrun"/>
          <w:color w:val="222222"/>
        </w:rPr>
        <w:t xml:space="preserve">jurídico mais </w:t>
      </w:r>
      <w:r w:rsidR="00247D03">
        <w:rPr>
          <w:rStyle w:val="normaltextrun"/>
          <w:color w:val="222222"/>
        </w:rPr>
        <w:t>sério</w:t>
      </w:r>
      <w:r w:rsidR="001218B1">
        <w:rPr>
          <w:rStyle w:val="normaltextrun"/>
          <w:color w:val="222222"/>
        </w:rPr>
        <w:t xml:space="preserve"> n</w:t>
      </w:r>
      <w:r w:rsidR="00247D03">
        <w:rPr>
          <w:rStyle w:val="normaltextrun"/>
          <w:color w:val="222222"/>
        </w:rPr>
        <w:t>o</w:t>
      </w:r>
      <w:r w:rsidR="001218B1">
        <w:rPr>
          <w:rStyle w:val="normaltextrun"/>
          <w:color w:val="222222"/>
        </w:rPr>
        <w:t xml:space="preserve"> </w:t>
      </w:r>
      <w:r w:rsidR="00247D03">
        <w:rPr>
          <w:rStyle w:val="normaltextrun"/>
          <w:color w:val="222222"/>
        </w:rPr>
        <w:t xml:space="preserve">ordenamento </w:t>
      </w:r>
      <w:r w:rsidR="001218B1">
        <w:rPr>
          <w:rStyle w:val="normaltextrun"/>
          <w:color w:val="222222"/>
        </w:rPr>
        <w:t>jurídic</w:t>
      </w:r>
      <w:r w:rsidR="00247D03">
        <w:rPr>
          <w:rStyle w:val="normaltextrun"/>
          <w:color w:val="222222"/>
        </w:rPr>
        <w:t>o, uma vez que</w:t>
      </w:r>
      <w:r w:rsidR="001218B1">
        <w:rPr>
          <w:rStyle w:val="normaltextrun"/>
          <w:color w:val="222222"/>
        </w:rPr>
        <w:t xml:space="preserve"> o ato </w:t>
      </w:r>
      <w:r w:rsidR="00247D03">
        <w:rPr>
          <w:rStyle w:val="normaltextrun"/>
          <w:color w:val="222222"/>
        </w:rPr>
        <w:t>inconstitucional</w:t>
      </w:r>
      <w:r w:rsidR="001218B1">
        <w:rPr>
          <w:rStyle w:val="normaltextrun"/>
          <w:color w:val="222222"/>
        </w:rPr>
        <w:t xml:space="preserve"> </w:t>
      </w:r>
      <w:r w:rsidR="00247D03">
        <w:rPr>
          <w:rStyle w:val="normaltextrun"/>
          <w:color w:val="222222"/>
        </w:rPr>
        <w:t>interfere</w:t>
      </w:r>
      <w:r w:rsidR="001218B1">
        <w:rPr>
          <w:rStyle w:val="normaltextrun"/>
          <w:color w:val="222222"/>
        </w:rPr>
        <w:t xml:space="preserve"> </w:t>
      </w:r>
      <w:r w:rsidR="00247D03">
        <w:rPr>
          <w:rStyle w:val="normaltextrun"/>
          <w:color w:val="222222"/>
        </w:rPr>
        <w:t>n</w:t>
      </w:r>
      <w:r w:rsidR="001218B1">
        <w:rPr>
          <w:rStyle w:val="normaltextrun"/>
          <w:color w:val="222222"/>
        </w:rPr>
        <w:t xml:space="preserve">o </w:t>
      </w:r>
      <w:r w:rsidR="00247D03">
        <w:rPr>
          <w:rStyle w:val="normaltextrun"/>
          <w:color w:val="222222"/>
        </w:rPr>
        <w:t xml:space="preserve">princípio </w:t>
      </w:r>
      <w:r w:rsidR="001218B1">
        <w:rPr>
          <w:rStyle w:val="normaltextrun"/>
          <w:color w:val="222222"/>
        </w:rPr>
        <w:t>superior d</w:t>
      </w:r>
      <w:r w:rsidR="00247D03">
        <w:rPr>
          <w:rStyle w:val="normaltextrun"/>
          <w:color w:val="222222"/>
        </w:rPr>
        <w:t>a ordem jurídica</w:t>
      </w:r>
      <w:r w:rsidR="001218B1">
        <w:rPr>
          <w:rStyle w:val="normaltextrun"/>
          <w:color w:val="222222"/>
        </w:rPr>
        <w:t>, não podendo ser válido</w:t>
      </w:r>
      <w:r w:rsidR="00247D03">
        <w:rPr>
          <w:rStyle w:val="normaltextrun"/>
          <w:color w:val="222222"/>
        </w:rPr>
        <w:t>.</w:t>
      </w:r>
      <w:r w:rsidR="00C90B5A">
        <w:rPr>
          <w:rStyle w:val="normaltextrun"/>
          <w:color w:val="222222"/>
        </w:rPr>
        <w:t xml:space="preserve"> </w:t>
      </w:r>
      <w:r w:rsidR="00247D03">
        <w:rPr>
          <w:rStyle w:val="normaltextrun"/>
          <w:color w:val="222222"/>
        </w:rPr>
        <w:t xml:space="preserve">Assim, segundo Vaz, </w:t>
      </w:r>
      <w:r w:rsidR="00C90B5A">
        <w:rPr>
          <w:rStyle w:val="normaltextrun"/>
          <w:color w:val="222222"/>
        </w:rPr>
        <w:t xml:space="preserve">a </w:t>
      </w:r>
      <w:r w:rsidR="00247D03">
        <w:rPr>
          <w:rStyle w:val="normaltextrun"/>
          <w:color w:val="222222"/>
        </w:rPr>
        <w:t>legitimidade</w:t>
      </w:r>
      <w:r w:rsidR="001218B1">
        <w:rPr>
          <w:rStyle w:val="normaltextrun"/>
          <w:color w:val="222222"/>
        </w:rPr>
        <w:t xml:space="preserve"> das leis depende da sua </w:t>
      </w:r>
      <w:r w:rsidR="00247D03">
        <w:rPr>
          <w:rStyle w:val="normaltextrun"/>
          <w:color w:val="222222"/>
        </w:rPr>
        <w:t>consonância</w:t>
      </w:r>
      <w:r w:rsidR="001218B1">
        <w:rPr>
          <w:rStyle w:val="normaltextrun"/>
          <w:color w:val="222222"/>
        </w:rPr>
        <w:t xml:space="preserve"> com a Constituição</w:t>
      </w:r>
      <w:r w:rsidR="00AB4FD7">
        <w:rPr>
          <w:rStyle w:val="Refdenotaderodap"/>
          <w:color w:val="222222"/>
        </w:rPr>
        <w:footnoteReference w:id="43"/>
      </w:r>
      <w:r w:rsidR="001218B1">
        <w:rPr>
          <w:rStyle w:val="normaltextrun"/>
          <w:color w:val="222222"/>
        </w:rPr>
        <w:t>. Nes</w:t>
      </w:r>
      <w:r w:rsidR="00D31B83">
        <w:rPr>
          <w:rStyle w:val="normaltextrun"/>
          <w:color w:val="222222"/>
        </w:rPr>
        <w:t>s</w:t>
      </w:r>
      <w:r w:rsidR="001218B1">
        <w:rPr>
          <w:rStyle w:val="normaltextrun"/>
          <w:color w:val="222222"/>
        </w:rPr>
        <w:t>es termos, uma norma inconstitucional é uma norma desconforme com a Constituição.</w:t>
      </w:r>
      <w:r w:rsidR="005313B4">
        <w:rPr>
          <w:rStyle w:val="eop"/>
        </w:rPr>
        <w:t xml:space="preserve"> </w:t>
      </w:r>
    </w:p>
    <w:p w14:paraId="1F6A4BBB" w14:textId="7B8AF0CA" w:rsidR="008218CC" w:rsidRPr="00D53AE2" w:rsidRDefault="008218CC" w:rsidP="00D53AE2">
      <w:pPr>
        <w:pStyle w:val="Ttulo3"/>
        <w:rPr>
          <w:rStyle w:val="eop"/>
        </w:rPr>
      </w:pPr>
      <w:bookmarkStart w:id="37" w:name="_Toc535757615"/>
      <w:bookmarkStart w:id="38" w:name="_Toc535759229"/>
      <w:bookmarkStart w:id="39" w:name="_Toc535761712"/>
      <w:bookmarkStart w:id="40" w:name="_Toc1375804"/>
      <w:bookmarkStart w:id="41" w:name="_Toc5900275"/>
      <w:r w:rsidRPr="00D53AE2">
        <w:rPr>
          <w:rStyle w:val="normaltextrun"/>
        </w:rPr>
        <w:t>1.3</w:t>
      </w:r>
      <w:r w:rsidR="00D53AE2">
        <w:rPr>
          <w:rStyle w:val="normaltextrun"/>
        </w:rPr>
        <w:t xml:space="preserve"> </w:t>
      </w:r>
      <w:r w:rsidRPr="00D53AE2">
        <w:rPr>
          <w:rStyle w:val="normaltextrun"/>
        </w:rPr>
        <w:t>Natureza jurídica</w:t>
      </w:r>
      <w:bookmarkEnd w:id="37"/>
      <w:bookmarkEnd w:id="38"/>
      <w:bookmarkEnd w:id="39"/>
      <w:bookmarkEnd w:id="40"/>
      <w:bookmarkEnd w:id="41"/>
    </w:p>
    <w:p w14:paraId="4CCF6D21" w14:textId="2124BCED" w:rsidR="00293478" w:rsidRDefault="007C56B9" w:rsidP="00D53AE2">
      <w:r>
        <w:t xml:space="preserve">A natureza jurídica </w:t>
      </w:r>
      <w:r w:rsidR="003A322C">
        <w:t xml:space="preserve">do controle da constitucionalidade das normas ou dos atos do Poder Público </w:t>
      </w:r>
      <w:r w:rsidR="00E3348C">
        <w:t xml:space="preserve">está intimamente ligada ao seu conceito, tratando-se de uma atividade </w:t>
      </w:r>
      <w:r w:rsidR="00C52B96">
        <w:t xml:space="preserve">estatal, pois é desenvolvida pelo próprio Estado por meio de </w:t>
      </w:r>
      <w:r w:rsidR="00631817">
        <w:t>um de seus órgãos</w:t>
      </w:r>
      <w:r w:rsidR="00D31B83">
        <w:t xml:space="preserve"> – </w:t>
      </w:r>
      <w:r w:rsidR="00631817">
        <w:t>seja</w:t>
      </w:r>
      <w:r w:rsidR="00247D03">
        <w:t>m aqueles</w:t>
      </w:r>
      <w:r w:rsidR="00631817">
        <w:t xml:space="preserve"> criado</w:t>
      </w:r>
      <w:r w:rsidR="00247D03">
        <w:t>s</w:t>
      </w:r>
      <w:r w:rsidR="00631817">
        <w:t xml:space="preserve"> especialmente para isso, como </w:t>
      </w:r>
      <w:r w:rsidR="008D31D0">
        <w:t>acontece no</w:t>
      </w:r>
      <w:r w:rsidR="00631817">
        <w:t xml:space="preserve"> Tribunal Constitucional </w:t>
      </w:r>
      <w:r w:rsidR="00BE24A0">
        <w:t>no sistema austríaco de control</w:t>
      </w:r>
      <w:r w:rsidR="00247D03">
        <w:t>e</w:t>
      </w:r>
      <w:r w:rsidR="00BE24A0">
        <w:t xml:space="preserve"> ou como é o caso </w:t>
      </w:r>
      <w:r w:rsidR="006E64CF">
        <w:t>das Supremas Cortes</w:t>
      </w:r>
      <w:r w:rsidR="00293478">
        <w:t xml:space="preserve"> n</w:t>
      </w:r>
      <w:r w:rsidR="006E64CF">
        <w:t>o</w:t>
      </w:r>
      <w:r w:rsidR="00251CBB">
        <w:t xml:space="preserve"> sistema difuso norte-americano.</w:t>
      </w:r>
    </w:p>
    <w:p w14:paraId="1FD2478E" w14:textId="5971BC22" w:rsidR="008218CC" w:rsidRPr="00D53AE2" w:rsidRDefault="008218CC" w:rsidP="00D53AE2">
      <w:pPr>
        <w:pStyle w:val="Ttulo3"/>
        <w:rPr>
          <w:rStyle w:val="eop"/>
        </w:rPr>
      </w:pPr>
      <w:bookmarkStart w:id="42" w:name="_Toc535757616"/>
      <w:bookmarkStart w:id="43" w:name="_Toc535759230"/>
      <w:bookmarkStart w:id="44" w:name="_Toc535761713"/>
      <w:bookmarkStart w:id="45" w:name="_Toc1375805"/>
      <w:bookmarkStart w:id="46" w:name="_Toc5900276"/>
      <w:r w:rsidRPr="00D53AE2">
        <w:rPr>
          <w:rStyle w:val="normaltextrun"/>
        </w:rPr>
        <w:t>1.4</w:t>
      </w:r>
      <w:r w:rsidR="008E747C" w:rsidRPr="00D53AE2">
        <w:rPr>
          <w:rStyle w:val="normaltextrun"/>
        </w:rPr>
        <w:t xml:space="preserve"> </w:t>
      </w:r>
      <w:r w:rsidRPr="00D53AE2">
        <w:rPr>
          <w:rStyle w:val="normaltextrun"/>
        </w:rPr>
        <w:t>Sistemas de controle de constitucionalidade</w:t>
      </w:r>
      <w:bookmarkEnd w:id="42"/>
      <w:bookmarkEnd w:id="43"/>
      <w:bookmarkEnd w:id="44"/>
      <w:bookmarkEnd w:id="45"/>
      <w:bookmarkEnd w:id="46"/>
    </w:p>
    <w:p w14:paraId="620B83D9" w14:textId="0A756B4E" w:rsidR="00DA329D" w:rsidRPr="00593347" w:rsidRDefault="00AA6D15" w:rsidP="0074056C">
      <w:r>
        <w:t>Como o constitucionalismo</w:t>
      </w:r>
      <w:r w:rsidR="00472CB1">
        <w:t xml:space="preserve"> moderno</w:t>
      </w:r>
      <w:r>
        <w:t xml:space="preserve"> </w:t>
      </w:r>
      <w:r w:rsidR="00483C22">
        <w:t>se desenvolveu de modo diverso pelos vários continentes e país</w:t>
      </w:r>
      <w:r w:rsidR="00022B2F">
        <w:t>es, têm-se,</w:t>
      </w:r>
      <w:r w:rsidR="00483C22">
        <w:t xml:space="preserve"> </w:t>
      </w:r>
      <w:r w:rsidR="00DE65B2">
        <w:t>consequentemente</w:t>
      </w:r>
      <w:r w:rsidR="009F0D23">
        <w:t>, vários tipos de constitucionalismo distinto</w:t>
      </w:r>
      <w:r w:rsidR="000C6164">
        <w:t>s</w:t>
      </w:r>
      <w:r w:rsidR="00A510E1">
        <w:t xml:space="preserve">, </w:t>
      </w:r>
      <w:r w:rsidR="00A510E1">
        <w:lastRenderedPageBreak/>
        <w:t>com conceito</w:t>
      </w:r>
      <w:r w:rsidR="00022B2F">
        <w:t>s</w:t>
      </w:r>
      <w:r w:rsidR="00A510E1">
        <w:t xml:space="preserve"> e </w:t>
      </w:r>
      <w:r w:rsidR="001C7AF5">
        <w:t>aplicabilidade</w:t>
      </w:r>
      <w:r w:rsidR="00022B2F">
        <w:t>s</w:t>
      </w:r>
      <w:r w:rsidR="001C7AF5">
        <w:t xml:space="preserve"> da </w:t>
      </w:r>
      <w:r w:rsidR="00A510E1">
        <w:t>Constituição diverso</w:t>
      </w:r>
      <w:r w:rsidR="001C7AF5">
        <w:t>s</w:t>
      </w:r>
      <w:r w:rsidR="00A510E1">
        <w:t xml:space="preserve">. E, como tal, </w:t>
      </w:r>
      <w:r w:rsidR="00022B2F">
        <w:t>há</w:t>
      </w:r>
      <w:r w:rsidR="00472CB1">
        <w:t xml:space="preserve"> diferentes modelos de controle de constitucionalidade</w:t>
      </w:r>
      <w:r w:rsidR="001C7AF5">
        <w:t xml:space="preserve">, </w:t>
      </w:r>
      <w:r w:rsidR="00D31B83">
        <w:t xml:space="preserve">visto </w:t>
      </w:r>
      <w:r w:rsidR="001C7AF5">
        <w:t xml:space="preserve">que este </w:t>
      </w:r>
      <w:r w:rsidR="00D72BDF">
        <w:t>está intimamente ligado ao conceito de Constituição</w:t>
      </w:r>
      <w:r w:rsidR="00472CB1">
        <w:t>.</w:t>
      </w:r>
      <w:r w:rsidR="00096C3A">
        <w:t xml:space="preserve"> </w:t>
      </w:r>
      <w:r w:rsidR="00096C3A" w:rsidRPr="00180EC2">
        <w:t xml:space="preserve">Canotilho, quanto ao tema, menciona a existência de um </w:t>
      </w:r>
      <w:r w:rsidR="008518C3" w:rsidRPr="00180EC2">
        <w:t>movimento “constitucionalizador” em referência ao movimento que culminou com as primeiras Constituições escritas</w:t>
      </w:r>
      <w:r w:rsidR="009212AE" w:rsidRPr="00180EC2">
        <w:t xml:space="preserve">. Defende o autor que tal movimento se deu de modo não linear nos diferentes países </w:t>
      </w:r>
      <w:r w:rsidR="00CC6F40" w:rsidRPr="00180EC2">
        <w:t>como consequência e influência de determina</w:t>
      </w:r>
      <w:r w:rsidR="00826C77" w:rsidRPr="00180EC2">
        <w:t>do</w:t>
      </w:r>
      <w:r w:rsidR="00CC6F40" w:rsidRPr="00180EC2">
        <w:t>s momentos históricos vivenciados pelos mais diferentes países</w:t>
      </w:r>
      <w:r w:rsidR="00826C77" w:rsidRPr="00180EC2">
        <w:t>,</w:t>
      </w:r>
      <w:r w:rsidR="00CC6F40" w:rsidRPr="00180EC2">
        <w:t xml:space="preserve"> que culmina</w:t>
      </w:r>
      <w:r w:rsidR="00D31C1F" w:rsidRPr="00180EC2">
        <w:t>m</w:t>
      </w:r>
      <w:r w:rsidR="00CC6F40" w:rsidRPr="00180EC2">
        <w:t xml:space="preserve">, na visão do autor, em diferentes </w:t>
      </w:r>
      <w:r w:rsidR="00AC0929" w:rsidRPr="00180EC2">
        <w:t>formas de estados</w:t>
      </w:r>
      <w:r w:rsidR="00F6257F" w:rsidRPr="00180EC2">
        <w:rPr>
          <w:rStyle w:val="Refdenotaderodap"/>
        </w:rPr>
        <w:footnoteReference w:id="44"/>
      </w:r>
      <w:r w:rsidR="009B39CF" w:rsidRPr="00180EC2">
        <w:t>.</w:t>
      </w:r>
    </w:p>
    <w:p w14:paraId="2A0B71D4" w14:textId="4B436A3F" w:rsidR="00126D03" w:rsidRPr="00E14695" w:rsidRDefault="00D72BDF" w:rsidP="002307B1">
      <w:r>
        <w:t xml:space="preserve">Neste contexto histórico </w:t>
      </w:r>
      <w:r w:rsidR="00810434">
        <w:t>é relevante a experiência inglesa que</w:t>
      </w:r>
      <w:r w:rsidR="00022B2F">
        <w:t>,</w:t>
      </w:r>
      <w:r w:rsidR="00810434">
        <w:t xml:space="preserve"> embora não seja adepta de um </w:t>
      </w:r>
      <w:r w:rsidR="00FB113E">
        <w:t>sistema</w:t>
      </w:r>
      <w:r w:rsidR="00810434">
        <w:t xml:space="preserve"> constit</w:t>
      </w:r>
      <w:r w:rsidR="00FB113E">
        <w:t>ucional de constituição escrita</w:t>
      </w:r>
      <w:r w:rsidR="00E27683">
        <w:t>,</w:t>
      </w:r>
      <w:r w:rsidR="00FB113E">
        <w:t xml:space="preserve"> foi </w:t>
      </w:r>
      <w:r w:rsidR="00BD418E">
        <w:t>a precursora do mov</w:t>
      </w:r>
      <w:r w:rsidR="001B249E">
        <w:t xml:space="preserve">imento do </w:t>
      </w:r>
      <w:r w:rsidR="006E6A11">
        <w:t>constitucionalismo moderno</w:t>
      </w:r>
      <w:r w:rsidR="00E27683">
        <w:t>. A</w:t>
      </w:r>
      <w:r w:rsidR="00CC7C6F">
        <w:t>s fortes tensõ</w:t>
      </w:r>
      <w:r w:rsidR="003C6829">
        <w:t xml:space="preserve">es entre a Coroa e o </w:t>
      </w:r>
      <w:r w:rsidR="00845639">
        <w:t>Parlamento Inglês</w:t>
      </w:r>
      <w:r w:rsidR="009B432B">
        <w:t>,</w:t>
      </w:r>
      <w:r w:rsidR="00111648">
        <w:t xml:space="preserve"> ocorridas no século XVII</w:t>
      </w:r>
      <w:r w:rsidR="009B432B">
        <w:t xml:space="preserve">, </w:t>
      </w:r>
      <w:r w:rsidR="00845639">
        <w:t>foram determinantes para</w:t>
      </w:r>
      <w:r w:rsidR="009B432B">
        <w:t xml:space="preserve"> </w:t>
      </w:r>
      <w:r w:rsidR="00B953C4">
        <w:t>a ocorrência da Revolução Gloriosa</w:t>
      </w:r>
      <w:r w:rsidR="00022B2F">
        <w:t>,</w:t>
      </w:r>
      <w:r w:rsidR="00B953C4">
        <w:t xml:space="preserve"> </w:t>
      </w:r>
      <w:r w:rsidR="00B4251B">
        <w:t>qu</w:t>
      </w:r>
      <w:r w:rsidR="00B953C4">
        <w:t xml:space="preserve">e </w:t>
      </w:r>
      <w:r w:rsidR="00C74B99">
        <w:t>marc</w:t>
      </w:r>
      <w:r w:rsidR="00022B2F">
        <w:t>ou</w:t>
      </w:r>
      <w:r w:rsidR="00C74B99">
        <w:t xml:space="preserve"> o princípio</w:t>
      </w:r>
      <w:r w:rsidR="00710A8D">
        <w:t xml:space="preserve"> da supremacia política do Parlamento</w:t>
      </w:r>
      <w:r w:rsidR="00C74B99">
        <w:t>, característico do constitucionalismo inglês</w:t>
      </w:r>
      <w:r w:rsidR="00AB02B4">
        <w:rPr>
          <w:rStyle w:val="Refdenotaderodap"/>
        </w:rPr>
        <w:footnoteReference w:id="45"/>
      </w:r>
      <w:r w:rsidR="00710A8D">
        <w:t>.</w:t>
      </w:r>
      <w:r w:rsidR="00880EAB">
        <w:t xml:space="preserve"> </w:t>
      </w:r>
      <w:r w:rsidR="00126D03">
        <w:t>Ainda ne</w:t>
      </w:r>
      <w:r w:rsidR="000273C6">
        <w:t xml:space="preserve">ste cenário político de afirmação da supremacia do Parlamento </w:t>
      </w:r>
      <w:r w:rsidR="008D31D0">
        <w:t xml:space="preserve">em relação </w:t>
      </w:r>
      <w:r w:rsidR="000273C6">
        <w:t>à Coroa</w:t>
      </w:r>
      <w:r w:rsidR="00022B2F">
        <w:t>,</w:t>
      </w:r>
      <w:r w:rsidR="000273C6">
        <w:t xml:space="preserve"> foram editados </w:t>
      </w:r>
      <w:r w:rsidR="00025DCE">
        <w:t xml:space="preserve">a </w:t>
      </w:r>
      <w:r w:rsidR="00025DCE">
        <w:rPr>
          <w:i/>
        </w:rPr>
        <w:t>Petition of Rights</w:t>
      </w:r>
      <w:r w:rsidR="00025DCE">
        <w:t xml:space="preserve">, de </w:t>
      </w:r>
      <w:r w:rsidR="0055664D">
        <w:t>1628</w:t>
      </w:r>
      <w:r w:rsidR="00022B2F">
        <w:t>,</w:t>
      </w:r>
      <w:r w:rsidR="0055664D">
        <w:t xml:space="preserve"> o </w:t>
      </w:r>
      <w:r w:rsidR="0055664D">
        <w:rPr>
          <w:i/>
        </w:rPr>
        <w:t>Habeas Corpus Act</w:t>
      </w:r>
      <w:r w:rsidR="008F7EAC">
        <w:t>, de 1679</w:t>
      </w:r>
      <w:r w:rsidR="00022B2F">
        <w:t>,</w:t>
      </w:r>
      <w:r w:rsidR="008F7EAC">
        <w:t xml:space="preserve"> e o </w:t>
      </w:r>
      <w:r w:rsidR="008F7EAC">
        <w:rPr>
          <w:i/>
        </w:rPr>
        <w:t>Bill of Rights</w:t>
      </w:r>
      <w:r w:rsidR="00E14695">
        <w:t xml:space="preserve">, de </w:t>
      </w:r>
      <w:r w:rsidR="00803EDE">
        <w:t xml:space="preserve">1689, </w:t>
      </w:r>
      <w:r w:rsidR="00022B2F">
        <w:t>os quais,</w:t>
      </w:r>
      <w:r w:rsidR="00E14695">
        <w:t xml:space="preserve"> além </w:t>
      </w:r>
      <w:r w:rsidR="00D31B83">
        <w:t xml:space="preserve">de </w:t>
      </w:r>
      <w:r w:rsidR="00A03402">
        <w:t>limitar</w:t>
      </w:r>
      <w:r w:rsidR="00D31B83">
        <w:t>em</w:t>
      </w:r>
      <w:r w:rsidR="00A03402">
        <w:t xml:space="preserve"> o poder </w:t>
      </w:r>
      <w:r w:rsidR="008767E9">
        <w:t>da Coroa</w:t>
      </w:r>
      <w:r w:rsidR="00166300">
        <w:t xml:space="preserve"> ao</w:t>
      </w:r>
      <w:r w:rsidR="008767E9">
        <w:t xml:space="preserve"> transferi-</w:t>
      </w:r>
      <w:r w:rsidR="00166300">
        <w:t>l</w:t>
      </w:r>
      <w:r w:rsidR="008767E9">
        <w:t xml:space="preserve">o </w:t>
      </w:r>
      <w:r w:rsidR="00B40A63">
        <w:t>ao Parl</w:t>
      </w:r>
      <w:r w:rsidR="00322101">
        <w:t>amento, garant</w:t>
      </w:r>
      <w:r w:rsidR="00022B2F">
        <w:t>iram</w:t>
      </w:r>
      <w:r w:rsidR="00322101">
        <w:t xml:space="preserve"> importantes liberdades </w:t>
      </w:r>
      <w:r w:rsidR="00831625">
        <w:t>aos cidadãos ingleses</w:t>
      </w:r>
      <w:r w:rsidR="00BF1582">
        <w:rPr>
          <w:rStyle w:val="Refdenotaderodap"/>
        </w:rPr>
        <w:footnoteReference w:id="46"/>
      </w:r>
      <w:r w:rsidR="00322101">
        <w:t>.</w:t>
      </w:r>
    </w:p>
    <w:p w14:paraId="5884C5AD" w14:textId="54F35D21" w:rsidR="00D72BDF" w:rsidRDefault="00E02BB7" w:rsidP="0074056C">
      <w:r>
        <w:t>A adoção des</w:t>
      </w:r>
      <w:r w:rsidR="00D31B83">
        <w:t>s</w:t>
      </w:r>
      <w:r>
        <w:t xml:space="preserve">e sistema de constitucionalismo </w:t>
      </w:r>
      <w:r w:rsidR="00734503">
        <w:t>com a</w:t>
      </w:r>
      <w:r>
        <w:t xml:space="preserve"> supremacia do </w:t>
      </w:r>
      <w:r w:rsidR="002D0604">
        <w:t>Parlamento trouxe consequência</w:t>
      </w:r>
      <w:r w:rsidR="009965C9">
        <w:t xml:space="preserve">s para o conceito de Constituição, </w:t>
      </w:r>
      <w:r w:rsidR="00D31B83">
        <w:t xml:space="preserve">já </w:t>
      </w:r>
      <w:r w:rsidR="009965C9">
        <w:t xml:space="preserve">que não há uma Constituição escrita, mas </w:t>
      </w:r>
      <w:r w:rsidR="00022B2F">
        <w:t>uma noção de constitucionalismo inglês que diz respeito ao acatamento de tradições constitucionais</w:t>
      </w:r>
      <w:r w:rsidR="00BF1582">
        <w:rPr>
          <w:rStyle w:val="Refdenotaderodap"/>
        </w:rPr>
        <w:footnoteReference w:id="47"/>
      </w:r>
      <w:r w:rsidR="00207EF2">
        <w:t>.</w:t>
      </w:r>
      <w:r w:rsidR="00202E66">
        <w:t xml:space="preserve"> </w:t>
      </w:r>
      <w:r w:rsidR="00202E66" w:rsidRPr="00180EC2">
        <w:t xml:space="preserve">Daniel Sarmento e Cláudio Pereira mencionam o </w:t>
      </w:r>
      <w:r w:rsidR="00597C70" w:rsidRPr="00180EC2">
        <w:t>caso d</w:t>
      </w:r>
      <w:r w:rsidR="001D3C47" w:rsidRPr="00180EC2">
        <w:t>a Grã-Bretanha que</w:t>
      </w:r>
      <w:r w:rsidR="00826C77" w:rsidRPr="00180EC2">
        <w:t>,</w:t>
      </w:r>
      <w:r w:rsidR="001D3C47" w:rsidRPr="00180EC2">
        <w:t xml:space="preserve"> mesmo frente à inexistência de uma Constituição escrita e forma</w:t>
      </w:r>
      <w:r w:rsidR="00D31C1F" w:rsidRPr="00180EC2">
        <w:t>l,</w:t>
      </w:r>
      <w:r w:rsidR="0024133E" w:rsidRPr="00180EC2">
        <w:t xml:space="preserve"> </w:t>
      </w:r>
      <w:r w:rsidR="00FE15FA" w:rsidRPr="00180EC2">
        <w:t xml:space="preserve">trabalha com a ideia de supremacia e autoridade do direito constitucional com fundamento não em uma Constituição, mas </w:t>
      </w:r>
      <w:r w:rsidR="00EB40D2" w:rsidRPr="00180EC2">
        <w:t xml:space="preserve">nos </w:t>
      </w:r>
      <w:r w:rsidR="004D67A4" w:rsidRPr="00180EC2">
        <w:t>textos  legais esparsos</w:t>
      </w:r>
      <w:r w:rsidR="00EB40D2" w:rsidRPr="00180EC2">
        <w:t>,</w:t>
      </w:r>
      <w:r w:rsidR="004D67A4" w:rsidRPr="00180EC2">
        <w:t xml:space="preserve"> cujo conteúdo se</w:t>
      </w:r>
      <w:r w:rsidR="00EB325E" w:rsidRPr="00180EC2">
        <w:t xml:space="preserve"> equipara</w:t>
      </w:r>
      <w:r w:rsidR="00D31C1F" w:rsidRPr="00180EC2">
        <w:t xml:space="preserve"> ao</w:t>
      </w:r>
      <w:r w:rsidR="00EB325E" w:rsidRPr="00180EC2">
        <w:t xml:space="preserve"> material às normas constitucionais formais e, também, das convenções constituições e, principalmente, da autoridade da </w:t>
      </w:r>
      <w:r w:rsidR="00EB325E" w:rsidRPr="00180EC2">
        <w:rPr>
          <w:i/>
        </w:rPr>
        <w:t>common law</w:t>
      </w:r>
      <w:r w:rsidR="00C873AC" w:rsidRPr="0074056C">
        <w:rPr>
          <w:rStyle w:val="Refdenotaderodap"/>
        </w:rPr>
        <w:footnoteReference w:id="48"/>
      </w:r>
      <w:r w:rsidR="00734503" w:rsidRPr="0074056C">
        <w:t>.</w:t>
      </w:r>
      <w:r w:rsidR="00880EAB">
        <w:t xml:space="preserve"> </w:t>
      </w:r>
    </w:p>
    <w:p w14:paraId="2709C1BE" w14:textId="7DC55884" w:rsidR="00337CDF" w:rsidRDefault="00A75F7A" w:rsidP="002307B1">
      <w:r>
        <w:t>Assim como o modelo inglês, out</w:t>
      </w:r>
      <w:r w:rsidR="00872EE2">
        <w:t xml:space="preserve">ro modelo de constitucionalismo peculiar </w:t>
      </w:r>
      <w:r w:rsidR="00A258A0">
        <w:t>foi o modelo francês</w:t>
      </w:r>
      <w:r w:rsidR="005652A8">
        <w:t>, que teve como marco inicial a Revolução Francesa de 1</w:t>
      </w:r>
      <w:r w:rsidR="008F6224">
        <w:t xml:space="preserve">789. </w:t>
      </w:r>
      <w:r w:rsidR="00130E33">
        <w:t>A similitude está em que</w:t>
      </w:r>
      <w:r w:rsidR="00022B2F">
        <w:t>,</w:t>
      </w:r>
      <w:r w:rsidR="00130E33">
        <w:t xml:space="preserve"> também no sistema</w:t>
      </w:r>
      <w:r w:rsidR="00EA6A88">
        <w:t xml:space="preserve"> constitucional </w:t>
      </w:r>
      <w:r w:rsidR="00130E33">
        <w:t>francês</w:t>
      </w:r>
      <w:r w:rsidR="00022B2F">
        <w:t>,</w:t>
      </w:r>
      <w:r w:rsidR="00130E33">
        <w:t xml:space="preserve"> o protagonismo </w:t>
      </w:r>
      <w:r w:rsidR="00A71C83">
        <w:t xml:space="preserve">do </w:t>
      </w:r>
      <w:r w:rsidR="00325597">
        <w:t xml:space="preserve">processo constitucional </w:t>
      </w:r>
      <w:r w:rsidR="00CE4E82">
        <w:t xml:space="preserve">é do </w:t>
      </w:r>
      <w:r w:rsidR="00CE4E82">
        <w:lastRenderedPageBreak/>
        <w:t>Poder Legislativo</w:t>
      </w:r>
      <w:r w:rsidR="00BD4AD1">
        <w:t xml:space="preserve"> que, no exercício da soberania</w:t>
      </w:r>
      <w:r w:rsidR="003803BC">
        <w:t>,</w:t>
      </w:r>
      <w:r w:rsidR="00BD4AD1">
        <w:t xml:space="preserve"> </w:t>
      </w:r>
      <w:r w:rsidR="006A0FBB">
        <w:t xml:space="preserve">é </w:t>
      </w:r>
      <w:r w:rsidR="008D31D0">
        <w:t xml:space="preserve">reconhecido </w:t>
      </w:r>
      <w:r w:rsidR="006A0FBB">
        <w:t xml:space="preserve">como um garantidor </w:t>
      </w:r>
      <w:r w:rsidR="00BF242B">
        <w:t>mais confiável dos direitos do que o Poder Judiciário</w:t>
      </w:r>
      <w:r w:rsidR="00BF1582">
        <w:rPr>
          <w:rStyle w:val="Refdenotaderodap"/>
        </w:rPr>
        <w:footnoteReference w:id="49"/>
      </w:r>
      <w:r w:rsidR="00BF242B">
        <w:t>.</w:t>
      </w:r>
    </w:p>
    <w:p w14:paraId="58170E80" w14:textId="7224F66C" w:rsidR="00004F10" w:rsidRDefault="00004F10" w:rsidP="002307B1">
      <w:r>
        <w:t>Nes</w:t>
      </w:r>
      <w:r w:rsidR="00166300">
        <w:t>s</w:t>
      </w:r>
      <w:r>
        <w:t>e contexto histórico, havia</w:t>
      </w:r>
      <w:r w:rsidR="00022B2F">
        <w:t>,</w:t>
      </w:r>
      <w:r>
        <w:t xml:space="preserve"> </w:t>
      </w:r>
      <w:r w:rsidR="00031E05">
        <w:t>na</w:t>
      </w:r>
      <w:r>
        <w:t xml:space="preserve"> França</w:t>
      </w:r>
      <w:r w:rsidR="00022B2F">
        <w:t>,</w:t>
      </w:r>
      <w:r>
        <w:t xml:space="preserve"> uma grande desconfiança </w:t>
      </w:r>
      <w:r w:rsidR="00022B2F">
        <w:t>d</w:t>
      </w:r>
      <w:r>
        <w:t>os juízes</w:t>
      </w:r>
      <w:r w:rsidR="00022B2F">
        <w:t>.</w:t>
      </w:r>
      <w:r w:rsidR="00143639">
        <w:t xml:space="preserve"> </w:t>
      </w:r>
      <w:r w:rsidR="00022B2F">
        <w:t>O</w:t>
      </w:r>
      <w:r w:rsidR="00143639">
        <w:t xml:space="preserve">s franceses consideravam o Poder Judiciário uma instituição </w:t>
      </w:r>
      <w:r w:rsidR="0078014E">
        <w:t>corrompida e associada ao Antigo Regime</w:t>
      </w:r>
      <w:r w:rsidR="00022B2F">
        <w:t>. Essa</w:t>
      </w:r>
      <w:r w:rsidR="004408E4">
        <w:t xml:space="preserve"> desconfiança </w:t>
      </w:r>
      <w:r w:rsidR="00936403">
        <w:t>era exacerbada</w:t>
      </w:r>
      <w:r w:rsidR="004408E4">
        <w:t xml:space="preserve"> </w:t>
      </w:r>
      <w:r w:rsidR="00C26AC6">
        <w:t xml:space="preserve">pela </w:t>
      </w:r>
      <w:r w:rsidR="00936403">
        <w:t>influência</w:t>
      </w:r>
      <w:r w:rsidR="00C26AC6">
        <w:t xml:space="preserve"> do pensamento de Rousseau</w:t>
      </w:r>
      <w:r w:rsidR="00022B2F">
        <w:t>,</w:t>
      </w:r>
      <w:r w:rsidR="00C26AC6">
        <w:t xml:space="preserve"> </w:t>
      </w:r>
      <w:r w:rsidR="00C23E3A">
        <w:t>representado na vontade geral do povo</w:t>
      </w:r>
      <w:r w:rsidR="00C873AC">
        <w:rPr>
          <w:rStyle w:val="Refdenotaderodap"/>
        </w:rPr>
        <w:footnoteReference w:id="50"/>
      </w:r>
      <w:r w:rsidR="00C23E3A">
        <w:t>.</w:t>
      </w:r>
    </w:p>
    <w:p w14:paraId="71C76E85" w14:textId="2FF3460B" w:rsidR="001E0F04" w:rsidRDefault="00022B2F" w:rsidP="002307B1">
      <w:r>
        <w:t>Devido aos</w:t>
      </w:r>
      <w:r w:rsidR="00E019AC">
        <w:t xml:space="preserve"> vários movimentos </w:t>
      </w:r>
      <w:r w:rsidR="00194197">
        <w:t>do constitucionalismo moderno</w:t>
      </w:r>
      <w:r>
        <w:t>,</w:t>
      </w:r>
      <w:r w:rsidR="00194197">
        <w:t xml:space="preserve"> surgido</w:t>
      </w:r>
      <w:r>
        <w:t>s</w:t>
      </w:r>
      <w:r w:rsidR="009D1698">
        <w:t xml:space="preserve"> ao longo do final do século XVII e início do século XVIII</w:t>
      </w:r>
      <w:r w:rsidR="00194197">
        <w:t xml:space="preserve">, </w:t>
      </w:r>
      <w:r>
        <w:t xml:space="preserve">surgiram </w:t>
      </w:r>
      <w:r w:rsidR="00194197">
        <w:t>vários</w:t>
      </w:r>
      <w:r w:rsidR="00320C86">
        <w:t xml:space="preserve"> conceitos de Constituição</w:t>
      </w:r>
      <w:r>
        <w:t xml:space="preserve"> que determinaram</w:t>
      </w:r>
      <w:r w:rsidR="00C47B00">
        <w:t xml:space="preserve"> </w:t>
      </w:r>
      <w:r w:rsidR="00D31B83">
        <w:t>su</w:t>
      </w:r>
      <w:r w:rsidR="00C47B00">
        <w:t>a</w:t>
      </w:r>
      <w:r w:rsidR="00320C86">
        <w:t xml:space="preserve"> importância dentro dos ordenamentos </w:t>
      </w:r>
      <w:r w:rsidR="005C1B16">
        <w:t>jurídicos, surgindo</w:t>
      </w:r>
      <w:r w:rsidR="00F37A63">
        <w:t xml:space="preserve"> </w:t>
      </w:r>
      <w:r w:rsidR="00D31B83">
        <w:t xml:space="preserve">também </w:t>
      </w:r>
      <w:r w:rsidR="00F37A63">
        <w:t>vários e distintos sistemas e formatos de controles de co</w:t>
      </w:r>
      <w:r w:rsidR="00C47B00">
        <w:t>n</w:t>
      </w:r>
      <w:r w:rsidR="00F37A63">
        <w:t>stitu</w:t>
      </w:r>
      <w:r w:rsidR="00C47B00">
        <w:t xml:space="preserve">cionalidade </w:t>
      </w:r>
      <w:r w:rsidR="0029589C">
        <w:t xml:space="preserve">das leis e atos normativos, </w:t>
      </w:r>
      <w:r w:rsidR="00D31B83">
        <w:t>tratados na sequência</w:t>
      </w:r>
      <w:r w:rsidR="0029589C">
        <w:t>.</w:t>
      </w:r>
    </w:p>
    <w:p w14:paraId="3A136D19" w14:textId="154B6553" w:rsidR="008218CC" w:rsidRPr="002307B1" w:rsidRDefault="008218CC" w:rsidP="002307B1">
      <w:pPr>
        <w:pStyle w:val="Ttulo4"/>
        <w:rPr>
          <w:rStyle w:val="eop"/>
        </w:rPr>
      </w:pPr>
      <w:bookmarkStart w:id="47" w:name="_Toc1375806"/>
      <w:bookmarkStart w:id="48" w:name="_Toc5900277"/>
      <w:r w:rsidRPr="002307B1">
        <w:rPr>
          <w:rStyle w:val="normaltextrun"/>
        </w:rPr>
        <w:t>1.4.1</w:t>
      </w:r>
      <w:r w:rsidR="002307B1" w:rsidRPr="002307B1">
        <w:rPr>
          <w:rStyle w:val="normaltextrun"/>
        </w:rPr>
        <w:t xml:space="preserve"> </w:t>
      </w:r>
      <w:r w:rsidR="00EE37E5" w:rsidRPr="002307B1">
        <w:rPr>
          <w:rStyle w:val="normaltextrun"/>
        </w:rPr>
        <w:t>Modelo Americano</w:t>
      </w:r>
      <w:bookmarkEnd w:id="47"/>
      <w:bookmarkEnd w:id="48"/>
    </w:p>
    <w:p w14:paraId="6B0B709A" w14:textId="5D2B7E38" w:rsidR="0052778E" w:rsidRDefault="00EE37E5" w:rsidP="002307B1">
      <w:pPr>
        <w:rPr>
          <w:rStyle w:val="normaltextrun"/>
          <w:iCs/>
        </w:rPr>
      </w:pPr>
      <w:r>
        <w:t>O controle americano</w:t>
      </w:r>
      <w:r w:rsidR="00C45623">
        <w:t>,</w:t>
      </w:r>
      <w:r>
        <w:t xml:space="preserve"> também chamado de </w:t>
      </w:r>
      <w:r w:rsidR="00C45623">
        <w:t xml:space="preserve">controle </w:t>
      </w:r>
      <w:r>
        <w:t xml:space="preserve">jurisdicional </w:t>
      </w:r>
      <w:r w:rsidR="00C45623">
        <w:t xml:space="preserve">da constitucionalidade </w:t>
      </w:r>
      <w:r>
        <w:t xml:space="preserve">ou sistema </w:t>
      </w:r>
      <w:r w:rsidR="00EF0842">
        <w:t>difuso</w:t>
      </w:r>
      <w:r w:rsidR="00743CAA">
        <w:t xml:space="preserve"> de controle da constitucionalidade</w:t>
      </w:r>
      <w:r>
        <w:t xml:space="preserve"> </w:t>
      </w:r>
      <w:r w:rsidR="00C45623">
        <w:t>das leis e dos atos públicos</w:t>
      </w:r>
      <w:r w:rsidR="00022B2F">
        <w:t>,</w:t>
      </w:r>
      <w:r>
        <w:t xml:space="preserve"> tem </w:t>
      </w:r>
      <w:r w:rsidR="00C45623">
        <w:t xml:space="preserve">como </w:t>
      </w:r>
      <w:r>
        <w:t xml:space="preserve">origem </w:t>
      </w:r>
      <w:r w:rsidR="00955A30">
        <w:t xml:space="preserve">a </w:t>
      </w:r>
      <w:r w:rsidR="00580B39">
        <w:rPr>
          <w:rStyle w:val="normaltextrun"/>
        </w:rPr>
        <w:t xml:space="preserve">orientação fixada no </w:t>
      </w:r>
      <w:r w:rsidR="000978A1">
        <w:rPr>
          <w:rStyle w:val="normaltextrun"/>
        </w:rPr>
        <w:t>“</w:t>
      </w:r>
      <w:r w:rsidR="00580B39">
        <w:rPr>
          <w:rStyle w:val="spellingerror"/>
          <w:i/>
          <w:iCs/>
        </w:rPr>
        <w:t>leading</w:t>
      </w:r>
      <w:r w:rsidR="00580B39">
        <w:rPr>
          <w:rStyle w:val="normaltextrun"/>
          <w:i/>
          <w:iCs/>
        </w:rPr>
        <w:t xml:space="preserve"> case Marbury v. Madison</w:t>
      </w:r>
      <w:r w:rsidR="000978A1" w:rsidRPr="000978A1">
        <w:rPr>
          <w:rStyle w:val="normaltextrun"/>
          <w:iCs/>
        </w:rPr>
        <w:t>”</w:t>
      </w:r>
      <w:r w:rsidR="00022B2F" w:rsidRPr="000978A1">
        <w:rPr>
          <w:rStyle w:val="normaltextrun"/>
          <w:iCs/>
        </w:rPr>
        <w:t>,</w:t>
      </w:r>
      <w:r w:rsidR="00414A5D">
        <w:rPr>
          <w:rStyle w:val="normaltextrun"/>
          <w:i/>
          <w:iCs/>
        </w:rPr>
        <w:t xml:space="preserve"> </w:t>
      </w:r>
      <w:r w:rsidR="00414A5D">
        <w:rPr>
          <w:rStyle w:val="normaltextrun"/>
          <w:iCs/>
        </w:rPr>
        <w:t>julgado pela Suprema Corte Americana em 1803</w:t>
      </w:r>
      <w:r w:rsidR="00E61014" w:rsidRPr="00E61014">
        <w:rPr>
          <w:rStyle w:val="Refdenotaderodap"/>
          <w:iCs/>
        </w:rPr>
        <w:footnoteReference w:id="51"/>
      </w:r>
      <w:r w:rsidR="00580B39" w:rsidRPr="00527193">
        <w:rPr>
          <w:rStyle w:val="normaltextrun"/>
          <w:iCs/>
        </w:rPr>
        <w:t>.</w:t>
      </w:r>
    </w:p>
    <w:p w14:paraId="6CAF22D8" w14:textId="6C078B08" w:rsidR="00435ACE" w:rsidRDefault="009D5ED0" w:rsidP="002307B1">
      <w:pPr>
        <w:rPr>
          <w:rStyle w:val="normaltextrun"/>
          <w:iCs/>
        </w:rPr>
      </w:pPr>
      <w:r>
        <w:rPr>
          <w:rStyle w:val="normaltextrun"/>
          <w:iCs/>
        </w:rPr>
        <w:t>Es</w:t>
      </w:r>
      <w:r w:rsidR="00D31B83">
        <w:rPr>
          <w:rStyle w:val="normaltextrun"/>
          <w:iCs/>
        </w:rPr>
        <w:t>s</w:t>
      </w:r>
      <w:r>
        <w:rPr>
          <w:rStyle w:val="normaltextrun"/>
          <w:iCs/>
        </w:rPr>
        <w:t>e caso notório</w:t>
      </w:r>
      <w:r w:rsidR="00D35AD9">
        <w:rPr>
          <w:rStyle w:val="normaltextrun"/>
          <w:iCs/>
        </w:rPr>
        <w:t xml:space="preserve"> </w:t>
      </w:r>
      <w:r w:rsidR="00B06032">
        <w:rPr>
          <w:rStyle w:val="normaltextrun"/>
          <w:iCs/>
        </w:rPr>
        <w:t xml:space="preserve">tratava da recusa </w:t>
      </w:r>
      <w:r w:rsidR="00F91917">
        <w:rPr>
          <w:rStyle w:val="normaltextrun"/>
          <w:iCs/>
        </w:rPr>
        <w:t xml:space="preserve">dos republicanos do </w:t>
      </w:r>
      <w:r w:rsidR="00022B2F">
        <w:rPr>
          <w:rStyle w:val="normaltextrun"/>
          <w:iCs/>
        </w:rPr>
        <w:t>governo</w:t>
      </w:r>
      <w:r w:rsidR="00F91917">
        <w:rPr>
          <w:rStyle w:val="normaltextrun"/>
          <w:iCs/>
        </w:rPr>
        <w:t xml:space="preserve"> Jefferson, </w:t>
      </w:r>
      <w:r w:rsidR="00022B2F">
        <w:rPr>
          <w:rStyle w:val="normaltextrun"/>
          <w:iCs/>
        </w:rPr>
        <w:t>iniciado em</w:t>
      </w:r>
      <w:r w:rsidR="00F91917">
        <w:rPr>
          <w:rStyle w:val="normaltextrun"/>
          <w:iCs/>
        </w:rPr>
        <w:t xml:space="preserve"> </w:t>
      </w:r>
      <w:r w:rsidR="005B3A87">
        <w:rPr>
          <w:rStyle w:val="normaltextrun"/>
          <w:iCs/>
        </w:rPr>
        <w:t>1800</w:t>
      </w:r>
      <w:r w:rsidR="00A25F29">
        <w:rPr>
          <w:rStyle w:val="normaltextrun"/>
          <w:iCs/>
        </w:rPr>
        <w:t xml:space="preserve">, </w:t>
      </w:r>
      <w:r w:rsidR="00022B2F">
        <w:rPr>
          <w:rStyle w:val="normaltextrun"/>
          <w:iCs/>
        </w:rPr>
        <w:t>em</w:t>
      </w:r>
      <w:r w:rsidR="00A25F29">
        <w:rPr>
          <w:rStyle w:val="normaltextrun"/>
          <w:iCs/>
        </w:rPr>
        <w:t xml:space="preserve"> empossar modestos </w:t>
      </w:r>
      <w:r w:rsidR="00AD4A76">
        <w:rPr>
          <w:rStyle w:val="normaltextrun"/>
          <w:iCs/>
        </w:rPr>
        <w:t>juízes de paz</w:t>
      </w:r>
      <w:r w:rsidR="00022B2F">
        <w:rPr>
          <w:rStyle w:val="normaltextrun"/>
          <w:iCs/>
        </w:rPr>
        <w:t>,</w:t>
      </w:r>
      <w:r w:rsidR="00AD4A76">
        <w:rPr>
          <w:rStyle w:val="normaltextrun"/>
          <w:iCs/>
        </w:rPr>
        <w:t xml:space="preserve"> nomeados pelos </w:t>
      </w:r>
      <w:r w:rsidR="00F67842">
        <w:rPr>
          <w:rStyle w:val="normaltextrun"/>
          <w:iCs/>
        </w:rPr>
        <w:t xml:space="preserve">federalistas </w:t>
      </w:r>
      <w:r w:rsidR="00022B2F">
        <w:rPr>
          <w:rStyle w:val="normaltextrun"/>
          <w:iCs/>
        </w:rPr>
        <w:t>no final do governo</w:t>
      </w:r>
      <w:r w:rsidR="00F67842">
        <w:rPr>
          <w:rStyle w:val="normaltextrun"/>
          <w:iCs/>
        </w:rPr>
        <w:t xml:space="preserve"> Adams. </w:t>
      </w:r>
      <w:r w:rsidR="004E50CC">
        <w:rPr>
          <w:rStyle w:val="normaltextrun"/>
          <w:iCs/>
        </w:rPr>
        <w:t>Entre os prejudicados</w:t>
      </w:r>
      <w:r w:rsidR="00022B2F">
        <w:rPr>
          <w:rStyle w:val="normaltextrun"/>
          <w:iCs/>
        </w:rPr>
        <w:t>,</w:t>
      </w:r>
      <w:r w:rsidR="004E50CC">
        <w:rPr>
          <w:rStyle w:val="normaltextrun"/>
          <w:iCs/>
        </w:rPr>
        <w:t xml:space="preserve"> figurava</w:t>
      </w:r>
      <w:r w:rsidR="003F08FD">
        <w:rPr>
          <w:rStyle w:val="normaltextrun"/>
          <w:iCs/>
        </w:rPr>
        <w:t>m Marbury e mais três companheiros</w:t>
      </w:r>
      <w:r w:rsidR="00407D74">
        <w:rPr>
          <w:rStyle w:val="normaltextrun"/>
          <w:iCs/>
        </w:rPr>
        <w:t>,</w:t>
      </w:r>
      <w:r w:rsidR="003F08FD">
        <w:rPr>
          <w:rStyle w:val="normaltextrun"/>
          <w:iCs/>
        </w:rPr>
        <w:t xml:space="preserve"> que recorrer</w:t>
      </w:r>
      <w:r w:rsidR="00407D74">
        <w:rPr>
          <w:rStyle w:val="normaltextrun"/>
          <w:iCs/>
        </w:rPr>
        <w:t>a</w:t>
      </w:r>
      <w:r w:rsidR="003F08FD">
        <w:rPr>
          <w:rStyle w:val="normaltextrun"/>
          <w:iCs/>
        </w:rPr>
        <w:t>m à Suprema Corte</w:t>
      </w:r>
      <w:r w:rsidR="004703DF">
        <w:rPr>
          <w:rStyle w:val="normaltextrun"/>
          <w:iCs/>
        </w:rPr>
        <w:t>,</w:t>
      </w:r>
      <w:r w:rsidR="003F08FD">
        <w:rPr>
          <w:rStyle w:val="normaltextrun"/>
          <w:iCs/>
        </w:rPr>
        <w:t xml:space="preserve"> em 180</w:t>
      </w:r>
      <w:r w:rsidR="00E12DB0">
        <w:rPr>
          <w:rStyle w:val="normaltextrun"/>
          <w:iCs/>
        </w:rPr>
        <w:t xml:space="preserve">1, pleiteando </w:t>
      </w:r>
      <w:r w:rsidR="00C06731">
        <w:rPr>
          <w:rStyle w:val="normaltextrun"/>
          <w:iCs/>
        </w:rPr>
        <w:t>um</w:t>
      </w:r>
      <w:r w:rsidR="00041083">
        <w:rPr>
          <w:rStyle w:val="normaltextrun"/>
          <w:iCs/>
        </w:rPr>
        <w:t xml:space="preserve"> mandado de segurança </w:t>
      </w:r>
      <w:r w:rsidR="00B96215">
        <w:rPr>
          <w:rStyle w:val="normaltextrun"/>
          <w:iCs/>
        </w:rPr>
        <w:t>contra o secret</w:t>
      </w:r>
      <w:r w:rsidR="00D31B83">
        <w:rPr>
          <w:rStyle w:val="normaltextrun"/>
          <w:iCs/>
        </w:rPr>
        <w:t>á</w:t>
      </w:r>
      <w:r w:rsidR="00B96215">
        <w:rPr>
          <w:rStyle w:val="normaltextrun"/>
          <w:iCs/>
        </w:rPr>
        <w:t>rio Madison</w:t>
      </w:r>
      <w:r w:rsidR="00736AB7">
        <w:rPr>
          <w:rStyle w:val="normaltextrun"/>
          <w:iCs/>
        </w:rPr>
        <w:t xml:space="preserve">, para </w:t>
      </w:r>
      <w:r w:rsidR="0052778E">
        <w:rPr>
          <w:rStyle w:val="normaltextrun"/>
          <w:iCs/>
        </w:rPr>
        <w:t>emposs</w:t>
      </w:r>
      <w:r w:rsidR="00407D74">
        <w:rPr>
          <w:rStyle w:val="normaltextrun"/>
          <w:iCs/>
        </w:rPr>
        <w:t>á</w:t>
      </w:r>
      <w:r w:rsidR="0052778E">
        <w:rPr>
          <w:rStyle w:val="normaltextrun"/>
          <w:iCs/>
        </w:rPr>
        <w:t>-los nos cargos.</w:t>
      </w:r>
    </w:p>
    <w:p w14:paraId="524DA5CA" w14:textId="728E43E9" w:rsidR="0075342A" w:rsidRPr="00BC1CDC" w:rsidRDefault="00041083" w:rsidP="002307B1">
      <w:pPr>
        <w:rPr>
          <w:rStyle w:val="normaltextrun"/>
          <w:iCs/>
        </w:rPr>
      </w:pPr>
      <w:r>
        <w:rPr>
          <w:rStyle w:val="normaltextrun"/>
          <w:iCs/>
        </w:rPr>
        <w:t xml:space="preserve">Marshall, </w:t>
      </w:r>
      <w:r w:rsidR="00A277AF">
        <w:rPr>
          <w:rStyle w:val="normaltextrun"/>
          <w:iCs/>
        </w:rPr>
        <w:t>presidente da Suprema Corte norte-americana</w:t>
      </w:r>
      <w:r w:rsidR="005F2727">
        <w:rPr>
          <w:rStyle w:val="normaltextrun"/>
          <w:iCs/>
        </w:rPr>
        <w:t>,</w:t>
      </w:r>
      <w:r w:rsidR="00A277AF">
        <w:rPr>
          <w:rStyle w:val="normaltextrun"/>
          <w:iCs/>
        </w:rPr>
        <w:t xml:space="preserve"> admitiu a justiça da pretensão</w:t>
      </w:r>
      <w:r w:rsidR="00D31B83">
        <w:rPr>
          <w:rStyle w:val="normaltextrun"/>
          <w:iCs/>
        </w:rPr>
        <w:t xml:space="preserve"> se</w:t>
      </w:r>
      <w:r w:rsidR="00A277AF">
        <w:rPr>
          <w:rStyle w:val="normaltextrun"/>
          <w:iCs/>
        </w:rPr>
        <w:t xml:space="preserve"> </w:t>
      </w:r>
      <w:r w:rsidR="00751F81">
        <w:rPr>
          <w:rStyle w:val="normaltextrun"/>
          <w:iCs/>
        </w:rPr>
        <w:t>valendo</w:t>
      </w:r>
      <w:r w:rsidR="00C1185D">
        <w:rPr>
          <w:rStyle w:val="normaltextrun"/>
          <w:iCs/>
        </w:rPr>
        <w:t xml:space="preserve"> de uma habilidosa estratégia.</w:t>
      </w:r>
      <w:r w:rsidR="00435ACE">
        <w:rPr>
          <w:rStyle w:val="normaltextrun"/>
          <w:iCs/>
        </w:rPr>
        <w:t xml:space="preserve"> Ao mesmo tempo em que reconheceu o direito d</w:t>
      </w:r>
      <w:r w:rsidR="001469BB">
        <w:rPr>
          <w:rStyle w:val="normaltextrun"/>
          <w:iCs/>
        </w:rPr>
        <w:t xml:space="preserve">e Marbury e </w:t>
      </w:r>
      <w:r w:rsidR="00D31B83">
        <w:rPr>
          <w:rStyle w:val="normaltextrun"/>
          <w:iCs/>
        </w:rPr>
        <w:t xml:space="preserve">de </w:t>
      </w:r>
      <w:r w:rsidR="001469BB">
        <w:rPr>
          <w:rStyle w:val="normaltextrun"/>
          <w:iCs/>
        </w:rPr>
        <w:t>seus colegas</w:t>
      </w:r>
      <w:r w:rsidR="00407D74">
        <w:rPr>
          <w:rStyle w:val="normaltextrun"/>
          <w:iCs/>
        </w:rPr>
        <w:t>,</w:t>
      </w:r>
      <w:r w:rsidR="001469BB">
        <w:rPr>
          <w:rStyle w:val="normaltextrun"/>
          <w:iCs/>
        </w:rPr>
        <w:t xml:space="preserve"> denegou a ordem, pois reconheceu a incompetência </w:t>
      </w:r>
      <w:r w:rsidR="00045ADD">
        <w:rPr>
          <w:rStyle w:val="normaltextrun"/>
          <w:iCs/>
        </w:rPr>
        <w:t xml:space="preserve">da Corte para </w:t>
      </w:r>
      <w:r w:rsidR="00A85096">
        <w:rPr>
          <w:rStyle w:val="normaltextrun"/>
          <w:iCs/>
        </w:rPr>
        <w:t>o julgamento de deferimento da ordem requerida</w:t>
      </w:r>
      <w:r w:rsidR="00D31B83">
        <w:rPr>
          <w:rStyle w:val="normaltextrun"/>
          <w:iCs/>
        </w:rPr>
        <w:t>.</w:t>
      </w:r>
      <w:r w:rsidR="00396B5F">
        <w:rPr>
          <w:rStyle w:val="normaltextrun"/>
          <w:iCs/>
        </w:rPr>
        <w:t xml:space="preserve"> </w:t>
      </w:r>
      <w:r w:rsidR="00D31B83">
        <w:rPr>
          <w:rStyle w:val="normaltextrun"/>
          <w:iCs/>
        </w:rPr>
        <w:t>A</w:t>
      </w:r>
      <w:r w:rsidR="00396B5F">
        <w:rPr>
          <w:rStyle w:val="normaltextrun"/>
          <w:iCs/>
        </w:rPr>
        <w:t xml:space="preserve">ssim, </w:t>
      </w:r>
      <w:r w:rsidR="00D31B83">
        <w:rPr>
          <w:rStyle w:val="normaltextrun"/>
          <w:iCs/>
        </w:rPr>
        <w:t>foi desenvolvida a</w:t>
      </w:r>
      <w:r w:rsidR="00D112D9">
        <w:rPr>
          <w:rStyle w:val="normaltextrun"/>
          <w:iCs/>
        </w:rPr>
        <w:t xml:space="preserve"> doutrina da </w:t>
      </w:r>
      <w:r w:rsidR="00D112D9">
        <w:rPr>
          <w:rStyle w:val="normaltextrun"/>
          <w:i/>
          <w:iCs/>
        </w:rPr>
        <w:t xml:space="preserve">judicial review </w:t>
      </w:r>
      <w:r w:rsidR="00650A12">
        <w:rPr>
          <w:rStyle w:val="normaltextrun"/>
          <w:i/>
          <w:iCs/>
        </w:rPr>
        <w:t>of legislation</w:t>
      </w:r>
      <w:r w:rsidR="00D31B83">
        <w:rPr>
          <w:rStyle w:val="normaltextrun"/>
          <w:i/>
          <w:iCs/>
        </w:rPr>
        <w:t xml:space="preserve"> </w:t>
      </w:r>
      <w:r w:rsidR="00D31B83" w:rsidRPr="00EC4795">
        <w:rPr>
          <w:rStyle w:val="normaltextrun"/>
          <w:iCs/>
        </w:rPr>
        <w:t>de Marshall</w:t>
      </w:r>
      <w:r w:rsidR="00650A12">
        <w:rPr>
          <w:rStyle w:val="normaltextrun"/>
          <w:iCs/>
        </w:rPr>
        <w:t xml:space="preserve">, </w:t>
      </w:r>
      <w:r w:rsidR="00D31B83">
        <w:rPr>
          <w:rStyle w:val="normaltextrun"/>
          <w:iCs/>
        </w:rPr>
        <w:t xml:space="preserve">que </w:t>
      </w:r>
      <w:r w:rsidR="00650A12">
        <w:rPr>
          <w:rStyle w:val="normaltextrun"/>
          <w:iCs/>
        </w:rPr>
        <w:t>reconhece</w:t>
      </w:r>
      <w:r w:rsidR="00EA1D97">
        <w:rPr>
          <w:rStyle w:val="normaltextrun"/>
          <w:iCs/>
        </w:rPr>
        <w:t>u</w:t>
      </w:r>
      <w:r w:rsidR="00650A12">
        <w:rPr>
          <w:rStyle w:val="normaltextrun"/>
          <w:iCs/>
        </w:rPr>
        <w:t xml:space="preserve"> a inconstitucionalidade de dispositivo de lei </w:t>
      </w:r>
      <w:r w:rsidR="00D02E7A">
        <w:rPr>
          <w:rStyle w:val="normaltextrun"/>
          <w:iCs/>
        </w:rPr>
        <w:t xml:space="preserve">que atribuía </w:t>
      </w:r>
      <w:r w:rsidR="00EA1D97">
        <w:rPr>
          <w:rStyle w:val="normaltextrun"/>
          <w:iCs/>
        </w:rPr>
        <w:t xml:space="preserve">à Suprema Corte </w:t>
      </w:r>
      <w:r w:rsidR="00594534">
        <w:rPr>
          <w:rStyle w:val="normaltextrun"/>
          <w:iCs/>
        </w:rPr>
        <w:t xml:space="preserve">competência </w:t>
      </w:r>
      <w:r w:rsidR="00D02E7A">
        <w:rPr>
          <w:rStyle w:val="normaltextrun"/>
          <w:iCs/>
        </w:rPr>
        <w:t xml:space="preserve">para </w:t>
      </w:r>
      <w:r w:rsidR="0039415A">
        <w:rPr>
          <w:rStyle w:val="normaltextrun"/>
          <w:iCs/>
        </w:rPr>
        <w:t xml:space="preserve">julgar ações </w:t>
      </w:r>
      <w:r w:rsidR="00EA1D97">
        <w:rPr>
          <w:rStyle w:val="normaltextrun"/>
          <w:iCs/>
        </w:rPr>
        <w:t xml:space="preserve">de tal </w:t>
      </w:r>
      <w:r w:rsidR="0039415A">
        <w:rPr>
          <w:rStyle w:val="normaltextrun"/>
          <w:iCs/>
        </w:rPr>
        <w:t>espécie</w:t>
      </w:r>
      <w:r w:rsidR="00D546B2">
        <w:rPr>
          <w:rStyle w:val="Refdenotaderodap"/>
          <w:iCs/>
        </w:rPr>
        <w:footnoteReference w:id="52"/>
      </w:r>
      <w:r w:rsidR="00407D74">
        <w:rPr>
          <w:rStyle w:val="normaltextrun"/>
          <w:iCs/>
        </w:rPr>
        <w:t>.</w:t>
      </w:r>
      <w:r w:rsidR="00AF2A33">
        <w:rPr>
          <w:rStyle w:val="normaltextrun"/>
          <w:iCs/>
        </w:rPr>
        <w:t xml:space="preserve"> A </w:t>
      </w:r>
      <w:r w:rsidR="008D31D0">
        <w:rPr>
          <w:rStyle w:val="normaltextrun"/>
          <w:iCs/>
        </w:rPr>
        <w:t xml:space="preserve">Suprema Corte </w:t>
      </w:r>
      <w:r w:rsidR="008D31D0">
        <w:rPr>
          <w:rStyle w:val="normaltextrun"/>
          <w:iCs/>
        </w:rPr>
        <w:lastRenderedPageBreak/>
        <w:t xml:space="preserve">decidiu por considerar </w:t>
      </w:r>
      <w:r w:rsidR="00780498">
        <w:rPr>
          <w:rStyle w:val="normaltextrun"/>
          <w:iCs/>
        </w:rPr>
        <w:t>inconstitucional</w:t>
      </w:r>
      <w:r w:rsidR="004703DF">
        <w:rPr>
          <w:rStyle w:val="normaltextrun"/>
          <w:iCs/>
        </w:rPr>
        <w:t xml:space="preserve"> –</w:t>
      </w:r>
      <w:r w:rsidR="00780498">
        <w:rPr>
          <w:rStyle w:val="normaltextrun"/>
          <w:iCs/>
        </w:rPr>
        <w:t xml:space="preserve"> portanto</w:t>
      </w:r>
      <w:r w:rsidR="004703DF">
        <w:rPr>
          <w:rStyle w:val="normaltextrun"/>
          <w:iCs/>
        </w:rPr>
        <w:t>,</w:t>
      </w:r>
      <w:r w:rsidR="00780498">
        <w:rPr>
          <w:rStyle w:val="normaltextrun"/>
          <w:iCs/>
        </w:rPr>
        <w:t xml:space="preserve"> incompatível com a Constituição</w:t>
      </w:r>
      <w:r w:rsidR="004703DF">
        <w:rPr>
          <w:rStyle w:val="normaltextrun"/>
          <w:iCs/>
        </w:rPr>
        <w:t xml:space="preserve"> –</w:t>
      </w:r>
      <w:r w:rsidR="00780498">
        <w:rPr>
          <w:rStyle w:val="normaltextrun"/>
          <w:iCs/>
        </w:rPr>
        <w:t xml:space="preserve"> </w:t>
      </w:r>
      <w:r w:rsidR="00D2670E">
        <w:rPr>
          <w:rStyle w:val="normaltextrun"/>
          <w:iCs/>
        </w:rPr>
        <w:t xml:space="preserve">o artigo 13 da Lei de 1789, </w:t>
      </w:r>
      <w:r w:rsidR="00D70197">
        <w:rPr>
          <w:rStyle w:val="normaltextrun"/>
          <w:iCs/>
        </w:rPr>
        <w:t xml:space="preserve">utilizado por Marbury e seus colegas como fundamento para o </w:t>
      </w:r>
      <w:r w:rsidR="008E02E0" w:rsidRPr="008E02E0">
        <w:rPr>
          <w:rStyle w:val="normaltextrun"/>
          <w:i/>
          <w:iCs/>
        </w:rPr>
        <w:t>writ of mandamus</w:t>
      </w:r>
      <w:r w:rsidR="008E02E0">
        <w:rPr>
          <w:rStyle w:val="normaltextrun"/>
          <w:iCs/>
        </w:rPr>
        <w:t>.</w:t>
      </w:r>
      <w:r w:rsidR="0075342A">
        <w:rPr>
          <w:rStyle w:val="normaltextrun"/>
          <w:iCs/>
        </w:rPr>
        <w:t xml:space="preserve"> </w:t>
      </w:r>
      <w:r w:rsidR="003B59D3">
        <w:rPr>
          <w:rStyle w:val="normaltextrun"/>
          <w:iCs/>
        </w:rPr>
        <w:t xml:space="preserve">Cunha Júnior </w:t>
      </w:r>
      <w:r w:rsidR="004267C6">
        <w:rPr>
          <w:rStyle w:val="normaltextrun"/>
          <w:iCs/>
        </w:rPr>
        <w:t xml:space="preserve">ilustra que Marshall e seus </w:t>
      </w:r>
      <w:r w:rsidR="00BC1CDC">
        <w:rPr>
          <w:rStyle w:val="normaltextrun"/>
          <w:iCs/>
        </w:rPr>
        <w:t>pares consideraram</w:t>
      </w:r>
      <w:r w:rsidR="00407D74">
        <w:rPr>
          <w:rStyle w:val="normaltextrun"/>
          <w:iCs/>
        </w:rPr>
        <w:t>,</w:t>
      </w:r>
      <w:r w:rsidR="00BC1CDC">
        <w:rPr>
          <w:rStyle w:val="normaltextrun"/>
          <w:iCs/>
        </w:rPr>
        <w:t xml:space="preserve"> na decisão mencionada</w:t>
      </w:r>
      <w:r w:rsidR="00407D74">
        <w:rPr>
          <w:rStyle w:val="normaltextrun"/>
          <w:iCs/>
        </w:rPr>
        <w:t>,</w:t>
      </w:r>
      <w:r w:rsidR="00BC1CDC">
        <w:rPr>
          <w:rStyle w:val="normaltextrun"/>
          <w:iCs/>
        </w:rPr>
        <w:t xml:space="preserve"> que </w:t>
      </w:r>
      <w:r w:rsidR="00407D74">
        <w:rPr>
          <w:rStyle w:val="normaltextrun"/>
          <w:iCs/>
        </w:rPr>
        <w:t>a alçada</w:t>
      </w:r>
      <w:r w:rsidR="00BC1CDC">
        <w:rPr>
          <w:rStyle w:val="normaltextrun"/>
          <w:iCs/>
        </w:rPr>
        <w:t xml:space="preserve"> da </w:t>
      </w:r>
      <w:r w:rsidR="00BC1CDC">
        <w:rPr>
          <w:rStyle w:val="normaltextrun"/>
          <w:i/>
          <w:iCs/>
        </w:rPr>
        <w:t>Supreme Court</w:t>
      </w:r>
      <w:r w:rsidR="00BC1CDC">
        <w:rPr>
          <w:rStyle w:val="normaltextrun"/>
          <w:iCs/>
        </w:rPr>
        <w:t xml:space="preserve"> </w:t>
      </w:r>
      <w:r w:rsidR="00407D74">
        <w:rPr>
          <w:rStyle w:val="normaltextrun"/>
          <w:iCs/>
        </w:rPr>
        <w:t>estava</w:t>
      </w:r>
      <w:r w:rsidR="00BC1CDC">
        <w:rPr>
          <w:rStyle w:val="normaltextrun"/>
          <w:iCs/>
        </w:rPr>
        <w:t xml:space="preserve"> </w:t>
      </w:r>
      <w:r w:rsidR="00407D74">
        <w:rPr>
          <w:rStyle w:val="normaltextrun"/>
          <w:iCs/>
        </w:rPr>
        <w:t>categoricamente disposta</w:t>
      </w:r>
      <w:r w:rsidR="00BC1CDC">
        <w:rPr>
          <w:rStyle w:val="normaltextrun"/>
          <w:iCs/>
        </w:rPr>
        <w:t xml:space="preserve"> </w:t>
      </w:r>
      <w:r w:rsidR="00EE35D5">
        <w:rPr>
          <w:rStyle w:val="normaltextrun"/>
          <w:iCs/>
        </w:rPr>
        <w:t xml:space="preserve">na Constituição, </w:t>
      </w:r>
      <w:r w:rsidR="00407D74">
        <w:rPr>
          <w:rStyle w:val="normaltextrun"/>
          <w:iCs/>
        </w:rPr>
        <w:t xml:space="preserve">de modo que </w:t>
      </w:r>
      <w:r w:rsidR="00EA1D97">
        <w:rPr>
          <w:rStyle w:val="normaltextrun"/>
          <w:iCs/>
        </w:rPr>
        <w:t>ela</w:t>
      </w:r>
      <w:r w:rsidR="00407D74">
        <w:rPr>
          <w:rStyle w:val="normaltextrun"/>
          <w:iCs/>
        </w:rPr>
        <w:t xml:space="preserve"> não poderia ser alvo de ampliação legal</w:t>
      </w:r>
      <w:r w:rsidR="00EE35D5">
        <w:rPr>
          <w:rStyle w:val="Refdenotaderodap"/>
          <w:iCs/>
        </w:rPr>
        <w:footnoteReference w:id="53"/>
      </w:r>
      <w:r w:rsidR="00EE35D5">
        <w:rPr>
          <w:rStyle w:val="normaltextrun"/>
          <w:iCs/>
        </w:rPr>
        <w:t>.</w:t>
      </w:r>
    </w:p>
    <w:p w14:paraId="164D37C5" w14:textId="1FCA8E54" w:rsidR="008218CC" w:rsidRDefault="00EE35D5" w:rsidP="002307B1">
      <w:pPr>
        <w:rPr>
          <w:rStyle w:val="normaltextrun"/>
          <w:iCs/>
        </w:rPr>
      </w:pPr>
      <w:r>
        <w:rPr>
          <w:rStyle w:val="normaltextrun"/>
          <w:iCs/>
        </w:rPr>
        <w:t>Pelos seus contornos próprios, ainda que aliados a aspectos políticos, a</w:t>
      </w:r>
      <w:r w:rsidR="00EC76D2">
        <w:rPr>
          <w:rStyle w:val="normaltextrun"/>
          <w:iCs/>
        </w:rPr>
        <w:t xml:space="preserve"> </w:t>
      </w:r>
      <w:r w:rsidR="003E25BD">
        <w:rPr>
          <w:rStyle w:val="normaltextrun"/>
          <w:iCs/>
        </w:rPr>
        <w:t xml:space="preserve">tomada </w:t>
      </w:r>
      <w:r w:rsidR="00874831">
        <w:rPr>
          <w:rStyle w:val="normaltextrun"/>
          <w:iCs/>
        </w:rPr>
        <w:t xml:space="preserve">de decisão </w:t>
      </w:r>
      <w:r w:rsidR="003E25BD">
        <w:rPr>
          <w:rStyle w:val="normaltextrun"/>
          <w:iCs/>
        </w:rPr>
        <w:t xml:space="preserve">pela Suprema Corte </w:t>
      </w:r>
      <w:r w:rsidR="00D36420">
        <w:rPr>
          <w:rStyle w:val="normaltextrun"/>
          <w:iCs/>
        </w:rPr>
        <w:t>americana</w:t>
      </w:r>
      <w:r w:rsidR="00D151C4">
        <w:rPr>
          <w:rStyle w:val="normaltextrun"/>
          <w:iCs/>
        </w:rPr>
        <w:t>,</w:t>
      </w:r>
      <w:r w:rsidR="00D36420">
        <w:rPr>
          <w:rStyle w:val="normaltextrun"/>
          <w:iCs/>
        </w:rPr>
        <w:t xml:space="preserve"> </w:t>
      </w:r>
      <w:r w:rsidR="007E41F6">
        <w:rPr>
          <w:rStyle w:val="normaltextrun"/>
          <w:iCs/>
        </w:rPr>
        <w:t>no caso acima</w:t>
      </w:r>
      <w:r w:rsidR="00D151C4">
        <w:rPr>
          <w:rStyle w:val="normaltextrun"/>
          <w:iCs/>
        </w:rPr>
        <w:t>,</w:t>
      </w:r>
      <w:r w:rsidR="007E41F6">
        <w:rPr>
          <w:rStyle w:val="normaltextrun"/>
          <w:iCs/>
        </w:rPr>
        <w:t xml:space="preserve"> </w:t>
      </w:r>
      <w:r w:rsidR="004C4C1D">
        <w:rPr>
          <w:rStyle w:val="normaltextrun"/>
          <w:iCs/>
        </w:rPr>
        <w:t xml:space="preserve">é considerada como o </w:t>
      </w:r>
      <w:r w:rsidR="003E25BD" w:rsidRPr="003E25BD">
        <w:rPr>
          <w:rStyle w:val="normaltextrun"/>
          <w:iCs/>
        </w:rPr>
        <w:t xml:space="preserve">verdadeiro momento </w:t>
      </w:r>
      <w:r w:rsidR="008D31D0">
        <w:rPr>
          <w:rStyle w:val="normaltextrun"/>
          <w:iCs/>
        </w:rPr>
        <w:t xml:space="preserve">exordial </w:t>
      </w:r>
      <w:r w:rsidR="003E25BD" w:rsidRPr="003E25BD">
        <w:rPr>
          <w:rStyle w:val="normaltextrun"/>
          <w:iCs/>
        </w:rPr>
        <w:t xml:space="preserve">do sistema americano de </w:t>
      </w:r>
      <w:r w:rsidR="004C4C1D">
        <w:rPr>
          <w:rStyle w:val="normaltextrun"/>
          <w:iCs/>
        </w:rPr>
        <w:t>controle judicial</w:t>
      </w:r>
      <w:r w:rsidR="00880EAB">
        <w:rPr>
          <w:rStyle w:val="normaltextrun"/>
          <w:iCs/>
        </w:rPr>
        <w:t xml:space="preserve"> </w:t>
      </w:r>
      <w:r w:rsidR="001F24BF">
        <w:rPr>
          <w:rStyle w:val="normaltextrun"/>
          <w:iCs/>
        </w:rPr>
        <w:t xml:space="preserve">de constitucionalidade, </w:t>
      </w:r>
      <w:r w:rsidR="008D31D0">
        <w:rPr>
          <w:rStyle w:val="normaltextrun"/>
          <w:iCs/>
        </w:rPr>
        <w:t xml:space="preserve">visto </w:t>
      </w:r>
      <w:r w:rsidR="001F24BF">
        <w:rPr>
          <w:rStyle w:val="normaltextrun"/>
          <w:iCs/>
        </w:rPr>
        <w:t xml:space="preserve">que </w:t>
      </w:r>
      <w:r w:rsidR="00D36420">
        <w:rPr>
          <w:rStyle w:val="normaltextrun"/>
          <w:iCs/>
        </w:rPr>
        <w:t xml:space="preserve">se fundou nas premissas de que a </w:t>
      </w:r>
      <w:r w:rsidR="003E25BD" w:rsidRPr="003E25BD">
        <w:rPr>
          <w:rStyle w:val="normaltextrun"/>
          <w:iCs/>
        </w:rPr>
        <w:t>Constituição é superior a qualquer norma</w:t>
      </w:r>
      <w:r w:rsidR="00D151C4">
        <w:rPr>
          <w:rStyle w:val="normaltextrun"/>
          <w:iCs/>
        </w:rPr>
        <w:t xml:space="preserve"> – </w:t>
      </w:r>
      <w:r w:rsidR="005A2ED2">
        <w:rPr>
          <w:rStyle w:val="normaltextrun"/>
          <w:iCs/>
        </w:rPr>
        <w:t xml:space="preserve">princípio da </w:t>
      </w:r>
      <w:r w:rsidR="00D151C4">
        <w:rPr>
          <w:rStyle w:val="normaltextrun"/>
          <w:iCs/>
        </w:rPr>
        <w:t xml:space="preserve">supremacia da Constituição </w:t>
      </w:r>
      <w:r w:rsidR="0018543F">
        <w:rPr>
          <w:rStyle w:val="normaltextrun"/>
          <w:iCs/>
        </w:rPr>
        <w:t>–</w:t>
      </w:r>
      <w:r w:rsidR="00DA5066">
        <w:rPr>
          <w:rStyle w:val="normaltextrun"/>
          <w:iCs/>
        </w:rPr>
        <w:t xml:space="preserve"> e que a</w:t>
      </w:r>
      <w:r w:rsidR="003E25BD" w:rsidRPr="003E25BD">
        <w:rPr>
          <w:rStyle w:val="normaltextrun"/>
          <w:iCs/>
        </w:rPr>
        <w:t xml:space="preserve"> </w:t>
      </w:r>
      <w:r w:rsidR="00DA5066">
        <w:rPr>
          <w:rStyle w:val="normaltextrun"/>
          <w:iCs/>
        </w:rPr>
        <w:t>l</w:t>
      </w:r>
      <w:r w:rsidR="003E25BD" w:rsidRPr="003E25BD">
        <w:rPr>
          <w:rStyle w:val="normaltextrun"/>
          <w:iCs/>
        </w:rPr>
        <w:t>ei contrária à Constituição</w:t>
      </w:r>
      <w:r w:rsidR="005E7769">
        <w:rPr>
          <w:rStyle w:val="normaltextrun"/>
          <w:iCs/>
        </w:rPr>
        <w:t xml:space="preserve"> </w:t>
      </w:r>
      <w:r w:rsidR="003E25BD" w:rsidRPr="003E25BD">
        <w:rPr>
          <w:rStyle w:val="normaltextrun"/>
          <w:iCs/>
        </w:rPr>
        <w:t>deve</w:t>
      </w:r>
      <w:r w:rsidR="00407D74">
        <w:rPr>
          <w:rStyle w:val="normaltextrun"/>
          <w:iCs/>
        </w:rPr>
        <w:t>ria</w:t>
      </w:r>
      <w:r w:rsidR="003E25BD" w:rsidRPr="003E25BD">
        <w:rPr>
          <w:rStyle w:val="normaltextrun"/>
          <w:iCs/>
        </w:rPr>
        <w:t xml:space="preserve"> ser, desde então, declarada inválida por inconstitucionalidade</w:t>
      </w:r>
      <w:r w:rsidR="00C873AC">
        <w:rPr>
          <w:rStyle w:val="Refdenotaderodap"/>
          <w:iCs/>
        </w:rPr>
        <w:footnoteReference w:id="54"/>
      </w:r>
      <w:r w:rsidR="003E25BD" w:rsidRPr="003E25BD">
        <w:rPr>
          <w:rStyle w:val="normaltextrun"/>
          <w:iCs/>
        </w:rPr>
        <w:t>.</w:t>
      </w:r>
    </w:p>
    <w:p w14:paraId="19FAD659" w14:textId="7B7E69B2" w:rsidR="00771090" w:rsidRDefault="005A2ED2" w:rsidP="002307B1">
      <w:r>
        <w:t>N</w:t>
      </w:r>
      <w:r w:rsidR="00105EE3">
        <w:t xml:space="preserve">ão se nega </w:t>
      </w:r>
      <w:r w:rsidR="0075478D">
        <w:t xml:space="preserve">a relevância </w:t>
      </w:r>
      <w:r w:rsidR="00482C97">
        <w:t>do</w:t>
      </w:r>
      <w:r w:rsidR="00E874A4">
        <w:t xml:space="preserve"> controle jurisdicional</w:t>
      </w:r>
      <w:r w:rsidR="008319CD">
        <w:t xml:space="preserve"> da constitucionalidade das </w:t>
      </w:r>
      <w:r w:rsidR="00437843">
        <w:t xml:space="preserve">normas, cuja origem advém da decisão do caso </w:t>
      </w:r>
      <w:r w:rsidR="00437843" w:rsidRPr="00B22434">
        <w:t xml:space="preserve">Marbury </w:t>
      </w:r>
      <w:r w:rsidR="00437843" w:rsidRPr="007E34FC">
        <w:t>v</w:t>
      </w:r>
      <w:r w:rsidR="007E34FC" w:rsidRPr="007E34FC">
        <w:t>s</w:t>
      </w:r>
      <w:r w:rsidR="00437843" w:rsidRPr="00B22434">
        <w:t>. Madison</w:t>
      </w:r>
      <w:r w:rsidR="00437843">
        <w:t xml:space="preserve">, já que </w:t>
      </w:r>
      <w:r w:rsidR="00407D74">
        <w:t>a pedra fundamental da noção de justiça constitucional é nobre, englobando a superioridade da Constituição e a garantia dessa supremacia através do controle de normas infraconstitucionais</w:t>
      </w:r>
      <w:r w:rsidR="00335CC9">
        <w:rPr>
          <w:rStyle w:val="Refdenotaderodap"/>
        </w:rPr>
        <w:footnoteReference w:id="55"/>
      </w:r>
      <w:r w:rsidR="00407D74">
        <w:t>. No entanto</w:t>
      </w:r>
      <w:r w:rsidR="00FA5113">
        <w:t>,</w:t>
      </w:r>
      <w:r w:rsidR="0030057E">
        <w:t xml:space="preserve"> é notório </w:t>
      </w:r>
      <w:r w:rsidR="00863935">
        <w:t>que a</w:t>
      </w:r>
      <w:r w:rsidR="00880EAB">
        <w:t xml:space="preserve"> </w:t>
      </w:r>
      <w:r w:rsidR="00D1660D" w:rsidRPr="00D1660D">
        <w:t>sua implementação nos EUA</w:t>
      </w:r>
      <w:r w:rsidR="00863935">
        <w:t xml:space="preserve">, também a partir do mesmo </w:t>
      </w:r>
      <w:r w:rsidR="00863935" w:rsidRPr="00335CC9">
        <w:rPr>
          <w:i/>
        </w:rPr>
        <w:t>leading case</w:t>
      </w:r>
      <w:r w:rsidR="00407D74">
        <w:t>,</w:t>
      </w:r>
      <w:r w:rsidR="00880EAB">
        <w:t xml:space="preserve"> </w:t>
      </w:r>
      <w:r w:rsidR="00D1660D" w:rsidRPr="00D1660D">
        <w:t>obedeceu claramente a exigências de natureza predominantemente política</w:t>
      </w:r>
      <w:r w:rsidR="00D60F96">
        <w:rPr>
          <w:rStyle w:val="Refdenotaderodap"/>
        </w:rPr>
        <w:footnoteReference w:id="56"/>
      </w:r>
      <w:r w:rsidR="00D1660D" w:rsidRPr="00D1660D">
        <w:t>.</w:t>
      </w:r>
    </w:p>
    <w:p w14:paraId="49BA56D1" w14:textId="56D026CC" w:rsidR="00D60F96" w:rsidRDefault="000E7CB6" w:rsidP="002307B1">
      <w:r>
        <w:t>No contexto da doutrina portuguesa</w:t>
      </w:r>
      <w:r w:rsidR="00A47EEE">
        <w:t>,</w:t>
      </w:r>
      <w:r>
        <w:t xml:space="preserve"> Maria Be</w:t>
      </w:r>
      <w:r w:rsidR="009D5F78">
        <w:t>nedita Urban</w:t>
      </w:r>
      <w:r w:rsidR="00A47EEE">
        <w:t>o</w:t>
      </w:r>
      <w:r w:rsidR="009D5F78">
        <w:t xml:space="preserve"> defende que</w:t>
      </w:r>
      <w:r w:rsidR="00951A97">
        <w:t>,</w:t>
      </w:r>
      <w:r w:rsidR="009D5F78">
        <w:t xml:space="preserve"> </w:t>
      </w:r>
      <w:r w:rsidR="00F679B1">
        <w:t xml:space="preserve">para </w:t>
      </w:r>
      <w:r w:rsidR="00A47EEE">
        <w:t>a</w:t>
      </w:r>
      <w:r w:rsidR="00951A97">
        <w:t>lém</w:t>
      </w:r>
      <w:r w:rsidR="00F679B1">
        <w:t xml:space="preserve"> </w:t>
      </w:r>
      <w:r w:rsidR="00951A97">
        <w:t>d</w:t>
      </w:r>
      <w:r w:rsidR="00F679B1">
        <w:t>o</w:t>
      </w:r>
      <w:r w:rsidR="00A47EEE">
        <w:t xml:space="preserve"> </w:t>
      </w:r>
      <w:r w:rsidR="00F679B1">
        <w:t>citado</w:t>
      </w:r>
      <w:r w:rsidR="009D5F78" w:rsidRPr="009D5F78">
        <w:t xml:space="preserve"> caso </w:t>
      </w:r>
      <w:r w:rsidR="009D5F78" w:rsidRPr="00B22434">
        <w:t xml:space="preserve">Marbury </w:t>
      </w:r>
      <w:r w:rsidR="009D5F78" w:rsidRPr="006F4BCD">
        <w:t>v</w:t>
      </w:r>
      <w:r w:rsidR="006F4BCD">
        <w:t>s</w:t>
      </w:r>
      <w:r w:rsidR="009D5F78" w:rsidRPr="00B22434">
        <w:t>. Madison</w:t>
      </w:r>
      <w:r w:rsidR="009D5F78" w:rsidRPr="009D5F78">
        <w:t xml:space="preserve">, </w:t>
      </w:r>
      <w:r w:rsidR="00F679B1">
        <w:t>julgado em 1803,</w:t>
      </w:r>
      <w:r w:rsidR="00A47EEE">
        <w:t xml:space="preserve"> </w:t>
      </w:r>
      <w:r w:rsidR="00951A97">
        <w:t xml:space="preserve">é impossível não correlacionar o nascimento e </w:t>
      </w:r>
      <w:r w:rsidR="00EA1D97">
        <w:t xml:space="preserve">o </w:t>
      </w:r>
      <w:r w:rsidR="00951A97">
        <w:t>desenvolvimento dos casos de controle da constitucionalidade com seus respectivos contextos políticos</w:t>
      </w:r>
      <w:r w:rsidR="00F85B4D">
        <w:rPr>
          <w:rStyle w:val="Refdenotaderodap"/>
        </w:rPr>
        <w:footnoteReference w:id="57"/>
      </w:r>
      <w:r w:rsidR="00951A97">
        <w:t xml:space="preserve">. </w:t>
      </w:r>
      <w:r w:rsidR="00951A97" w:rsidRPr="00D62EBE">
        <w:t>S</w:t>
      </w:r>
      <w:r w:rsidR="002562D5" w:rsidRPr="00D62EBE">
        <w:t>egundo ela</w:t>
      </w:r>
      <w:r w:rsidR="00951A97" w:rsidRPr="00D62EBE">
        <w:t>,</w:t>
      </w:r>
      <w:r w:rsidR="002562D5" w:rsidRPr="00D62EBE">
        <w:t xml:space="preserve"> outro exemplo de decisão política tomada </w:t>
      </w:r>
      <w:r w:rsidR="00E806B9" w:rsidRPr="00D62EBE">
        <w:t>no controle de constitucionalidade teria sido</w:t>
      </w:r>
      <w:r w:rsidR="00F85B4D" w:rsidRPr="00D62EBE">
        <w:t>,</w:t>
      </w:r>
      <w:r w:rsidR="00E806B9" w:rsidRPr="00D62EBE">
        <w:t xml:space="preserve"> já </w:t>
      </w:r>
      <w:r w:rsidR="008D31D0" w:rsidRPr="00D62EBE">
        <w:t>no princípio</w:t>
      </w:r>
      <w:r w:rsidR="009D5F78" w:rsidRPr="00D62EBE">
        <w:t xml:space="preserve"> do século XX</w:t>
      </w:r>
      <w:r w:rsidR="00A47EEE" w:rsidRPr="00D62EBE">
        <w:t xml:space="preserve">, </w:t>
      </w:r>
      <w:r w:rsidR="009D5F78" w:rsidRPr="00D62EBE">
        <w:t xml:space="preserve">sobretudo após a crise de 1929, no âmbito da aplicação do </w:t>
      </w:r>
      <w:r w:rsidR="009D5F78" w:rsidRPr="00D62EBE">
        <w:rPr>
          <w:i/>
        </w:rPr>
        <w:t>New Deal</w:t>
      </w:r>
      <w:r w:rsidR="00951A97" w:rsidRPr="00D62EBE">
        <w:rPr>
          <w:i/>
        </w:rPr>
        <w:t xml:space="preserve">, </w:t>
      </w:r>
      <w:r w:rsidR="00951A97" w:rsidRPr="00D62EBE">
        <w:t>durante o governo</w:t>
      </w:r>
      <w:r w:rsidR="00880EAB" w:rsidRPr="00D62EBE">
        <w:t xml:space="preserve"> </w:t>
      </w:r>
      <w:r w:rsidR="009D5F78" w:rsidRPr="00D62EBE">
        <w:t>do Presidente Roosevelt</w:t>
      </w:r>
      <w:r w:rsidR="00F85B4D" w:rsidRPr="00D62EBE">
        <w:rPr>
          <w:rStyle w:val="Refdenotaderodap"/>
        </w:rPr>
        <w:footnoteReference w:id="58"/>
      </w:r>
      <w:r w:rsidR="00951A97" w:rsidRPr="00D62EBE">
        <w:t>:</w:t>
      </w:r>
      <w:r w:rsidR="009D5F78" w:rsidRPr="00D62EBE">
        <w:t xml:space="preserve"> </w:t>
      </w:r>
      <w:r w:rsidR="004032F9" w:rsidRPr="009F048A">
        <w:t>“</w:t>
      </w:r>
      <w:r w:rsidR="00951A97" w:rsidRPr="0074056C">
        <w:rPr>
          <w:rStyle w:val="normaltextrun"/>
        </w:rPr>
        <w:t>a</w:t>
      </w:r>
      <w:r w:rsidR="004032F9" w:rsidRPr="0074056C">
        <w:rPr>
          <w:rStyle w:val="normaltextrun"/>
        </w:rPr>
        <w:t xml:space="preserve">ssim, com a sua decisão em </w:t>
      </w:r>
      <w:r w:rsidR="004032F9" w:rsidRPr="0074056C">
        <w:rPr>
          <w:rStyle w:val="normaltextrun"/>
          <w:i/>
          <w:iCs/>
        </w:rPr>
        <w:t>Marbury v. Madison</w:t>
      </w:r>
      <w:r w:rsidR="00AF6F72" w:rsidRPr="0074056C">
        <w:rPr>
          <w:rStyle w:val="normaltextrun"/>
          <w:iCs/>
        </w:rPr>
        <w:t>,</w:t>
      </w:r>
      <w:r w:rsidR="004032F9" w:rsidRPr="0074056C">
        <w:rPr>
          <w:rStyle w:val="normaltextrun"/>
          <w:i/>
          <w:iCs/>
        </w:rPr>
        <w:t xml:space="preserve"> </w:t>
      </w:r>
      <w:r w:rsidR="004032F9" w:rsidRPr="0074056C">
        <w:rPr>
          <w:rStyle w:val="normaltextrun"/>
        </w:rPr>
        <w:t>Marshall quis sobretudo eximir-se de tomar uma decisão difícil sobre o destino do federalismo nos EUA</w:t>
      </w:r>
      <w:r w:rsidR="000C0237" w:rsidRPr="009F048A">
        <w:rPr>
          <w:rStyle w:val="normaltextrun"/>
        </w:rPr>
        <w:t>”</w:t>
      </w:r>
      <w:r w:rsidR="000C0237" w:rsidRPr="00180EC2">
        <w:rPr>
          <w:rStyle w:val="normaltextrun"/>
        </w:rPr>
        <w:t xml:space="preserve"> </w:t>
      </w:r>
      <w:r w:rsidR="00E05262" w:rsidRPr="009F048A">
        <w:rPr>
          <w:rStyle w:val="Refdenotaderodap"/>
        </w:rPr>
        <w:footnoteReference w:id="59"/>
      </w:r>
      <w:r w:rsidR="00E57513" w:rsidRPr="00180EC2">
        <w:rPr>
          <w:rStyle w:val="normaltextrun"/>
        </w:rPr>
        <w:t xml:space="preserve">, </w:t>
      </w:r>
      <w:r w:rsidR="00AB4CCA" w:rsidRPr="00180EC2">
        <w:rPr>
          <w:rStyle w:val="normaltextrun"/>
        </w:rPr>
        <w:t xml:space="preserve">já </w:t>
      </w:r>
      <w:r w:rsidR="00E57513" w:rsidRPr="00180EC2">
        <w:rPr>
          <w:rStyle w:val="normaltextrun"/>
        </w:rPr>
        <w:t>que Marshall era um</w:t>
      </w:r>
      <w:r w:rsidR="00E57513" w:rsidRPr="00D62EBE">
        <w:rPr>
          <w:rStyle w:val="normaltextrun"/>
        </w:rPr>
        <w:t xml:space="preserve"> federalista e tinha sido secretário do ex-presidente </w:t>
      </w:r>
      <w:r w:rsidR="00B568D0" w:rsidRPr="00D62EBE">
        <w:rPr>
          <w:rStyle w:val="normaltextrun"/>
        </w:rPr>
        <w:t>Adams</w:t>
      </w:r>
      <w:r w:rsidR="004032F9" w:rsidRPr="00D62EBE">
        <w:rPr>
          <w:rStyle w:val="normaltextrun"/>
        </w:rPr>
        <w:t>.</w:t>
      </w:r>
      <w:r w:rsidR="004032F9">
        <w:rPr>
          <w:rStyle w:val="normaltextrun"/>
        </w:rPr>
        <w:t> </w:t>
      </w:r>
    </w:p>
    <w:p w14:paraId="57A27957" w14:textId="0A6D4258" w:rsidR="00EA1F83" w:rsidRDefault="00504D86" w:rsidP="002307B1">
      <w:r w:rsidRPr="00504D86">
        <w:lastRenderedPageBreak/>
        <w:t>A decisão de Marshall representou</w:t>
      </w:r>
      <w:r>
        <w:t>, então,</w:t>
      </w:r>
      <w:r w:rsidRPr="00504D86">
        <w:t xml:space="preserve"> a consagração da supremacia da Constituição </w:t>
      </w:r>
      <w:r w:rsidR="00735ACC">
        <w:t>diante</w:t>
      </w:r>
      <w:r w:rsidRPr="00504D86">
        <w:t xml:space="preserve"> de todas as demais normas jurídicas</w:t>
      </w:r>
      <w:r w:rsidR="00CF5C31">
        <w:rPr>
          <w:rStyle w:val="Refdenotaderodap"/>
        </w:rPr>
        <w:footnoteReference w:id="60"/>
      </w:r>
      <w:r w:rsidR="00CF5C31">
        <w:t xml:space="preserve">. </w:t>
      </w:r>
      <w:r w:rsidR="00735ACC">
        <w:t>A r</w:t>
      </w:r>
      <w:r w:rsidR="00CF5C31">
        <w:t xml:space="preserve">eferida supremacia </w:t>
      </w:r>
      <w:r w:rsidR="00D1360B">
        <w:t>já</w:t>
      </w:r>
      <w:r w:rsidR="00CF5C31">
        <w:t xml:space="preserve"> estava</w:t>
      </w:r>
      <w:r w:rsidR="00D1360B">
        <w:t xml:space="preserve"> previst</w:t>
      </w:r>
      <w:r w:rsidR="00CF5C31">
        <w:t>a</w:t>
      </w:r>
      <w:r w:rsidR="00D1360B">
        <w:t xml:space="preserve"> no </w:t>
      </w:r>
      <w:r w:rsidR="00D1360B">
        <w:rPr>
          <w:rStyle w:val="normaltextrun"/>
        </w:rPr>
        <w:t>artigo VI, cláusula 2º (</w:t>
      </w:r>
      <w:r w:rsidR="00D1360B">
        <w:rPr>
          <w:rStyle w:val="normaltextrun"/>
          <w:i/>
          <w:iCs/>
        </w:rPr>
        <w:t xml:space="preserve">supremacy </w:t>
      </w:r>
      <w:r w:rsidR="00D1360B">
        <w:rPr>
          <w:rStyle w:val="spellingerror"/>
          <w:i/>
          <w:iCs/>
        </w:rPr>
        <w:t>clause</w:t>
      </w:r>
      <w:r w:rsidR="00D1360B">
        <w:rPr>
          <w:rStyle w:val="normaltextrun"/>
        </w:rPr>
        <w:t>), da Constituição norte-americana de 1787</w:t>
      </w:r>
      <w:r w:rsidR="004E7E87">
        <w:rPr>
          <w:rStyle w:val="normaltextrun"/>
        </w:rPr>
        <w:t>,</w:t>
      </w:r>
      <w:r w:rsidR="00D1360B">
        <w:rPr>
          <w:rStyle w:val="normaltextrun"/>
        </w:rPr>
        <w:t xml:space="preserve"> que consagrava a supremacia de suas normas, ao prever que a Constituição </w:t>
      </w:r>
      <w:r w:rsidR="00735ACC">
        <w:rPr>
          <w:rStyle w:val="normaltextrun"/>
        </w:rPr>
        <w:t>era</w:t>
      </w:r>
      <w:r w:rsidR="00D1360B">
        <w:rPr>
          <w:rStyle w:val="normaltextrun"/>
        </w:rPr>
        <w:t xml:space="preserve"> o</w:t>
      </w:r>
      <w:r w:rsidR="00735ACC">
        <w:rPr>
          <w:rStyle w:val="normaltextrun"/>
        </w:rPr>
        <w:t xml:space="preserve"> direito</w:t>
      </w:r>
      <w:r w:rsidR="00D1360B">
        <w:rPr>
          <w:rStyle w:val="normaltextrun"/>
        </w:rPr>
        <w:t xml:space="preserve"> </w:t>
      </w:r>
      <w:r w:rsidR="00735ACC">
        <w:rPr>
          <w:rStyle w:val="normaltextrun"/>
        </w:rPr>
        <w:t>soberano</w:t>
      </w:r>
      <w:r w:rsidR="00D1360B">
        <w:rPr>
          <w:rStyle w:val="normaltextrun"/>
        </w:rPr>
        <w:t xml:space="preserve"> </w:t>
      </w:r>
      <w:r w:rsidR="00735ACC">
        <w:rPr>
          <w:rStyle w:val="normaltextrun"/>
        </w:rPr>
        <w:t>da nação</w:t>
      </w:r>
      <w:r w:rsidR="00D1360B">
        <w:rPr>
          <w:rStyle w:val="normaltextrun"/>
        </w:rPr>
        <w:t xml:space="preserve"> e ao “vincular” os juízes de todos os Estados-membros, que lhe deve</w:t>
      </w:r>
      <w:r w:rsidR="00735ACC">
        <w:rPr>
          <w:rStyle w:val="normaltextrun"/>
        </w:rPr>
        <w:t>riam</w:t>
      </w:r>
      <w:r w:rsidR="00D1360B">
        <w:rPr>
          <w:rStyle w:val="normaltextrun"/>
        </w:rPr>
        <w:t xml:space="preserve"> obediência, ainda que a Constituição ou as leis de algum Estado disp</w:t>
      </w:r>
      <w:r w:rsidR="00735ACC">
        <w:rPr>
          <w:rStyle w:val="normaltextrun"/>
        </w:rPr>
        <w:t>usessem</w:t>
      </w:r>
      <w:r w:rsidR="00D1360B">
        <w:rPr>
          <w:rStyle w:val="normaltextrun"/>
        </w:rPr>
        <w:t xml:space="preserve"> em contrário</w:t>
      </w:r>
      <w:r w:rsidR="00C162D3">
        <w:rPr>
          <w:rStyle w:val="Refdenotaderodap"/>
        </w:rPr>
        <w:footnoteReference w:id="61"/>
      </w:r>
      <w:r w:rsidR="00D1360B">
        <w:rPr>
          <w:rStyle w:val="normaltextrun"/>
        </w:rPr>
        <w:t>.</w:t>
      </w:r>
    </w:p>
    <w:p w14:paraId="22D7D003" w14:textId="1C7A53F8" w:rsidR="002D79EF" w:rsidRDefault="00D8147B" w:rsidP="002307B1">
      <w:r>
        <w:t xml:space="preserve">Outra significação importante da decisão de Marshall </w:t>
      </w:r>
      <w:r w:rsidR="00683FCC">
        <w:t xml:space="preserve">foi a consagração </w:t>
      </w:r>
      <w:r w:rsidR="00504D86" w:rsidRPr="00504D86">
        <w:t>do poder e dever do juiz de negar aplicação às leis contrárias à Constituição</w:t>
      </w:r>
      <w:r w:rsidR="004F40A0">
        <w:rPr>
          <w:rStyle w:val="Refdenotaderodap"/>
        </w:rPr>
        <w:footnoteReference w:id="62"/>
      </w:r>
      <w:r w:rsidR="00504D86" w:rsidRPr="00504D86">
        <w:t>.</w:t>
      </w:r>
      <w:r w:rsidR="00C12D6F">
        <w:t xml:space="preserve"> Talvez esta seja a grande característica diferencia</w:t>
      </w:r>
      <w:r w:rsidR="007B0C34">
        <w:t xml:space="preserve">dora do sistema de controle norte-americano. A Suprema Corte </w:t>
      </w:r>
      <w:r w:rsidR="00124BC8">
        <w:t>norte-americana c</w:t>
      </w:r>
      <w:r w:rsidR="00504D86" w:rsidRPr="00504D86">
        <w:t xml:space="preserve">onsiderou que a </w:t>
      </w:r>
      <w:r w:rsidR="00504D86" w:rsidRPr="00B22434">
        <w:t xml:space="preserve">interpretação das leis </w:t>
      </w:r>
      <w:r w:rsidR="006F4BCD" w:rsidRPr="006F4BCD">
        <w:t xml:space="preserve">e </w:t>
      </w:r>
      <w:r w:rsidR="00EA793B" w:rsidRPr="00B22434">
        <w:t>atos do poder público</w:t>
      </w:r>
      <w:r w:rsidR="00EA793B">
        <w:t xml:space="preserve"> </w:t>
      </w:r>
      <w:r w:rsidR="00504D86" w:rsidRPr="00504D86">
        <w:t>é</w:t>
      </w:r>
      <w:r w:rsidR="00735ACC">
        <w:t xml:space="preserve"> uma atribuição</w:t>
      </w:r>
      <w:r w:rsidR="00504D86" w:rsidRPr="00504D86">
        <w:t xml:space="preserve"> </w:t>
      </w:r>
      <w:r w:rsidR="00735ACC" w:rsidRPr="00504D86">
        <w:t>característica</w:t>
      </w:r>
      <w:r w:rsidR="00504D86" w:rsidRPr="00504D86">
        <w:t xml:space="preserve"> </w:t>
      </w:r>
      <w:r w:rsidR="00735ACC">
        <w:t>d</w:t>
      </w:r>
      <w:r w:rsidR="00504D86" w:rsidRPr="00504D86">
        <w:t>os juízes e que a lei constitucional</w:t>
      </w:r>
      <w:r w:rsidR="00B90AB5">
        <w:t xml:space="preserve"> deveria ser considerada em sua supremacia, de modo que, em caso de divergência entre duas leis, caberia ao juiz aplicar a lei constitucional e rejeitar a outra</w:t>
      </w:r>
      <w:r w:rsidR="004F40A0">
        <w:rPr>
          <w:rStyle w:val="Refdenotaderodap"/>
        </w:rPr>
        <w:footnoteReference w:id="63"/>
      </w:r>
      <w:r w:rsidR="00504D86" w:rsidRPr="00504D86">
        <w:t>.</w:t>
      </w:r>
    </w:p>
    <w:p w14:paraId="2245A998" w14:textId="77777777" w:rsidR="000C0237" w:rsidRDefault="002D79EF" w:rsidP="002307B1">
      <w:r>
        <w:t>Nes</w:t>
      </w:r>
      <w:r w:rsidR="002307B1">
        <w:t>s</w:t>
      </w:r>
      <w:r>
        <w:t>e contexto de ideias</w:t>
      </w:r>
      <w:r w:rsidR="00B90AB5">
        <w:t>,</w:t>
      </w:r>
      <w:r>
        <w:t xml:space="preserve"> o</w:t>
      </w:r>
      <w:r w:rsidR="00220485">
        <w:t xml:space="preserve"> modelo </w:t>
      </w:r>
      <w:r w:rsidR="00502724">
        <w:t xml:space="preserve">de controle então surgido </w:t>
      </w:r>
      <w:r w:rsidR="00787807" w:rsidRPr="00787807">
        <w:t xml:space="preserve">consolidou-se com a possibilidade de qualquer juiz ou tribunal declarar a inconstitucionalidade das leis e dos atos do poder público </w:t>
      </w:r>
      <w:r w:rsidR="005F2EF8">
        <w:t>que estiv</w:t>
      </w:r>
      <w:r w:rsidR="00B90AB5">
        <w:t>esse</w:t>
      </w:r>
      <w:r w:rsidR="005F2EF8">
        <w:t xml:space="preserve">m em </w:t>
      </w:r>
      <w:r w:rsidR="00787807" w:rsidRPr="00787807">
        <w:t>contrast</w:t>
      </w:r>
      <w:r w:rsidR="005F2EF8">
        <w:t>e</w:t>
      </w:r>
      <w:r w:rsidR="00787807" w:rsidRPr="00787807">
        <w:t xml:space="preserve"> com a Constituição</w:t>
      </w:r>
      <w:r w:rsidR="0094186F">
        <w:t>. P</w:t>
      </w:r>
      <w:r w:rsidR="000D689F">
        <w:t xml:space="preserve">ossibilitou-se, assim, que </w:t>
      </w:r>
      <w:r w:rsidR="0070145A">
        <w:t>não</w:t>
      </w:r>
      <w:r w:rsidR="000D689F">
        <w:t xml:space="preserve"> só a Suprema Corte, mas todo e qualquer juiz </w:t>
      </w:r>
      <w:r w:rsidR="00D045BC">
        <w:t>ou tribunal ordinário que tive</w:t>
      </w:r>
      <w:r w:rsidR="00B90AB5">
        <w:t>sse</w:t>
      </w:r>
      <w:r w:rsidR="00D045BC">
        <w:t xml:space="preserve"> sob julgamento uma norma ou uma lei contr</w:t>
      </w:r>
      <w:r w:rsidR="0094186F">
        <w:t>á</w:t>
      </w:r>
      <w:r w:rsidR="00531CFD">
        <w:t xml:space="preserve">ria </w:t>
      </w:r>
      <w:r w:rsidR="0094186F">
        <w:t>à</w:t>
      </w:r>
      <w:r w:rsidR="00531CFD">
        <w:t xml:space="preserve"> Constituição, deixasse de aplic</w:t>
      </w:r>
      <w:r w:rsidR="00DF2ABC">
        <w:t>á</w:t>
      </w:r>
      <w:r w:rsidR="00531CFD">
        <w:t>-la àquele caso</w:t>
      </w:r>
      <w:r w:rsidR="00B90AB5">
        <w:t>. P</w:t>
      </w:r>
      <w:r w:rsidR="00787807" w:rsidRPr="00787807">
        <w:t>or isso,</w:t>
      </w:r>
      <w:r w:rsidR="00B90AB5">
        <w:t xml:space="preserve"> afirma-se</w:t>
      </w:r>
      <w:r w:rsidR="00787807" w:rsidRPr="00787807">
        <w:t xml:space="preserve"> que o controle </w:t>
      </w:r>
      <w:r w:rsidR="00937422">
        <w:t xml:space="preserve">é </w:t>
      </w:r>
      <w:r w:rsidR="00787807" w:rsidRPr="00787807">
        <w:t>difuso</w:t>
      </w:r>
      <w:r w:rsidR="00653040">
        <w:rPr>
          <w:rStyle w:val="Refdenotaderodap"/>
        </w:rPr>
        <w:footnoteReference w:id="64"/>
      </w:r>
      <w:r w:rsidR="00937422">
        <w:t xml:space="preserve">. </w:t>
      </w:r>
      <w:r w:rsidR="0070145A">
        <w:t>P</w:t>
      </w:r>
      <w:r w:rsidR="0070145A" w:rsidRPr="00787807">
        <w:t>or outro lado,</w:t>
      </w:r>
      <w:r w:rsidR="00787807" w:rsidRPr="00787807">
        <w:t xml:space="preserve"> </w:t>
      </w:r>
      <w:r w:rsidR="00B90AB5">
        <w:t xml:space="preserve">a </w:t>
      </w:r>
      <w:r w:rsidR="00060764">
        <w:t xml:space="preserve">questão do </w:t>
      </w:r>
      <w:r w:rsidR="00226FD2">
        <w:t>controle de constituci</w:t>
      </w:r>
      <w:r w:rsidR="00060764">
        <w:t xml:space="preserve">onalidade </w:t>
      </w:r>
      <w:r w:rsidR="00787807" w:rsidRPr="00787807">
        <w:t>restou circunscrit</w:t>
      </w:r>
      <w:r w:rsidR="00060764">
        <w:t>a</w:t>
      </w:r>
      <w:r w:rsidR="00787807" w:rsidRPr="00787807">
        <w:t xml:space="preserve"> aos casos concretos submetidos a julgamento e, mesmo assim, desde que </w:t>
      </w:r>
      <w:r w:rsidR="00060764">
        <w:t>o tema</w:t>
      </w:r>
      <w:r w:rsidR="00937422">
        <w:t xml:space="preserve"> da inconstitucional</w:t>
      </w:r>
      <w:r w:rsidR="00730462">
        <w:t xml:space="preserve">idade da norma seja </w:t>
      </w:r>
      <w:r w:rsidR="00787807" w:rsidRPr="00787807">
        <w:t>absolutamente necessári</w:t>
      </w:r>
      <w:r w:rsidR="00060764">
        <w:t>o</w:t>
      </w:r>
      <w:r w:rsidR="00787807" w:rsidRPr="00787807">
        <w:t xml:space="preserve"> para a resolução da que</w:t>
      </w:r>
      <w:r w:rsidR="00730462">
        <w:t xml:space="preserve">stão </w:t>
      </w:r>
      <w:r w:rsidR="00730462">
        <w:rPr>
          <w:i/>
        </w:rPr>
        <w:t>sub judice</w:t>
      </w:r>
      <w:r w:rsidR="00787807" w:rsidRPr="00787807">
        <w:t>, ostentando, neste particular, caráter prejudicial</w:t>
      </w:r>
      <w:r w:rsidR="00B90AB5">
        <w:t>.</w:t>
      </w:r>
      <w:r w:rsidR="00730462">
        <w:t xml:space="preserve"> </w:t>
      </w:r>
      <w:r w:rsidR="00B90AB5">
        <w:t>D</w:t>
      </w:r>
      <w:r w:rsidR="00787807" w:rsidRPr="00787807">
        <w:t>iz-se, por isso, que o controle é também incidental</w:t>
      </w:r>
      <w:r w:rsidR="0070145A">
        <w:rPr>
          <w:rStyle w:val="Refdenotaderodap"/>
        </w:rPr>
        <w:footnoteReference w:id="65"/>
      </w:r>
      <w:r w:rsidR="00787807" w:rsidRPr="00787807">
        <w:t>.</w:t>
      </w:r>
    </w:p>
    <w:p w14:paraId="751F35CB" w14:textId="7871CE23" w:rsidR="00A403D0" w:rsidRPr="00A1705C" w:rsidRDefault="00564C81" w:rsidP="0074056C">
      <w:r w:rsidRPr="0074056C">
        <w:t xml:space="preserve">Lenio Streck </w:t>
      </w:r>
      <w:r w:rsidR="0059470D" w:rsidRPr="0074056C">
        <w:t xml:space="preserve">afirma existir uma fase mais ativista da Suprema Corte norte-americana </w:t>
      </w:r>
      <w:r w:rsidR="003E6102" w:rsidRPr="0074056C">
        <w:t xml:space="preserve">no sentido </w:t>
      </w:r>
      <w:r w:rsidR="000C0237" w:rsidRPr="0074056C">
        <w:t xml:space="preserve">de </w:t>
      </w:r>
      <w:r w:rsidR="003E6102" w:rsidRPr="0074056C">
        <w:t xml:space="preserve">decisões que consolidam a </w:t>
      </w:r>
      <w:r w:rsidR="004D381C" w:rsidRPr="0074056C">
        <w:t xml:space="preserve">doutrina da interpretação da Constituição pelo Poder Judiciário, fase que coincidiu </w:t>
      </w:r>
      <w:r w:rsidR="00390D66" w:rsidRPr="0074056C">
        <w:t xml:space="preserve">com decisões no mesmo sentido de outros tribunais norte-americanos. </w:t>
      </w:r>
      <w:r w:rsidR="000C0237" w:rsidRPr="0074056C">
        <w:t xml:space="preserve">Esse </w:t>
      </w:r>
      <w:r w:rsidR="003E5CEB" w:rsidRPr="0074056C">
        <w:t xml:space="preserve">fato é evidenciado pelo autor como característica peculiar do sistema </w:t>
      </w:r>
      <w:r w:rsidR="00D97A25" w:rsidRPr="0074056C">
        <w:t xml:space="preserve">americano de controle difuso de constitucionalidade </w:t>
      </w:r>
      <w:r w:rsidR="00D81449" w:rsidRPr="0074056C">
        <w:t xml:space="preserve">vigente no país desde sempre, </w:t>
      </w:r>
      <w:r w:rsidR="00D97A25" w:rsidRPr="0074056C">
        <w:t>em que</w:t>
      </w:r>
      <w:r w:rsidR="00D81449" w:rsidRPr="0074056C">
        <w:t xml:space="preserve"> </w:t>
      </w:r>
      <w:r w:rsidR="00D81449" w:rsidRPr="0074056C">
        <w:lastRenderedPageBreak/>
        <w:t xml:space="preserve">qualquer juiz ou tribunal possui a </w:t>
      </w:r>
      <w:r w:rsidR="00DA07DA" w:rsidRPr="0074056C">
        <w:t>atribuição de verificar a conformidade dos atos do poder público com a Constituição, não sendo tal competência uma exclusividade da Suprema Corte, que pos</w:t>
      </w:r>
      <w:r w:rsidR="009A1CC5" w:rsidRPr="0074056C">
        <w:t>sui em regra a competência de funcionar como órgão recursal final</w:t>
      </w:r>
      <w:r w:rsidR="00262AE7" w:rsidRPr="0074056C">
        <w:rPr>
          <w:rStyle w:val="Refdenotaderodap"/>
        </w:rPr>
        <w:footnoteReference w:id="66"/>
      </w:r>
      <w:r w:rsidR="00262AE7" w:rsidRPr="0074056C">
        <w:t>.</w:t>
      </w:r>
    </w:p>
    <w:p w14:paraId="21A34550" w14:textId="2641E7FF" w:rsidR="00060764" w:rsidRDefault="00060764" w:rsidP="002307B1">
      <w:r>
        <w:t>Já no que se refere aos efeitos da decisão</w:t>
      </w:r>
      <w:r w:rsidR="00124996">
        <w:t>, o</w:t>
      </w:r>
      <w:r>
        <w:t xml:space="preserve"> </w:t>
      </w:r>
      <w:r w:rsidR="00124996" w:rsidRPr="00124996">
        <w:t>sistema americano</w:t>
      </w:r>
      <w:r w:rsidR="00124996">
        <w:t xml:space="preserve"> ou difuso de controle de constitucionalidade </w:t>
      </w:r>
      <w:r w:rsidR="00964D7A">
        <w:t xml:space="preserve">perfilha da </w:t>
      </w:r>
      <w:r w:rsidR="00124996" w:rsidRPr="00124996">
        <w:t xml:space="preserve">concepção </w:t>
      </w:r>
      <w:r w:rsidR="00964D7A">
        <w:t>de</w:t>
      </w:r>
      <w:r w:rsidR="00124996" w:rsidRPr="00124996">
        <w:t xml:space="preserve"> que a lei declarada inconstitucional, porque é contra a Constituição, é absolutamente nula</w:t>
      </w:r>
      <w:r w:rsidR="002455A4">
        <w:t>, sem efeito</w:t>
      </w:r>
      <w:r w:rsidR="00124996" w:rsidRPr="00124996">
        <w:t xml:space="preserve">. Nesse sistema, </w:t>
      </w:r>
      <w:r w:rsidR="002455A4">
        <w:t>o</w:t>
      </w:r>
      <w:r w:rsidR="00124996" w:rsidRPr="00124996">
        <w:t xml:space="preserve"> juiz não anula, mas declara </w:t>
      </w:r>
      <w:r w:rsidR="008D31D0">
        <w:t xml:space="preserve">simplesmente </w:t>
      </w:r>
      <w:r w:rsidR="00124996" w:rsidRPr="00124996">
        <w:t>uma pr</w:t>
      </w:r>
      <w:r w:rsidR="00AF48E1">
        <w:t>e</w:t>
      </w:r>
      <w:r w:rsidR="00124996" w:rsidRPr="00124996">
        <w:t xml:space="preserve">existente nulidade da lei inconstitucional, de </w:t>
      </w:r>
      <w:r w:rsidR="008D31D0">
        <w:t>forma</w:t>
      </w:r>
      <w:r w:rsidR="00124996" w:rsidRPr="00124996">
        <w:t xml:space="preserve"> que sua decisão opera, em princípio, efeitos </w:t>
      </w:r>
      <w:r w:rsidR="00124996" w:rsidRPr="00B033EF">
        <w:rPr>
          <w:i/>
        </w:rPr>
        <w:t>ex tunc</w:t>
      </w:r>
      <w:r w:rsidR="00124996" w:rsidRPr="00124996">
        <w:t>, pois procede a um mero acertamento de uma pr</w:t>
      </w:r>
      <w:r w:rsidR="00AF48E1">
        <w:t>e</w:t>
      </w:r>
      <w:r w:rsidR="00124996" w:rsidRPr="00124996">
        <w:t>existente nulidade absoluta.</w:t>
      </w:r>
      <w:r w:rsidR="00B033EF">
        <w:t xml:space="preserve"> Para além de</w:t>
      </w:r>
      <w:r w:rsidR="00880EAB">
        <w:t xml:space="preserve"> </w:t>
      </w:r>
      <w:r w:rsidR="00124996" w:rsidRPr="00124996">
        <w:t xml:space="preserve">produzir </w:t>
      </w:r>
      <w:r w:rsidR="002B0C3E">
        <w:t xml:space="preserve">efeito </w:t>
      </w:r>
      <w:r w:rsidR="00124996" w:rsidRPr="00124996">
        <w:t xml:space="preserve">meramente declaratório e de nulidade, </w:t>
      </w:r>
      <w:r w:rsidR="00F27F7F">
        <w:t>a</w:t>
      </w:r>
      <w:r w:rsidR="00124996" w:rsidRPr="00124996">
        <w:t xml:space="preserve"> decisão no sistema americano</w:t>
      </w:r>
      <w:r w:rsidR="00F27F7F">
        <w:t xml:space="preserve">, como consequência </w:t>
      </w:r>
      <w:r w:rsidR="002B0C3E">
        <w:t>d</w:t>
      </w:r>
      <w:r w:rsidR="00DF2ABC">
        <w:t>e su</w:t>
      </w:r>
      <w:r w:rsidR="002B0C3E">
        <w:t xml:space="preserve">a característica, </w:t>
      </w:r>
      <w:r w:rsidR="00F939A8">
        <w:t>g</w:t>
      </w:r>
      <w:r w:rsidR="00124996" w:rsidRPr="00124996">
        <w:t>era uma eficácia tão</w:t>
      </w:r>
      <w:r w:rsidR="00F27954">
        <w:t xml:space="preserve"> </w:t>
      </w:r>
      <w:r w:rsidR="00124996" w:rsidRPr="00124996">
        <w:t xml:space="preserve">somente para o caso concreto para o qual o controle de constitucionalidade é </w:t>
      </w:r>
      <w:r w:rsidR="008D31D0">
        <w:t>feito</w:t>
      </w:r>
      <w:r w:rsidR="00124996" w:rsidRPr="00124996">
        <w:t xml:space="preserve">, vinculando só as partes que </w:t>
      </w:r>
      <w:r w:rsidR="008D31D0">
        <w:t>compõem</w:t>
      </w:r>
      <w:r w:rsidR="008D31D0" w:rsidRPr="00124996">
        <w:t xml:space="preserve"> </w:t>
      </w:r>
      <w:r w:rsidR="00124996" w:rsidRPr="00124996">
        <w:t>a relação jurídico-processual</w:t>
      </w:r>
      <w:r w:rsidR="00F939A8">
        <w:t xml:space="preserve">, de </w:t>
      </w:r>
      <w:r w:rsidR="00124996" w:rsidRPr="00124996">
        <w:t xml:space="preserve">modo </w:t>
      </w:r>
      <w:r w:rsidR="00F939A8">
        <w:t xml:space="preserve">que </w:t>
      </w:r>
      <w:r w:rsidR="00124996" w:rsidRPr="00124996">
        <w:t>a decisão tem efeitos exclusivamente inter</w:t>
      </w:r>
      <w:r w:rsidR="005F06F2">
        <w:t xml:space="preserve"> </w:t>
      </w:r>
      <w:r w:rsidR="00124996" w:rsidRPr="00124996">
        <w:t xml:space="preserve">partes, limitada, </w:t>
      </w:r>
      <w:r w:rsidR="005F06F2">
        <w:t>portanto</w:t>
      </w:r>
      <w:r w:rsidR="00124996" w:rsidRPr="00124996">
        <w:t>, ao caso concreto</w:t>
      </w:r>
      <w:r w:rsidR="008C33DE">
        <w:rPr>
          <w:rStyle w:val="Refdenotaderodap"/>
        </w:rPr>
        <w:footnoteReference w:id="67"/>
      </w:r>
      <w:r w:rsidR="00124996" w:rsidRPr="00124996">
        <w:t>.</w:t>
      </w:r>
    </w:p>
    <w:p w14:paraId="0C402AA7" w14:textId="77777777" w:rsidR="009D060D" w:rsidRDefault="005F06F2" w:rsidP="002307B1">
      <w:r>
        <w:t>No entanto</w:t>
      </w:r>
      <w:r w:rsidR="00C21D08">
        <w:t>, d</w:t>
      </w:r>
      <w:r w:rsidR="00C5174C" w:rsidRPr="00C5174C">
        <w:t xml:space="preserve">entro do sistema norte-americano da </w:t>
      </w:r>
      <w:r w:rsidR="00C5174C" w:rsidRPr="001F4C82">
        <w:rPr>
          <w:i/>
        </w:rPr>
        <w:t>judicial review</w:t>
      </w:r>
      <w:r w:rsidR="00C21D08">
        <w:rPr>
          <w:i/>
        </w:rPr>
        <w:t xml:space="preserve"> </w:t>
      </w:r>
      <w:r w:rsidR="00C21D08">
        <w:t xml:space="preserve">há a possibilidade </w:t>
      </w:r>
      <w:r w:rsidR="00CD5373">
        <w:t>de a</w:t>
      </w:r>
      <w:r w:rsidR="00201852">
        <w:t xml:space="preserve"> decisão possuir efeitos </w:t>
      </w:r>
      <w:r w:rsidR="00201852">
        <w:rPr>
          <w:i/>
        </w:rPr>
        <w:t>erga omnes</w:t>
      </w:r>
      <w:r w:rsidR="00201852">
        <w:t xml:space="preserve">, ou seja, </w:t>
      </w:r>
      <w:r w:rsidR="00C22FBF">
        <w:t xml:space="preserve">ser oponível e vinculativa </w:t>
      </w:r>
      <w:r w:rsidR="00201852">
        <w:t xml:space="preserve">contra todos, </w:t>
      </w:r>
      <w:r w:rsidR="00AF48E1">
        <w:t>caso a decisão seja</w:t>
      </w:r>
      <w:r w:rsidR="00C22FBF">
        <w:t xml:space="preserve"> </w:t>
      </w:r>
      <w:r w:rsidR="00C5174C" w:rsidRPr="00C5174C">
        <w:t>tomada pela Corte Constitucional, quando da realização do controle difuso de constitucionalidade</w:t>
      </w:r>
      <w:r w:rsidR="00AF48E1">
        <w:t>. Nesse caso, é</w:t>
      </w:r>
      <w:r w:rsidR="00C5174C" w:rsidRPr="00C5174C">
        <w:t xml:space="preserve"> declara</w:t>
      </w:r>
      <w:r w:rsidR="00AF48E1">
        <w:t>da</w:t>
      </w:r>
      <w:r w:rsidR="00C5174C" w:rsidRPr="00C5174C">
        <w:t xml:space="preserve"> a nulidade da norma</w:t>
      </w:r>
      <w:r w:rsidR="00AF48E1">
        <w:t>, o que</w:t>
      </w:r>
      <w:r w:rsidR="00C5174C" w:rsidRPr="00C5174C">
        <w:t xml:space="preserve"> possui efeito vinculante, vinculando todos os juízes e tribunais inferiores</w:t>
      </w:r>
      <w:r w:rsidR="00EF68D5">
        <w:rPr>
          <w:rStyle w:val="Refdenotaderodap"/>
        </w:rPr>
        <w:footnoteReference w:id="68"/>
      </w:r>
      <w:r w:rsidR="00C5174C" w:rsidRPr="00C5174C">
        <w:t>.</w:t>
      </w:r>
      <w:r w:rsidR="00D75605" w:rsidRPr="00D75605">
        <w:t xml:space="preserve"> </w:t>
      </w:r>
      <w:r w:rsidR="00D75605">
        <w:t>Assim, deve-se diferenciar duas ordens dos efeitos da decisão que reconhece a inconstitucionalidade de uma norma no sistema norte-americano</w:t>
      </w:r>
      <w:r w:rsidR="00AF48E1">
        <w:t>:</w:t>
      </w:r>
      <w:r w:rsidR="00D75605">
        <w:t xml:space="preserve"> uma</w:t>
      </w:r>
      <w:r w:rsidR="00AF48E1">
        <w:t>,</w:t>
      </w:r>
      <w:r w:rsidR="00D75605">
        <w:t xml:space="preserve"> quanto </w:t>
      </w:r>
      <w:r w:rsidR="00AF48E1">
        <w:t>à</w:t>
      </w:r>
      <w:r w:rsidR="00D75605">
        <w:t xml:space="preserve"> extensão subjetiva dos seus efeitos</w:t>
      </w:r>
      <w:r w:rsidR="00AF48E1">
        <w:t>,</w:t>
      </w:r>
      <w:r w:rsidR="00D75605">
        <w:t xml:space="preserve"> e outra</w:t>
      </w:r>
      <w:r w:rsidR="00AF48E1">
        <w:t>,</w:t>
      </w:r>
      <w:r w:rsidR="00D75605">
        <w:t xml:space="preserve"> quanto </w:t>
      </w:r>
      <w:r w:rsidR="00AF48E1">
        <w:t>à</w:t>
      </w:r>
      <w:r w:rsidR="00D75605">
        <w:t xml:space="preserve"> retroatividade da nulidade da norma. Quant</w:t>
      </w:r>
      <w:r w:rsidR="00AF48E1">
        <w:t>o</w:t>
      </w:r>
      <w:r w:rsidR="00D75605">
        <w:t xml:space="preserve"> à primeira ordem, em regra, a decisão proferida nesse tipo de controle difuso </w:t>
      </w:r>
      <w:r w:rsidR="00D75605" w:rsidRPr="000A3592">
        <w:t>t</w:t>
      </w:r>
      <w:r w:rsidR="00D75605">
        <w:t>e</w:t>
      </w:r>
      <w:r w:rsidR="00D75605" w:rsidRPr="000A3592">
        <w:t>m efeito exclusivamente inter</w:t>
      </w:r>
      <w:r>
        <w:t xml:space="preserve"> </w:t>
      </w:r>
      <w:r w:rsidR="00D75605" w:rsidRPr="000A3592">
        <w:t xml:space="preserve">partes, </w:t>
      </w:r>
      <w:r w:rsidR="00D75605">
        <w:t xml:space="preserve">exceto quando o caso chega até a </w:t>
      </w:r>
      <w:r w:rsidR="00D75605" w:rsidRPr="008E5439">
        <w:rPr>
          <w:i/>
        </w:rPr>
        <w:t>Supreme Court</w:t>
      </w:r>
      <w:r w:rsidR="00D75605" w:rsidRPr="000A3592">
        <w:t xml:space="preserve"> </w:t>
      </w:r>
      <w:r w:rsidR="00D75605">
        <w:t xml:space="preserve">e esta decide pela inconstitucionalidade da norma, ocasião em que, </w:t>
      </w:r>
      <w:r w:rsidR="008D31D0">
        <w:t>diante</w:t>
      </w:r>
      <w:r w:rsidR="00D75605" w:rsidRPr="000A3592">
        <w:t xml:space="preserve"> do princípio do </w:t>
      </w:r>
      <w:r w:rsidR="00D75605" w:rsidRPr="00260AFE">
        <w:rPr>
          <w:i/>
        </w:rPr>
        <w:t>stare decisis</w:t>
      </w:r>
      <w:r w:rsidR="00D75605" w:rsidRPr="000A3592">
        <w:t xml:space="preserve"> ou </w:t>
      </w:r>
      <w:r w:rsidR="00D75605">
        <w:t>d</w:t>
      </w:r>
      <w:r w:rsidR="00D75605" w:rsidRPr="000A3592">
        <w:t>a força dos precedentes</w:t>
      </w:r>
      <w:r w:rsidR="00D75605">
        <w:t>,</w:t>
      </w:r>
      <w:r w:rsidR="00D75605" w:rsidRPr="000A3592">
        <w:t xml:space="preserve"> a decisão gera</w:t>
      </w:r>
      <w:r w:rsidR="00D75605">
        <w:t xml:space="preserve"> efeito </w:t>
      </w:r>
      <w:r w:rsidR="00D75605">
        <w:rPr>
          <w:i/>
        </w:rPr>
        <w:t>erga omnes</w:t>
      </w:r>
      <w:r w:rsidR="00D75605">
        <w:t xml:space="preserve"> ou contra todos</w:t>
      </w:r>
      <w:r w:rsidR="00D75605">
        <w:rPr>
          <w:rStyle w:val="Refdenotaderodap"/>
        </w:rPr>
        <w:footnoteReference w:id="69"/>
      </w:r>
      <w:r w:rsidR="00D75605">
        <w:t>.</w:t>
      </w:r>
    </w:p>
    <w:p w14:paraId="59FCDFAA" w14:textId="10EABA24" w:rsidR="00D75605" w:rsidRDefault="0082222F" w:rsidP="0074056C">
      <w:r w:rsidRPr="0074056C">
        <w:t>O  sistema norte-americano de controle de constitucionalidade é democrático na medida em que todo e qualquer juiz ou tribunal p</w:t>
      </w:r>
      <w:r w:rsidR="006D17ED" w:rsidRPr="0074056C">
        <w:t>ode</w:t>
      </w:r>
      <w:r w:rsidRPr="0074056C">
        <w:t xml:space="preserve"> conhecer e julgar sobre a inconstitucionalidade de uma norma</w:t>
      </w:r>
      <w:r w:rsidR="009D060D" w:rsidRPr="0074056C">
        <w:t>. A</w:t>
      </w:r>
      <w:r w:rsidR="00E90764" w:rsidRPr="0074056C">
        <w:t xml:space="preserve">ssim, Cunha Júnior evidencia a importância que as decisões da Suprema Corte </w:t>
      </w:r>
      <w:r w:rsidR="005050AB" w:rsidRPr="0074056C">
        <w:t xml:space="preserve">possuem, posto que são elas determinantes na preservação da </w:t>
      </w:r>
      <w:r w:rsidR="000A6A63" w:rsidRPr="0074056C">
        <w:t xml:space="preserve">hegemonia do controle judicial da </w:t>
      </w:r>
      <w:r w:rsidR="000A6A63" w:rsidRPr="0074056C">
        <w:rPr>
          <w:i/>
        </w:rPr>
        <w:t>judicial review</w:t>
      </w:r>
      <w:r w:rsidR="00E51651" w:rsidRPr="0074056C">
        <w:t xml:space="preserve">. </w:t>
      </w:r>
      <w:r w:rsidR="009D060D" w:rsidRPr="0074056C">
        <w:t xml:space="preserve">Isso </w:t>
      </w:r>
      <w:r w:rsidR="006D17ED" w:rsidRPr="0074056C">
        <w:t xml:space="preserve">se dá em decorrência do princípio do </w:t>
      </w:r>
      <w:r w:rsidR="006D17ED" w:rsidRPr="0074056C">
        <w:rPr>
          <w:i/>
        </w:rPr>
        <w:t>stare decisis</w:t>
      </w:r>
      <w:r w:rsidR="009D060D" w:rsidRPr="0074056C">
        <w:t>,</w:t>
      </w:r>
      <w:r w:rsidR="006D17ED" w:rsidRPr="0074056C">
        <w:t xml:space="preserve"> </w:t>
      </w:r>
      <w:r w:rsidR="00CE1C25" w:rsidRPr="0074056C">
        <w:t xml:space="preserve">que importa na </w:t>
      </w:r>
      <w:r w:rsidR="00CE1C25" w:rsidRPr="0074056C">
        <w:lastRenderedPageBreak/>
        <w:t xml:space="preserve">atribuição de eficácia vinculante </w:t>
      </w:r>
      <w:r w:rsidR="00EF231C" w:rsidRPr="0074056C">
        <w:t>das decisões da Suprema Corte ou da força dos seus prece</w:t>
      </w:r>
      <w:r w:rsidR="00F04DEE" w:rsidRPr="0074056C">
        <w:t>de</w:t>
      </w:r>
      <w:r w:rsidR="00EF231C" w:rsidRPr="0074056C">
        <w:t>ntes</w:t>
      </w:r>
      <w:r w:rsidR="009D060D" w:rsidRPr="0074056C">
        <w:t>,</w:t>
      </w:r>
      <w:r w:rsidR="00F04DEE" w:rsidRPr="0074056C">
        <w:t xml:space="preserve"> de modo que as decisões da </w:t>
      </w:r>
      <w:r w:rsidR="00F04DEE" w:rsidRPr="0074056C">
        <w:rPr>
          <w:i/>
        </w:rPr>
        <w:t>Supreme Court</w:t>
      </w:r>
      <w:r w:rsidR="00F04DEE" w:rsidRPr="0074056C">
        <w:t xml:space="preserve"> </w:t>
      </w:r>
      <w:r w:rsidR="002463B9" w:rsidRPr="0074056C">
        <w:t>produze</w:t>
      </w:r>
      <w:r w:rsidR="009D060D" w:rsidRPr="0074056C">
        <w:t>m</w:t>
      </w:r>
      <w:r w:rsidR="002463B9" w:rsidRPr="0074056C">
        <w:t xml:space="preserve"> eficácia contra todos</w:t>
      </w:r>
      <w:r w:rsidR="009D060D" w:rsidRPr="0074056C">
        <w:t xml:space="preserve"> e </w:t>
      </w:r>
      <w:r w:rsidR="00512E53" w:rsidRPr="0074056C">
        <w:t xml:space="preserve">vinculam </w:t>
      </w:r>
      <w:r w:rsidR="002463B9" w:rsidRPr="0074056C">
        <w:t>os demais juízes e tribunais</w:t>
      </w:r>
      <w:r w:rsidR="009D060D" w:rsidRPr="0074056C">
        <w:t>,</w:t>
      </w:r>
      <w:r w:rsidR="002463B9" w:rsidRPr="0074056C">
        <w:t xml:space="preserve"> </w:t>
      </w:r>
      <w:r w:rsidR="003D3F27" w:rsidRPr="0074056C">
        <w:t>garantindo a unidade e hegemonia do sistema</w:t>
      </w:r>
      <w:r w:rsidR="00D75605" w:rsidRPr="0074056C">
        <w:rPr>
          <w:rStyle w:val="Refdenotaderodap"/>
        </w:rPr>
        <w:footnoteReference w:id="70"/>
      </w:r>
      <w:r w:rsidR="00D75605" w:rsidRPr="0074056C">
        <w:t>.</w:t>
      </w:r>
    </w:p>
    <w:p w14:paraId="551D6282" w14:textId="7FFB9658" w:rsidR="00D75605" w:rsidRDefault="00D75605" w:rsidP="002307B1">
      <w:r w:rsidRPr="006036FC">
        <w:t xml:space="preserve">O </w:t>
      </w:r>
      <w:r>
        <w:t xml:space="preserve">princípio do </w:t>
      </w:r>
      <w:r w:rsidRPr="009A0985">
        <w:rPr>
          <w:i/>
        </w:rPr>
        <w:t>stare decisis</w:t>
      </w:r>
      <w:r w:rsidRPr="006036FC">
        <w:t xml:space="preserve"> </w:t>
      </w:r>
      <w:r>
        <w:t>tem uma função de extrema relevância no âmbito do sistema de controle difuso norte-americano, pois abstrativiza os efeitos concretos e inter partes da decisão de inconstitucionalidade tomada no controle de conformidade de uma lei ou ato normativo</w:t>
      </w:r>
      <w:r w:rsidRPr="00500EBD">
        <w:t>. P</w:t>
      </w:r>
      <w:r w:rsidRPr="006036FC">
        <w:t>rovoca</w:t>
      </w:r>
      <w:r>
        <w:t xml:space="preserve">, então, </w:t>
      </w:r>
      <w:r w:rsidRPr="006036FC">
        <w:t>uma</w:t>
      </w:r>
      <w:r w:rsidR="00880EAB">
        <w:t xml:space="preserve"> </w:t>
      </w:r>
      <w:r w:rsidRPr="006036FC">
        <w:t xml:space="preserve">transformação em pronunciamento com eficácia </w:t>
      </w:r>
      <w:r w:rsidRPr="00C62670">
        <w:rPr>
          <w:i/>
        </w:rPr>
        <w:t>erga omnes</w:t>
      </w:r>
      <w:r w:rsidRPr="006036FC">
        <w:t xml:space="preserve"> d</w:t>
      </w:r>
      <w:r w:rsidR="005F06F2">
        <w:t>o que antes</w:t>
      </w:r>
      <w:r w:rsidRPr="006036FC">
        <w:t xml:space="preserve"> seria uma </w:t>
      </w:r>
      <w:r w:rsidRPr="00C62670">
        <w:rPr>
          <w:i/>
        </w:rPr>
        <w:t>cognition incidentalis</w:t>
      </w:r>
      <w:r w:rsidRPr="006036FC">
        <w:t xml:space="preserve"> de inconstitucionalidade </w:t>
      </w:r>
      <w:r w:rsidR="005F06F2">
        <w:t>limitada</w:t>
      </w:r>
      <w:r w:rsidRPr="006036FC">
        <w:t xml:space="preserve"> ao caso concreto</w:t>
      </w:r>
      <w:r>
        <w:rPr>
          <w:rStyle w:val="Refdenotaderodap"/>
        </w:rPr>
        <w:footnoteReference w:id="71"/>
      </w:r>
      <w:r w:rsidRPr="006036FC">
        <w:t>.</w:t>
      </w:r>
    </w:p>
    <w:p w14:paraId="35522E9D" w14:textId="4417F400" w:rsidR="00C67C67" w:rsidRPr="00156766" w:rsidRDefault="00D75605" w:rsidP="002307B1">
      <w:r>
        <w:t xml:space="preserve">A segunda ordem de efeitos está </w:t>
      </w:r>
      <w:r w:rsidR="00FD7E2D">
        <w:t xml:space="preserve">ligada </w:t>
      </w:r>
      <w:r>
        <w:t>à retroatividade da declaração de inconstitucionalidade, pois</w:t>
      </w:r>
      <w:r w:rsidR="006E63F5">
        <w:t>,</w:t>
      </w:r>
      <w:r>
        <w:t xml:space="preserve"> no sistema difuso, </w:t>
      </w:r>
      <w:r>
        <w:rPr>
          <w:rStyle w:val="normaltextrun"/>
        </w:rPr>
        <w:t xml:space="preserve">a lei </w:t>
      </w:r>
      <w:r w:rsidR="006E63F5">
        <w:rPr>
          <w:rStyle w:val="normaltextrun"/>
        </w:rPr>
        <w:t>que diverge da Constituição,</w:t>
      </w:r>
      <w:r>
        <w:rPr>
          <w:rStyle w:val="normaltextrun"/>
        </w:rPr>
        <w:t xml:space="preserve"> </w:t>
      </w:r>
      <w:r w:rsidR="006E63F5">
        <w:rPr>
          <w:rStyle w:val="normaltextrun"/>
        </w:rPr>
        <w:t>antagônica</w:t>
      </w:r>
      <w:r>
        <w:rPr>
          <w:rStyle w:val="normaltextrun"/>
        </w:rPr>
        <w:t xml:space="preserve"> </w:t>
      </w:r>
      <w:r w:rsidR="006E63F5">
        <w:rPr>
          <w:rStyle w:val="normaltextrun"/>
        </w:rPr>
        <w:t>à</w:t>
      </w:r>
      <w:r>
        <w:rPr>
          <w:rStyle w:val="normaltextrun"/>
        </w:rPr>
        <w:t xml:space="preserve"> norma </w:t>
      </w:r>
      <w:r w:rsidR="006E63F5">
        <w:rPr>
          <w:rStyle w:val="normaltextrun"/>
        </w:rPr>
        <w:t>soberana</w:t>
      </w:r>
      <w:r>
        <w:rPr>
          <w:rStyle w:val="normaltextrun"/>
        </w:rPr>
        <w:t xml:space="preserve">, é considerada </w:t>
      </w:r>
      <w:r w:rsidR="006E63F5">
        <w:rPr>
          <w:rStyle w:val="normaltextrun"/>
        </w:rPr>
        <w:t>definitivamente</w:t>
      </w:r>
      <w:r>
        <w:rPr>
          <w:rStyle w:val="normaltextrun"/>
        </w:rPr>
        <w:t xml:space="preserve"> nula (“</w:t>
      </w:r>
      <w:r>
        <w:rPr>
          <w:rStyle w:val="spellingerror"/>
          <w:i/>
          <w:iCs/>
        </w:rPr>
        <w:t>null</w:t>
      </w:r>
      <w:r>
        <w:rPr>
          <w:rStyle w:val="normaltextrun"/>
          <w:i/>
          <w:iCs/>
        </w:rPr>
        <w:t xml:space="preserve"> and </w:t>
      </w:r>
      <w:r>
        <w:rPr>
          <w:rStyle w:val="spellingerror"/>
          <w:i/>
          <w:iCs/>
        </w:rPr>
        <w:t>void</w:t>
      </w:r>
      <w:r>
        <w:rPr>
          <w:rStyle w:val="normaltextrun"/>
        </w:rPr>
        <w:t xml:space="preserve">”) pelo juiz que </w:t>
      </w:r>
      <w:r w:rsidR="006E63F5">
        <w:rPr>
          <w:rStyle w:val="normaltextrun"/>
        </w:rPr>
        <w:t>desempenha</w:t>
      </w:r>
      <w:r>
        <w:rPr>
          <w:rStyle w:val="normaltextrun"/>
        </w:rPr>
        <w:t xml:space="preserve"> o poder de control</w:t>
      </w:r>
      <w:r w:rsidR="006E63F5">
        <w:rPr>
          <w:rStyle w:val="normaltextrun"/>
        </w:rPr>
        <w:t>e. Este</w:t>
      </w:r>
      <w:r>
        <w:rPr>
          <w:rStyle w:val="normaltextrun"/>
        </w:rPr>
        <w:t xml:space="preserve"> não anula, mas</w:t>
      </w:r>
      <w:r w:rsidR="006E63F5">
        <w:rPr>
          <w:rStyle w:val="normaltextrun"/>
        </w:rPr>
        <w:t xml:space="preserve"> simplesmente</w:t>
      </w:r>
      <w:r>
        <w:rPr>
          <w:rStyle w:val="normaltextrun"/>
        </w:rPr>
        <w:t xml:space="preserve"> </w:t>
      </w:r>
      <w:r w:rsidR="006E63F5" w:rsidRPr="00EC4795">
        <w:rPr>
          <w:rStyle w:val="normaltextrun"/>
          <w:iCs/>
        </w:rPr>
        <w:t>afirma</w:t>
      </w:r>
      <w:r w:rsidRPr="00EC4795">
        <w:rPr>
          <w:rStyle w:val="normaltextrun"/>
          <w:iCs/>
        </w:rPr>
        <w:t xml:space="preserve"> a</w:t>
      </w:r>
      <w:r>
        <w:rPr>
          <w:rStyle w:val="normaltextrun"/>
          <w:i/>
          <w:iCs/>
        </w:rPr>
        <w:t xml:space="preserve"> </w:t>
      </w:r>
      <w:r>
        <w:rPr>
          <w:rStyle w:val="normaltextrun"/>
        </w:rPr>
        <w:t>nulidade</w:t>
      </w:r>
      <w:r w:rsidR="006E63F5">
        <w:rPr>
          <w:rStyle w:val="normaltextrun"/>
        </w:rPr>
        <w:t xml:space="preserve"> preexistente</w:t>
      </w:r>
      <w:r>
        <w:rPr>
          <w:rStyle w:val="normaltextrun"/>
        </w:rPr>
        <w:t xml:space="preserve"> da lei inconstitucional</w:t>
      </w:r>
      <w:r>
        <w:rPr>
          <w:rStyle w:val="Refdenotaderodap"/>
        </w:rPr>
        <w:footnoteReference w:id="72"/>
      </w:r>
      <w:r>
        <w:rPr>
          <w:rStyle w:val="normaltextrun"/>
        </w:rPr>
        <w:t>.</w:t>
      </w:r>
      <w:r>
        <w:t xml:space="preserve"> Assim, a decisão que julga a </w:t>
      </w:r>
      <w:r>
        <w:rPr>
          <w:rStyle w:val="normaltextrun"/>
        </w:rPr>
        <w:t xml:space="preserve">lei no controle de constitucionalidade como contrária à Constituição não é constitutiva, mas declaratória, e </w:t>
      </w:r>
      <w:r w:rsidRPr="00C435A2">
        <w:t>declara</w:t>
      </w:r>
      <w:r>
        <w:rPr>
          <w:rStyle w:val="normaltextrun"/>
        </w:rPr>
        <w:t xml:space="preserve"> a sua nulidade desde a sua entrada em vigor, motivo pelo qual a eficácia invalidante deveria </w:t>
      </w:r>
      <w:r w:rsidR="00B460C5">
        <w:rPr>
          <w:rStyle w:val="normaltextrun"/>
        </w:rPr>
        <w:t xml:space="preserve">se </w:t>
      </w:r>
      <w:r>
        <w:rPr>
          <w:rStyle w:val="normaltextrun"/>
        </w:rPr>
        <w:t xml:space="preserve">tornar extensiva a todos os atos praticados à sombra da lei inconstitucional, daí o seu efeito </w:t>
      </w:r>
      <w:r>
        <w:rPr>
          <w:rStyle w:val="normaltextrun"/>
          <w:i/>
          <w:iCs/>
        </w:rPr>
        <w:t>ex tunc</w:t>
      </w:r>
      <w:r>
        <w:rPr>
          <w:rStyle w:val="Refdenotaderodap"/>
          <w:i/>
          <w:iCs/>
        </w:rPr>
        <w:footnoteReference w:id="73"/>
      </w:r>
      <w:r>
        <w:rPr>
          <w:rStyle w:val="normaltextrun"/>
          <w:iCs/>
        </w:rPr>
        <w:t>.</w:t>
      </w:r>
      <w:r w:rsidR="00946F42">
        <w:rPr>
          <w:rStyle w:val="normaltextrun"/>
          <w:iCs/>
        </w:rPr>
        <w:t xml:space="preserve"> Assim, </w:t>
      </w:r>
      <w:r w:rsidR="00156766">
        <w:t>a</w:t>
      </w:r>
      <w:r w:rsidR="00874C91" w:rsidRPr="00156766">
        <w:t xml:space="preserve"> decisão de inconstitucionalidade</w:t>
      </w:r>
      <w:r w:rsidR="006E63F5">
        <w:t>,</w:t>
      </w:r>
      <w:r w:rsidR="00874C91" w:rsidRPr="00156766">
        <w:t xml:space="preserve"> no controle difuso</w:t>
      </w:r>
      <w:r w:rsidR="006E63F5">
        <w:t>, torna-se</w:t>
      </w:r>
      <w:r w:rsidR="00880EAB">
        <w:t xml:space="preserve"> </w:t>
      </w:r>
      <w:r w:rsidR="00874C91" w:rsidRPr="00156766">
        <w:t>declaratória</w:t>
      </w:r>
      <w:r w:rsidR="006E63F5">
        <w:t>, uma vez que</w:t>
      </w:r>
      <w:r w:rsidR="00874C91" w:rsidRPr="00156766">
        <w:t xml:space="preserve"> a nulidade da norma é </w:t>
      </w:r>
      <w:r w:rsidR="006E63F5">
        <w:t>anterior</w:t>
      </w:r>
      <w:r w:rsidR="00874C91" w:rsidRPr="00156766">
        <w:t xml:space="preserve"> à </w:t>
      </w:r>
      <w:r w:rsidR="006E63F5" w:rsidRPr="00156766">
        <w:t>deliberação</w:t>
      </w:r>
      <w:r w:rsidR="00B460C5">
        <w:t>,</w:t>
      </w:r>
      <w:r w:rsidR="006E63F5">
        <w:t xml:space="preserve"> e</w:t>
      </w:r>
      <w:r w:rsidR="00874C91" w:rsidRPr="00156766">
        <w:t xml:space="preserve"> a decisão judicial </w:t>
      </w:r>
      <w:r w:rsidR="006E63F5">
        <w:t>apenas</w:t>
      </w:r>
      <w:r w:rsidR="00874C91" w:rsidRPr="00156766">
        <w:t xml:space="preserve"> se </w:t>
      </w:r>
      <w:r w:rsidR="006E63F5" w:rsidRPr="00156766">
        <w:t>atém</w:t>
      </w:r>
      <w:r w:rsidR="00874C91" w:rsidRPr="00156766">
        <w:t xml:space="preserve"> </w:t>
      </w:r>
      <w:r w:rsidR="006E63F5">
        <w:t>em</w:t>
      </w:r>
      <w:r w:rsidR="00874C91" w:rsidRPr="00156766">
        <w:t xml:space="preserve"> </w:t>
      </w:r>
      <w:r w:rsidR="006E63F5">
        <w:t>admitir</w:t>
      </w:r>
      <w:r w:rsidR="006E63F5" w:rsidRPr="00156766">
        <w:t xml:space="preserve"> </w:t>
      </w:r>
      <w:r w:rsidR="00874C91" w:rsidRPr="00156766">
        <w:t xml:space="preserve">a nulidade da norma inconstitucional, </w:t>
      </w:r>
      <w:r w:rsidR="006E63F5">
        <w:t>cujo problema encontra-se já em sua origem</w:t>
      </w:r>
      <w:r w:rsidR="00156766">
        <w:rPr>
          <w:rStyle w:val="Refdenotaderodap"/>
        </w:rPr>
        <w:footnoteReference w:id="74"/>
      </w:r>
      <w:r w:rsidR="00874C91" w:rsidRPr="00156766">
        <w:t>.</w:t>
      </w:r>
    </w:p>
    <w:p w14:paraId="12007BA5" w14:textId="0C8E146E" w:rsidR="00282582" w:rsidRPr="007D4CFB" w:rsidRDefault="00675EE0" w:rsidP="0074056C">
      <w:r>
        <w:t xml:space="preserve">O modelo da </w:t>
      </w:r>
      <w:r w:rsidRPr="002958A0">
        <w:rPr>
          <w:i/>
        </w:rPr>
        <w:t>judicial review</w:t>
      </w:r>
      <w:r>
        <w:t xml:space="preserve"> americana foi, sem dúvida alguma</w:t>
      </w:r>
      <w:r w:rsidR="006E63F5">
        <w:t>,</w:t>
      </w:r>
      <w:r>
        <w:t xml:space="preserve"> um sistema exemplar para a defesa da supremacia das normas constitucionais e, </w:t>
      </w:r>
      <w:r w:rsidR="00FD7E2D">
        <w:t>por isso</w:t>
      </w:r>
      <w:r>
        <w:t>, da própria Constituição</w:t>
      </w:r>
      <w:r>
        <w:rPr>
          <w:rStyle w:val="Refdenotaderodap"/>
        </w:rPr>
        <w:footnoteReference w:id="75"/>
      </w:r>
      <w:r w:rsidR="00AC6FAA">
        <w:t>,</w:t>
      </w:r>
      <w:r w:rsidR="00880EAB">
        <w:t xml:space="preserve"> </w:t>
      </w:r>
      <w:r>
        <w:rPr>
          <w:rStyle w:val="normaltextrun"/>
        </w:rPr>
        <w:t>expandi</w:t>
      </w:r>
      <w:r w:rsidR="00AC6FAA">
        <w:rPr>
          <w:rStyle w:val="normaltextrun"/>
        </w:rPr>
        <w:t>ndo</w:t>
      </w:r>
      <w:r>
        <w:rPr>
          <w:rStyle w:val="normaltextrun"/>
        </w:rPr>
        <w:t xml:space="preserve">-se para quase todo </w:t>
      </w:r>
      <w:r w:rsidR="00AC6FAA">
        <w:rPr>
          <w:rStyle w:val="normaltextrun"/>
        </w:rPr>
        <w:t xml:space="preserve">o </w:t>
      </w:r>
      <w:r>
        <w:rPr>
          <w:rStyle w:val="normaltextrun"/>
        </w:rPr>
        <w:t>mundo. Este model</w:t>
      </w:r>
      <w:r w:rsidR="00AC6FAA">
        <w:rPr>
          <w:rStyle w:val="normaltextrun"/>
        </w:rPr>
        <w:t>o</w:t>
      </w:r>
      <w:r>
        <w:rPr>
          <w:rStyle w:val="normaltextrun"/>
        </w:rPr>
        <w:t xml:space="preserve"> da </w:t>
      </w:r>
      <w:r w:rsidRPr="002958A0">
        <w:rPr>
          <w:i/>
        </w:rPr>
        <w:t>judicial review</w:t>
      </w:r>
      <w:r>
        <w:t xml:space="preserve"> encontra</w:t>
      </w:r>
      <w:r w:rsidR="00AC6FAA">
        <w:t>-se,</w:t>
      </w:r>
      <w:r>
        <w:t xml:space="preserve"> </w:t>
      </w:r>
      <w:r w:rsidRPr="004E14CD">
        <w:rPr>
          <w:rStyle w:val="normaltextrun"/>
        </w:rPr>
        <w:t>hoje</w:t>
      </w:r>
      <w:r w:rsidR="00AC6FAA">
        <w:rPr>
          <w:rStyle w:val="normaltextrun"/>
        </w:rPr>
        <w:t>,</w:t>
      </w:r>
      <w:r w:rsidRPr="004E14CD">
        <w:rPr>
          <w:rStyle w:val="normaltextrun"/>
        </w:rPr>
        <w:t xml:space="preserve"> incorporado</w:t>
      </w:r>
      <w:r>
        <w:rPr>
          <w:rStyle w:val="normaltextrun"/>
        </w:rPr>
        <w:t xml:space="preserve"> nas Constituições de países como </w:t>
      </w:r>
      <w:r w:rsidRPr="004E14CD">
        <w:rPr>
          <w:rStyle w:val="normaltextrun"/>
        </w:rPr>
        <w:t>Canadá, Austrália e Índia,</w:t>
      </w:r>
      <w:r>
        <w:rPr>
          <w:rStyle w:val="normaltextrun"/>
        </w:rPr>
        <w:t xml:space="preserve"> que são ex-colônias inglesas</w:t>
      </w:r>
      <w:r w:rsidR="00AC6FAA">
        <w:rPr>
          <w:rStyle w:val="normaltextrun"/>
        </w:rPr>
        <w:t>, além de</w:t>
      </w:r>
      <w:r w:rsidRPr="004E14CD">
        <w:rPr>
          <w:rStyle w:val="normaltextrun"/>
        </w:rPr>
        <w:t xml:space="preserve"> países do continente americano, como Brasil e Argentina</w:t>
      </w:r>
      <w:r w:rsidR="00830588">
        <w:rPr>
          <w:rStyle w:val="Refdenotaderodap"/>
        </w:rPr>
        <w:footnoteReference w:id="76"/>
      </w:r>
      <w:r w:rsidRPr="004E14CD">
        <w:rPr>
          <w:rStyle w:val="normaltextrun"/>
        </w:rPr>
        <w:t>.</w:t>
      </w:r>
      <w:r w:rsidR="006A6268">
        <w:rPr>
          <w:rStyle w:val="normaltextrun"/>
        </w:rPr>
        <w:t xml:space="preserve"> </w:t>
      </w:r>
      <w:r w:rsidR="006A6268" w:rsidRPr="0074056C">
        <w:rPr>
          <w:rStyle w:val="normaltextrun"/>
        </w:rPr>
        <w:t xml:space="preserve">Maria Benedita Urbano </w:t>
      </w:r>
      <w:r w:rsidR="00937374" w:rsidRPr="0074056C">
        <w:rPr>
          <w:rStyle w:val="normaltextrun"/>
        </w:rPr>
        <w:t>ressalta que também na América Latina</w:t>
      </w:r>
      <w:r w:rsidR="00512E53" w:rsidRPr="0074056C">
        <w:rPr>
          <w:rStyle w:val="normaltextrun"/>
        </w:rPr>
        <w:t>,</w:t>
      </w:r>
      <w:r w:rsidR="00937374" w:rsidRPr="0074056C">
        <w:rPr>
          <w:rStyle w:val="normaltextrun"/>
        </w:rPr>
        <w:t xml:space="preserve"> </w:t>
      </w:r>
      <w:r w:rsidR="00595291" w:rsidRPr="0074056C">
        <w:rPr>
          <w:rStyle w:val="normaltextrun"/>
        </w:rPr>
        <w:t>de forma rudimentar</w:t>
      </w:r>
      <w:r w:rsidR="00512E53" w:rsidRPr="0074056C">
        <w:rPr>
          <w:rStyle w:val="normaltextrun"/>
        </w:rPr>
        <w:t>,</w:t>
      </w:r>
      <w:r w:rsidR="00595291" w:rsidRPr="0074056C">
        <w:rPr>
          <w:rStyle w:val="normaltextrun"/>
        </w:rPr>
        <w:t xml:space="preserve"> países como México, por meio da Constituição de 1857, a Venezuela</w:t>
      </w:r>
      <w:r w:rsidR="00512E53" w:rsidRPr="0074056C">
        <w:rPr>
          <w:rStyle w:val="normaltextrun"/>
        </w:rPr>
        <w:t>,</w:t>
      </w:r>
      <w:r w:rsidR="00595291" w:rsidRPr="0074056C">
        <w:rPr>
          <w:rStyle w:val="normaltextrun"/>
        </w:rPr>
        <w:t xml:space="preserve"> </w:t>
      </w:r>
      <w:r w:rsidR="00397C7C" w:rsidRPr="0074056C">
        <w:rPr>
          <w:rStyle w:val="normaltextrun"/>
        </w:rPr>
        <w:t xml:space="preserve">na </w:t>
      </w:r>
      <w:r w:rsidR="00595291" w:rsidRPr="0074056C">
        <w:rPr>
          <w:rStyle w:val="normaltextrun"/>
        </w:rPr>
        <w:t>Constituição de 1858, a Argentina</w:t>
      </w:r>
      <w:r w:rsidR="00512E53" w:rsidRPr="0074056C">
        <w:rPr>
          <w:rStyle w:val="normaltextrun"/>
        </w:rPr>
        <w:t>,</w:t>
      </w:r>
      <w:r w:rsidR="00595291" w:rsidRPr="0074056C">
        <w:rPr>
          <w:rStyle w:val="normaltextrun"/>
        </w:rPr>
        <w:t xml:space="preserve"> </w:t>
      </w:r>
      <w:r w:rsidR="00397C7C" w:rsidRPr="0074056C">
        <w:rPr>
          <w:rStyle w:val="normaltextrun"/>
        </w:rPr>
        <w:t xml:space="preserve"> conforme a </w:t>
      </w:r>
      <w:r w:rsidR="00595291" w:rsidRPr="0074056C">
        <w:rPr>
          <w:rStyle w:val="normaltextrun"/>
        </w:rPr>
        <w:t>Constituição de 1853</w:t>
      </w:r>
      <w:r w:rsidR="00397C7C" w:rsidRPr="0074056C">
        <w:rPr>
          <w:rStyle w:val="normaltextrun"/>
        </w:rPr>
        <w:t xml:space="preserve"> </w:t>
      </w:r>
      <w:r w:rsidR="00512E53" w:rsidRPr="0074056C">
        <w:rPr>
          <w:rStyle w:val="normaltextrun"/>
        </w:rPr>
        <w:t>(</w:t>
      </w:r>
      <w:r w:rsidR="00397C7C" w:rsidRPr="0074056C">
        <w:rPr>
          <w:rStyle w:val="normaltextrun"/>
        </w:rPr>
        <w:t xml:space="preserve">e a </w:t>
      </w:r>
      <w:r w:rsidR="00595291" w:rsidRPr="0074056C">
        <w:rPr>
          <w:rStyle w:val="normaltextrun"/>
        </w:rPr>
        <w:t>revisão de 1860), a Colômbia</w:t>
      </w:r>
      <w:r w:rsidR="00512E53" w:rsidRPr="0074056C">
        <w:rPr>
          <w:rStyle w:val="normaltextrun"/>
        </w:rPr>
        <w:t>,</w:t>
      </w:r>
      <w:r w:rsidR="00595291" w:rsidRPr="0074056C">
        <w:rPr>
          <w:rStyle w:val="normaltextrun"/>
        </w:rPr>
        <w:t xml:space="preserve"> </w:t>
      </w:r>
      <w:r w:rsidR="00397C7C" w:rsidRPr="0074056C">
        <w:rPr>
          <w:rStyle w:val="normaltextrun"/>
        </w:rPr>
        <w:t xml:space="preserve">na </w:t>
      </w:r>
      <w:r w:rsidR="00595291" w:rsidRPr="0074056C">
        <w:rPr>
          <w:rStyle w:val="normaltextrun"/>
        </w:rPr>
        <w:t>Constituição de 1886</w:t>
      </w:r>
      <w:r w:rsidR="00512E53" w:rsidRPr="0074056C">
        <w:rPr>
          <w:rStyle w:val="normaltextrun"/>
        </w:rPr>
        <w:t>,</w:t>
      </w:r>
      <w:r w:rsidR="00397C7C" w:rsidRPr="0074056C">
        <w:rPr>
          <w:rStyle w:val="normaltextrun"/>
        </w:rPr>
        <w:t xml:space="preserve"> </w:t>
      </w:r>
      <w:r w:rsidR="00595291" w:rsidRPr="0074056C">
        <w:rPr>
          <w:rStyle w:val="normaltextrun"/>
        </w:rPr>
        <w:lastRenderedPageBreak/>
        <w:t>e o Brasil</w:t>
      </w:r>
      <w:r w:rsidR="00512E53" w:rsidRPr="0074056C">
        <w:rPr>
          <w:rStyle w:val="normaltextrun"/>
        </w:rPr>
        <w:t>,</w:t>
      </w:r>
      <w:r w:rsidR="00595291" w:rsidRPr="0074056C">
        <w:rPr>
          <w:rStyle w:val="normaltextrun"/>
        </w:rPr>
        <w:t xml:space="preserve"> </w:t>
      </w:r>
      <w:r w:rsidR="00397C7C" w:rsidRPr="0074056C">
        <w:rPr>
          <w:rStyle w:val="normaltextrun"/>
        </w:rPr>
        <w:t xml:space="preserve">por disposição da </w:t>
      </w:r>
      <w:r w:rsidR="00595291" w:rsidRPr="0074056C">
        <w:rPr>
          <w:rStyle w:val="normaltextrun"/>
        </w:rPr>
        <w:t xml:space="preserve">Constituição </w:t>
      </w:r>
      <w:r w:rsidR="00397C7C" w:rsidRPr="0074056C">
        <w:rPr>
          <w:rStyle w:val="normaltextrun"/>
        </w:rPr>
        <w:t xml:space="preserve">Republicana </w:t>
      </w:r>
      <w:r w:rsidR="00595291" w:rsidRPr="0074056C">
        <w:rPr>
          <w:rStyle w:val="normaltextrun"/>
        </w:rPr>
        <w:t>de 1891</w:t>
      </w:r>
      <w:r w:rsidR="00512E53" w:rsidRPr="0074056C">
        <w:rPr>
          <w:rStyle w:val="normaltextrun"/>
        </w:rPr>
        <w:t>,</w:t>
      </w:r>
      <w:r w:rsidR="00397C7C" w:rsidRPr="0074056C">
        <w:rPr>
          <w:rStyle w:val="normaltextrun"/>
        </w:rPr>
        <w:t xml:space="preserve"> adotaram o modelo difuso de matriz norte-americ</w:t>
      </w:r>
      <w:r w:rsidR="00C03EC6" w:rsidRPr="0074056C">
        <w:rPr>
          <w:rStyle w:val="normaltextrun"/>
        </w:rPr>
        <w:t>ano</w:t>
      </w:r>
      <w:r w:rsidR="006E7611" w:rsidRPr="0074056C">
        <w:rPr>
          <w:rStyle w:val="Refdenotaderodap"/>
        </w:rPr>
        <w:footnoteReference w:id="77"/>
      </w:r>
      <w:r w:rsidR="00282582" w:rsidRPr="0074056C">
        <w:rPr>
          <w:rStyle w:val="normaltextrun"/>
        </w:rPr>
        <w:t>.</w:t>
      </w:r>
    </w:p>
    <w:p w14:paraId="2A3FC8B1" w14:textId="60C415A1" w:rsidR="00097361" w:rsidRDefault="005F06F2" w:rsidP="00457828">
      <w:pPr>
        <w:rPr>
          <w:rStyle w:val="normaltextrun"/>
        </w:rPr>
      </w:pPr>
      <w:r>
        <w:rPr>
          <w:rStyle w:val="normaltextrun"/>
        </w:rPr>
        <w:t>O modelo e</w:t>
      </w:r>
      <w:r w:rsidR="00AC6FAA">
        <w:rPr>
          <w:rStyle w:val="normaltextrun"/>
        </w:rPr>
        <w:t>xiste também n</w:t>
      </w:r>
      <w:r w:rsidR="00830588" w:rsidRPr="004E14CD">
        <w:rPr>
          <w:rStyle w:val="normaltextrun"/>
        </w:rPr>
        <w:t>o Japão, por força da Constituição nipônica de 03 maio de 1947</w:t>
      </w:r>
      <w:r w:rsidR="00830588">
        <w:rPr>
          <w:rStyle w:val="normaltextrun"/>
        </w:rPr>
        <w:t xml:space="preserve">. </w:t>
      </w:r>
      <w:r w:rsidR="00AC6FAA">
        <w:rPr>
          <w:rStyle w:val="normaltextrun"/>
        </w:rPr>
        <w:t>Já no</w:t>
      </w:r>
      <w:r w:rsidR="00830588">
        <w:rPr>
          <w:rStyle w:val="normaltextrun"/>
        </w:rPr>
        <w:t xml:space="preserve"> continente europeu, ainda que sob influência do sistema austríaco e francês,</w:t>
      </w:r>
      <w:r w:rsidR="00830588" w:rsidRPr="004E14CD">
        <w:rPr>
          <w:rStyle w:val="normaltextrun"/>
        </w:rPr>
        <w:t xml:space="preserve"> o sistema americano foi recebido por vários países</w:t>
      </w:r>
      <w:r w:rsidR="00830588">
        <w:rPr>
          <w:rStyle w:val="Refdenotaderodap"/>
        </w:rPr>
        <w:footnoteReference w:id="78"/>
      </w:r>
      <w:r w:rsidR="00830588" w:rsidRPr="004E14CD">
        <w:rPr>
          <w:rStyle w:val="normaltextrun"/>
        </w:rPr>
        <w:t>.</w:t>
      </w:r>
    </w:p>
    <w:p w14:paraId="37942BDA" w14:textId="5D7EABE3" w:rsidR="00282582" w:rsidRDefault="00097361" w:rsidP="00457828">
      <w:r>
        <w:rPr>
          <w:rStyle w:val="normaltextrun"/>
        </w:rPr>
        <w:t>N</w:t>
      </w:r>
      <w:r w:rsidR="00282582">
        <w:rPr>
          <w:rStyle w:val="normaltextrun"/>
        </w:rPr>
        <w:t>ão foi apenas na América Latina que a influência norte-americana se fez sentir</w:t>
      </w:r>
      <w:r>
        <w:rPr>
          <w:rStyle w:val="normaltextrun"/>
        </w:rPr>
        <w:t>, t</w:t>
      </w:r>
      <w:r w:rsidR="00282582">
        <w:rPr>
          <w:rStyle w:val="normaltextrun"/>
        </w:rPr>
        <w:t>ambém na Europa continental deu</w:t>
      </w:r>
      <w:r w:rsidR="00AC6FAA">
        <w:rPr>
          <w:rStyle w:val="normaltextrun"/>
        </w:rPr>
        <w:t>-se</w:t>
      </w:r>
      <w:r w:rsidR="00282582">
        <w:rPr>
          <w:rStyle w:val="normaltextrun"/>
        </w:rPr>
        <w:t xml:space="preserve"> a rece</w:t>
      </w:r>
      <w:r w:rsidR="00C47170">
        <w:rPr>
          <w:rStyle w:val="normaltextrun"/>
        </w:rPr>
        <w:t>p</w:t>
      </w:r>
      <w:r w:rsidR="00282582">
        <w:rPr>
          <w:rStyle w:val="normaltextrun"/>
        </w:rPr>
        <w:t xml:space="preserve">ção do modelo norte-americano, ainda que </w:t>
      </w:r>
      <w:r w:rsidR="00C47170">
        <w:rPr>
          <w:rStyle w:val="normaltextrun"/>
        </w:rPr>
        <w:t xml:space="preserve">com algumas </w:t>
      </w:r>
      <w:r w:rsidR="00282582">
        <w:rPr>
          <w:rStyle w:val="normaltextrun"/>
        </w:rPr>
        <w:t>adaptações</w:t>
      </w:r>
      <w:r w:rsidR="00AC6FAA">
        <w:rPr>
          <w:rStyle w:val="normaltextrun"/>
        </w:rPr>
        <w:t>,</w:t>
      </w:r>
      <w:r w:rsidR="00C47170">
        <w:rPr>
          <w:rStyle w:val="normaltextrun"/>
        </w:rPr>
        <w:t xml:space="preserve"> como </w:t>
      </w:r>
      <w:r w:rsidR="00282582">
        <w:rPr>
          <w:rStyle w:val="normaltextrun"/>
        </w:rPr>
        <w:t>os casos da Suíça</w:t>
      </w:r>
      <w:r w:rsidR="00C47170">
        <w:rPr>
          <w:rStyle w:val="normaltextrun"/>
        </w:rPr>
        <w:t xml:space="preserve">, </w:t>
      </w:r>
      <w:r w:rsidR="00282582">
        <w:rPr>
          <w:rStyle w:val="normaltextrun"/>
        </w:rPr>
        <w:t>a partir da revisão constitucional de 1874, da Grécia</w:t>
      </w:r>
      <w:r w:rsidR="00C47170">
        <w:rPr>
          <w:rStyle w:val="normaltextrun"/>
        </w:rPr>
        <w:t xml:space="preserve">, </w:t>
      </w:r>
      <w:r w:rsidR="00282582">
        <w:rPr>
          <w:rStyle w:val="normaltextrun"/>
        </w:rPr>
        <w:t>a partir de 1847</w:t>
      </w:r>
      <w:r w:rsidR="00C47170">
        <w:rPr>
          <w:rStyle w:val="normaltextrun"/>
        </w:rPr>
        <w:t xml:space="preserve">, </w:t>
      </w:r>
      <w:r w:rsidR="00282582">
        <w:rPr>
          <w:rStyle w:val="normaltextrun"/>
        </w:rPr>
        <w:t>e da Noruega</w:t>
      </w:r>
      <w:r w:rsidR="00C47170">
        <w:rPr>
          <w:rStyle w:val="normaltextrun"/>
        </w:rPr>
        <w:t xml:space="preserve">, </w:t>
      </w:r>
      <w:r w:rsidR="00282582">
        <w:rPr>
          <w:rStyle w:val="normaltextrun"/>
        </w:rPr>
        <w:t>a partir de 1866</w:t>
      </w:r>
      <w:r w:rsidR="00C47170">
        <w:rPr>
          <w:rStyle w:val="Refdenotaderodap"/>
        </w:rPr>
        <w:footnoteReference w:id="79"/>
      </w:r>
      <w:r w:rsidR="00282582">
        <w:rPr>
          <w:rStyle w:val="normaltextrun"/>
        </w:rPr>
        <w:t>.</w:t>
      </w:r>
      <w:r w:rsidR="00282582">
        <w:rPr>
          <w:rStyle w:val="eop"/>
        </w:rPr>
        <w:t> </w:t>
      </w:r>
    </w:p>
    <w:p w14:paraId="5AE63B01" w14:textId="6B50DFB8" w:rsidR="00675EE0" w:rsidRDefault="00675EE0" w:rsidP="00457828">
      <w:r w:rsidRPr="004E14CD">
        <w:rPr>
          <w:rStyle w:val="normaltextrun"/>
        </w:rPr>
        <w:t>Alemanha e Itália</w:t>
      </w:r>
      <w:r>
        <w:rPr>
          <w:rStyle w:val="normaltextrun"/>
        </w:rPr>
        <w:t xml:space="preserve"> são </w:t>
      </w:r>
      <w:r w:rsidRPr="004E14CD">
        <w:rPr>
          <w:rStyle w:val="normaltextrun"/>
        </w:rPr>
        <w:t xml:space="preserve">países </w:t>
      </w:r>
      <w:r w:rsidR="00FD7E2D">
        <w:rPr>
          <w:rStyle w:val="normaltextrun"/>
        </w:rPr>
        <w:t xml:space="preserve">cujo </w:t>
      </w:r>
      <w:r w:rsidRPr="004E14CD">
        <w:rPr>
          <w:rStyle w:val="normaltextrun"/>
        </w:rPr>
        <w:t xml:space="preserve">modelo de controle </w:t>
      </w:r>
      <w:r w:rsidR="00FD7E2D">
        <w:rPr>
          <w:rStyle w:val="normaltextrun"/>
        </w:rPr>
        <w:t>adotado é o austríaco</w:t>
      </w:r>
      <w:r w:rsidRPr="004E14CD">
        <w:rPr>
          <w:rStyle w:val="normaltextrun"/>
        </w:rPr>
        <w:t xml:space="preserve">, </w:t>
      </w:r>
      <w:r>
        <w:rPr>
          <w:rStyle w:val="normaltextrun"/>
        </w:rPr>
        <w:t>mas que</w:t>
      </w:r>
      <w:r w:rsidRPr="004E14CD">
        <w:rPr>
          <w:rStyle w:val="normaltextrun"/>
        </w:rPr>
        <w:t xml:space="preserve">, ainda que </w:t>
      </w:r>
      <w:r>
        <w:rPr>
          <w:rStyle w:val="normaltextrun"/>
        </w:rPr>
        <w:t xml:space="preserve">de forma </w:t>
      </w:r>
      <w:r w:rsidRPr="004E14CD">
        <w:rPr>
          <w:rStyle w:val="normaltextrun"/>
        </w:rPr>
        <w:t xml:space="preserve">breve, </w:t>
      </w:r>
      <w:r>
        <w:rPr>
          <w:rStyle w:val="normaltextrun"/>
        </w:rPr>
        <w:t xml:space="preserve">tiveram </w:t>
      </w:r>
      <w:r w:rsidRPr="004E14CD">
        <w:rPr>
          <w:rStyle w:val="normaltextrun"/>
        </w:rPr>
        <w:t>uma experi</w:t>
      </w:r>
      <w:r w:rsidR="00AC6FAA">
        <w:rPr>
          <w:rStyle w:val="normaltextrun"/>
        </w:rPr>
        <w:t>ê</w:t>
      </w:r>
      <w:r w:rsidRPr="004E14CD">
        <w:rPr>
          <w:rStyle w:val="normaltextrun"/>
        </w:rPr>
        <w:t>ncia de controle do tipo americano</w:t>
      </w:r>
      <w:r>
        <w:rPr>
          <w:rStyle w:val="normaltextrun"/>
        </w:rPr>
        <w:t>. N</w:t>
      </w:r>
      <w:r w:rsidRPr="004E14CD">
        <w:rPr>
          <w:rStyle w:val="normaltextrun"/>
        </w:rPr>
        <w:t>a Alemanha</w:t>
      </w:r>
      <w:r>
        <w:rPr>
          <w:rStyle w:val="normaltextrun"/>
        </w:rPr>
        <w:t xml:space="preserve">, essa breve </w:t>
      </w:r>
      <w:r w:rsidR="00AC6FAA">
        <w:rPr>
          <w:rStyle w:val="normaltextrun"/>
        </w:rPr>
        <w:t>experiência</w:t>
      </w:r>
      <w:r>
        <w:rPr>
          <w:rStyle w:val="normaltextrun"/>
        </w:rPr>
        <w:t xml:space="preserve"> ocorreu </w:t>
      </w:r>
      <w:r w:rsidRPr="004E14CD">
        <w:rPr>
          <w:rStyle w:val="normaltextrun"/>
        </w:rPr>
        <w:t>na época da Constituição de Weimar</w:t>
      </w:r>
      <w:r w:rsidR="00AC6FAA">
        <w:rPr>
          <w:rStyle w:val="normaltextrun"/>
        </w:rPr>
        <w:t>. N</w:t>
      </w:r>
      <w:r w:rsidRPr="004E14CD">
        <w:rPr>
          <w:rStyle w:val="normaltextrun"/>
        </w:rPr>
        <w:t xml:space="preserve">a Itália, </w:t>
      </w:r>
      <w:r w:rsidR="00AC6FAA">
        <w:rPr>
          <w:rStyle w:val="normaltextrun"/>
        </w:rPr>
        <w:t>vigorou entre os</w:t>
      </w:r>
      <w:r w:rsidRPr="004E14CD">
        <w:rPr>
          <w:rStyle w:val="normaltextrun"/>
        </w:rPr>
        <w:t xml:space="preserve"> ano</w:t>
      </w:r>
      <w:r w:rsidR="00AC6FAA">
        <w:rPr>
          <w:rStyle w:val="normaltextrun"/>
        </w:rPr>
        <w:t>s</w:t>
      </w:r>
      <w:r w:rsidRPr="004E14CD">
        <w:rPr>
          <w:rStyle w:val="normaltextrun"/>
        </w:rPr>
        <w:t xml:space="preserve"> de 1948</w:t>
      </w:r>
      <w:r>
        <w:rPr>
          <w:rStyle w:val="normaltextrun"/>
        </w:rPr>
        <w:t xml:space="preserve">, </w:t>
      </w:r>
      <w:r w:rsidRPr="004E14CD">
        <w:rPr>
          <w:rStyle w:val="normaltextrun"/>
        </w:rPr>
        <w:t>data da Constituição italiana</w:t>
      </w:r>
      <w:r>
        <w:rPr>
          <w:rStyle w:val="normaltextrun"/>
        </w:rPr>
        <w:t>,</w:t>
      </w:r>
      <w:r w:rsidRPr="004E14CD">
        <w:rPr>
          <w:rStyle w:val="normaltextrun"/>
        </w:rPr>
        <w:t xml:space="preserve"> </w:t>
      </w:r>
      <w:r w:rsidR="00AC6FAA">
        <w:rPr>
          <w:rStyle w:val="normaltextrun"/>
        </w:rPr>
        <w:t>e</w:t>
      </w:r>
      <w:r w:rsidRPr="004E14CD">
        <w:rPr>
          <w:rStyle w:val="normaltextrun"/>
        </w:rPr>
        <w:t xml:space="preserve"> 1956</w:t>
      </w:r>
      <w:r>
        <w:rPr>
          <w:rStyle w:val="normaltextrun"/>
        </w:rPr>
        <w:t xml:space="preserve">, </w:t>
      </w:r>
      <w:r w:rsidR="009D72E6">
        <w:rPr>
          <w:rStyle w:val="normaltextrun"/>
        </w:rPr>
        <w:t xml:space="preserve">na </w:t>
      </w:r>
      <w:r w:rsidRPr="004E14CD">
        <w:rPr>
          <w:rStyle w:val="normaltextrun"/>
        </w:rPr>
        <w:t xml:space="preserve">data </w:t>
      </w:r>
      <w:r w:rsidR="00AC6FAA">
        <w:rPr>
          <w:rStyle w:val="normaltextrun"/>
        </w:rPr>
        <w:t xml:space="preserve">em </w:t>
      </w:r>
      <w:r w:rsidRPr="004E14CD">
        <w:rPr>
          <w:rStyle w:val="normaltextrun"/>
        </w:rPr>
        <w:t xml:space="preserve">que entrou em funcionamento o Tribunal Constitucional, por força do artigo VII, parágrafo 2°, das “Disposições transitórias e finais” da Constituição italiana. </w:t>
      </w:r>
      <w:r>
        <w:rPr>
          <w:rStyle w:val="normaltextrun"/>
        </w:rPr>
        <w:t>Já em Portugal</w:t>
      </w:r>
      <w:r w:rsidR="00AC6FAA">
        <w:rPr>
          <w:rStyle w:val="normaltextrun"/>
        </w:rPr>
        <w:t>,</w:t>
      </w:r>
      <w:r>
        <w:rPr>
          <w:rStyle w:val="normaltextrun"/>
        </w:rPr>
        <w:t xml:space="preserve"> </w:t>
      </w:r>
      <w:r w:rsidRPr="00B22434">
        <w:rPr>
          <w:rStyle w:val="normaltextrun"/>
        </w:rPr>
        <w:t>o modelo jurisdicional</w:t>
      </w:r>
      <w:r>
        <w:rPr>
          <w:rStyle w:val="normaltextrun"/>
        </w:rPr>
        <w:t>, conforme veremos abaixo, foi incluído no ordenamento português por meio d</w:t>
      </w:r>
      <w:r w:rsidRPr="004E14CD">
        <w:rPr>
          <w:rStyle w:val="normaltextrun"/>
        </w:rPr>
        <w:t>a Constituição portuguesa de 1911 (art. 63</w:t>
      </w:r>
      <w:r>
        <w:rPr>
          <w:rStyle w:val="normaltextrun"/>
        </w:rPr>
        <w:t>,</w:t>
      </w:r>
      <w:r w:rsidRPr="004E14CD">
        <w:rPr>
          <w:rStyle w:val="normaltextrun"/>
        </w:rPr>
        <w:t xml:space="preserve"> por influência da Constituição brasileira de 1891</w:t>
      </w:r>
      <w:r w:rsidR="00AC6FAA">
        <w:rPr>
          <w:rStyle w:val="normaltextrun"/>
        </w:rPr>
        <w:t>)</w:t>
      </w:r>
      <w:r>
        <w:rPr>
          <w:rStyle w:val="Refdenotaderodap"/>
        </w:rPr>
        <w:footnoteReference w:id="80"/>
      </w:r>
      <w:r w:rsidRPr="004E14CD">
        <w:rPr>
          <w:rStyle w:val="normaltextrun"/>
        </w:rPr>
        <w:t>.</w:t>
      </w:r>
    </w:p>
    <w:p w14:paraId="4D726C5B" w14:textId="023193FD" w:rsidR="00675EE0" w:rsidRDefault="00675EE0" w:rsidP="00457828">
      <w:r>
        <w:t xml:space="preserve">Muito embora </w:t>
      </w:r>
      <w:r w:rsidR="00AC6FAA">
        <w:t xml:space="preserve">seja </w:t>
      </w:r>
      <w:r>
        <w:t>um sistema eficiente de proteção da supremacia da Constituição</w:t>
      </w:r>
      <w:r w:rsidR="00AC6FAA">
        <w:t>,</w:t>
      </w:r>
      <w:r>
        <w:t xml:space="preserve"> há quem, em doutrina, </w:t>
      </w:r>
      <w:r w:rsidR="00AC6FAA">
        <w:t>reconhe</w:t>
      </w:r>
      <w:r w:rsidR="0010705B">
        <w:t>ça</w:t>
      </w:r>
      <w:r>
        <w:t xml:space="preserve"> que o melhor seria a criação de um sistema híbrido que conjugasse aspectos do modelo difuso (norte-americano) e concentrado (austríaco)</w:t>
      </w:r>
      <w:r w:rsidR="00AC6FAA">
        <w:t>,</w:t>
      </w:r>
      <w:r>
        <w:t xml:space="preserve"> como é o sistema brasileiro após </w:t>
      </w:r>
      <w:r>
        <w:rPr>
          <w:rStyle w:val="normaltextrun"/>
        </w:rPr>
        <w:t>1965</w:t>
      </w:r>
      <w:r w:rsidR="00AC6FAA">
        <w:rPr>
          <w:rStyle w:val="normaltextrun"/>
        </w:rPr>
        <w:t>,</w:t>
      </w:r>
      <w:r>
        <w:rPr>
          <w:rStyle w:val="normaltextrun"/>
        </w:rPr>
        <w:t xml:space="preserve"> em razão da EC n° 16/65 </w:t>
      </w:r>
      <w:r>
        <w:rPr>
          <w:rStyle w:val="contextualspellingandgrammarerror"/>
        </w:rPr>
        <w:t>à</w:t>
      </w:r>
      <w:r>
        <w:rPr>
          <w:rStyle w:val="normaltextrun"/>
        </w:rPr>
        <w:t xml:space="preserve"> Constituição de 1946</w:t>
      </w:r>
      <w:r w:rsidR="00AC6FAA">
        <w:rPr>
          <w:rStyle w:val="normaltextrun"/>
        </w:rPr>
        <w:t>,</w:t>
      </w:r>
      <w:r>
        <w:rPr>
          <w:rStyle w:val="normaltextrun"/>
        </w:rPr>
        <w:t xml:space="preserve"> e hoje vigente por meio de Constituição de 1988</w:t>
      </w:r>
      <w:r>
        <w:rPr>
          <w:rStyle w:val="Refdenotaderodap"/>
        </w:rPr>
        <w:footnoteReference w:id="81"/>
      </w:r>
      <w:r>
        <w:t>.</w:t>
      </w:r>
    </w:p>
    <w:p w14:paraId="2B613252" w14:textId="1F17970A" w:rsidR="008218CC" w:rsidRPr="00457828" w:rsidRDefault="008218CC" w:rsidP="00457828">
      <w:pPr>
        <w:pStyle w:val="Ttulo4"/>
        <w:rPr>
          <w:rStyle w:val="eop"/>
        </w:rPr>
      </w:pPr>
      <w:bookmarkStart w:id="49" w:name="_Toc535757617"/>
      <w:bookmarkStart w:id="50" w:name="_Toc535759231"/>
      <w:bookmarkStart w:id="51" w:name="_Toc535761714"/>
      <w:bookmarkStart w:id="52" w:name="_Toc1375807"/>
      <w:bookmarkStart w:id="53" w:name="_Toc5900278"/>
      <w:r w:rsidRPr="00457828">
        <w:rPr>
          <w:rStyle w:val="normaltextrun"/>
        </w:rPr>
        <w:t>1.4.</w:t>
      </w:r>
      <w:r w:rsidR="00457828" w:rsidRPr="00457828">
        <w:rPr>
          <w:rStyle w:val="normaltextrun"/>
        </w:rPr>
        <w:t>2</w:t>
      </w:r>
      <w:r w:rsidR="00F75BAE" w:rsidRPr="00457828">
        <w:rPr>
          <w:rStyle w:val="normaltextrun"/>
        </w:rPr>
        <w:t xml:space="preserve"> </w:t>
      </w:r>
      <w:r w:rsidR="00EE37E5" w:rsidRPr="00457828">
        <w:rPr>
          <w:rStyle w:val="normaltextrun"/>
        </w:rPr>
        <w:t>Modelo Austríaco</w:t>
      </w:r>
      <w:bookmarkEnd w:id="49"/>
      <w:bookmarkEnd w:id="50"/>
      <w:bookmarkEnd w:id="51"/>
      <w:bookmarkEnd w:id="52"/>
      <w:bookmarkEnd w:id="53"/>
    </w:p>
    <w:p w14:paraId="4AD43EA4" w14:textId="331215FC" w:rsidR="008218CC" w:rsidRDefault="00A9517E" w:rsidP="00457828">
      <w:r>
        <w:t>O modelo em questão possui es</w:t>
      </w:r>
      <w:r w:rsidR="009D72E6">
        <w:t>s</w:t>
      </w:r>
      <w:r>
        <w:t xml:space="preserve">a nomenclatura </w:t>
      </w:r>
      <w:r w:rsidR="0090350E">
        <w:t xml:space="preserve">por </w:t>
      </w:r>
      <w:r w:rsidR="00A15FB6">
        <w:t xml:space="preserve">possuir a </w:t>
      </w:r>
      <w:r w:rsidR="00AA787F" w:rsidRPr="00AA787F">
        <w:t>sua origem vinculada à Constituição austríaca promulgada em 1° de outubro de 1920</w:t>
      </w:r>
      <w:r w:rsidR="00CF2BB6">
        <w:t xml:space="preserve">. Foi um modelo </w:t>
      </w:r>
      <w:r w:rsidR="00706E1E" w:rsidRPr="00AA787F">
        <w:t>elaborad</w:t>
      </w:r>
      <w:r w:rsidR="00706E1E">
        <w:t xml:space="preserve">o </w:t>
      </w:r>
      <w:r w:rsidR="00706E1E" w:rsidRPr="00AA787F">
        <w:t>a</w:t>
      </w:r>
      <w:r w:rsidR="00AA787F" w:rsidRPr="00AA787F">
        <w:t xml:space="preserve"> partir de </w:t>
      </w:r>
      <w:r w:rsidR="00CF2BB6">
        <w:t xml:space="preserve">um </w:t>
      </w:r>
      <w:r w:rsidR="00AA787F" w:rsidRPr="00AA787F">
        <w:t xml:space="preserve">projeto </w:t>
      </w:r>
      <w:r w:rsidR="00CF2BB6">
        <w:t>pensado por</w:t>
      </w:r>
      <w:r w:rsidR="00AA787F" w:rsidRPr="00AA787F">
        <w:t xml:space="preserve"> Hans Kelsen, a pedido do governo da Áustria</w:t>
      </w:r>
      <w:r w:rsidR="00CF2BB6">
        <w:rPr>
          <w:rStyle w:val="Refdenotaderodap"/>
        </w:rPr>
        <w:footnoteReference w:id="82"/>
      </w:r>
      <w:r w:rsidR="00AA787F" w:rsidRPr="00AA787F">
        <w:t>.</w:t>
      </w:r>
    </w:p>
    <w:p w14:paraId="260374A0" w14:textId="68F8176F" w:rsidR="00D60C6C" w:rsidRDefault="00706E1E" w:rsidP="00457828">
      <w:pPr>
        <w:rPr>
          <w:rStyle w:val="normaltextrun"/>
        </w:rPr>
      </w:pPr>
      <w:r>
        <w:lastRenderedPageBreak/>
        <w:t>O modelo austríaco, também chamado de kelseniano, diversamente do modelo americano</w:t>
      </w:r>
      <w:r w:rsidR="003C7474">
        <w:t xml:space="preserve">, foi concebido </w:t>
      </w:r>
      <w:r w:rsidR="00AA6D24">
        <w:t>de modo concentrado, em que tod</w:t>
      </w:r>
      <w:r w:rsidR="00FA3BE2">
        <w:t>o</w:t>
      </w:r>
      <w:r w:rsidR="00AA6D24">
        <w:t xml:space="preserve"> e qualquer </w:t>
      </w:r>
      <w:r w:rsidR="005F250D">
        <w:t xml:space="preserve">conhecimento das questões de constitucionalidade das leis estavam </w:t>
      </w:r>
      <w:r w:rsidR="00FD7E2D">
        <w:t xml:space="preserve">exclusivamente </w:t>
      </w:r>
      <w:r w:rsidR="005F250D">
        <w:t>concentradas</w:t>
      </w:r>
      <w:r w:rsidR="00EC4795">
        <w:t xml:space="preserve"> </w:t>
      </w:r>
      <w:r w:rsidR="00FD7E2D">
        <w:rPr>
          <w:rStyle w:val="normaltextrun"/>
        </w:rPr>
        <w:t>em um</w:t>
      </w:r>
      <w:r w:rsidR="0084500C">
        <w:rPr>
          <w:rStyle w:val="normaltextrun"/>
        </w:rPr>
        <w:t xml:space="preserve"> órgão jurisdicional especial, conhecido por Tribunal Constitucional</w:t>
      </w:r>
      <w:r w:rsidR="0084500C">
        <w:rPr>
          <w:rStyle w:val="Refdenotaderodap"/>
        </w:rPr>
        <w:footnoteReference w:id="83"/>
      </w:r>
      <w:r w:rsidR="0084500C">
        <w:rPr>
          <w:rStyle w:val="normaltextrun"/>
        </w:rPr>
        <w:t>.</w:t>
      </w:r>
    </w:p>
    <w:p w14:paraId="476A413E" w14:textId="77777777" w:rsidR="00C44177" w:rsidRDefault="00794F4A" w:rsidP="00B96BA9">
      <w:r w:rsidRPr="00794F4A">
        <w:t>Kelsen</w:t>
      </w:r>
      <w:r w:rsidR="002B264F">
        <w:t xml:space="preserve"> sustentou que</w:t>
      </w:r>
      <w:r w:rsidRPr="00794F4A">
        <w:t xml:space="preserve"> o control</w:t>
      </w:r>
      <w:r w:rsidR="00684512">
        <w:t>e</w:t>
      </w:r>
      <w:r w:rsidRPr="00794F4A">
        <w:t xml:space="preserve"> da constitucionalidade </w:t>
      </w:r>
      <w:r w:rsidR="00684512" w:rsidRPr="00794F4A">
        <w:t>precisaria</w:t>
      </w:r>
      <w:r w:rsidRPr="00794F4A">
        <w:t xml:space="preserve"> ser </w:t>
      </w:r>
      <w:r w:rsidR="00684512" w:rsidRPr="00794F4A">
        <w:t>conferido</w:t>
      </w:r>
      <w:r w:rsidRPr="00794F4A">
        <w:t xml:space="preserve"> a um órgão </w:t>
      </w:r>
      <w:r w:rsidR="00684512" w:rsidRPr="00794F4A">
        <w:t>independente</w:t>
      </w:r>
      <w:r w:rsidRPr="00794F4A">
        <w:t xml:space="preserve"> dos restantes dos tribunais</w:t>
      </w:r>
      <w:r w:rsidR="00684512">
        <w:t>, uma vez que</w:t>
      </w:r>
      <w:r w:rsidR="000C1AC5">
        <w:t xml:space="preserve"> considerava a existência de um abismo intransponível entre as jurisdições constitucional e ordinária</w:t>
      </w:r>
      <w:r w:rsidR="00A135B9">
        <w:rPr>
          <w:rStyle w:val="Refdenotaderodap"/>
        </w:rPr>
        <w:footnoteReference w:id="84"/>
      </w:r>
      <w:r w:rsidRPr="00794F4A">
        <w:t>.</w:t>
      </w:r>
      <w:r w:rsidR="00447210">
        <w:t xml:space="preserve"> </w:t>
      </w:r>
      <w:r w:rsidR="000C1AC5">
        <w:t>Além disso</w:t>
      </w:r>
      <w:r w:rsidR="00447210">
        <w:t>, outra</w:t>
      </w:r>
      <w:r w:rsidR="005B1DCB">
        <w:t>s</w:t>
      </w:r>
      <w:r w:rsidR="00447210">
        <w:t xml:space="preserve"> característica</w:t>
      </w:r>
      <w:r w:rsidR="005B1DCB">
        <w:t>s</w:t>
      </w:r>
      <w:r w:rsidR="00447210">
        <w:t xml:space="preserve"> </w:t>
      </w:r>
      <w:r w:rsidR="005B1DCB">
        <w:t xml:space="preserve">bastante </w:t>
      </w:r>
      <w:r w:rsidR="00447210">
        <w:t>peculiar</w:t>
      </w:r>
      <w:r w:rsidR="005B1DCB">
        <w:t>es</w:t>
      </w:r>
      <w:r w:rsidR="00447210">
        <w:t xml:space="preserve"> do sistema de controle por ele criado</w:t>
      </w:r>
      <w:r w:rsidR="00264784">
        <w:t xml:space="preserve"> </w:t>
      </w:r>
      <w:r w:rsidR="000C1AC5">
        <w:t xml:space="preserve">estão </w:t>
      </w:r>
      <w:r w:rsidR="00447210">
        <w:t>relacionad</w:t>
      </w:r>
      <w:r w:rsidR="00264784">
        <w:t>as</w:t>
      </w:r>
      <w:r w:rsidR="00447210">
        <w:t xml:space="preserve"> </w:t>
      </w:r>
      <w:r w:rsidR="00F51BF3">
        <w:t>ao procedimento</w:t>
      </w:r>
      <w:r w:rsidR="00A437D5">
        <w:t xml:space="preserve"> e </w:t>
      </w:r>
      <w:r w:rsidR="00447210">
        <w:t xml:space="preserve">aos efeitos da </w:t>
      </w:r>
      <w:r w:rsidR="00F51BF3">
        <w:t xml:space="preserve">decisão de reconhecimento da </w:t>
      </w:r>
      <w:r w:rsidR="00A437D5">
        <w:t>inconstitucionalidade</w:t>
      </w:r>
      <w:r w:rsidR="00F51BF3">
        <w:t xml:space="preserve"> da norma</w:t>
      </w:r>
      <w:r w:rsidR="000C1AC5">
        <w:t>,</w:t>
      </w:r>
      <w:r w:rsidR="00045774">
        <w:t xml:space="preserve"> diferencia</w:t>
      </w:r>
      <w:r w:rsidR="000C1AC5">
        <w:t>ndo-o</w:t>
      </w:r>
      <w:r w:rsidR="00045774">
        <w:t xml:space="preserve"> do sistema norte-americano.</w:t>
      </w:r>
    </w:p>
    <w:p w14:paraId="4825A3EB" w14:textId="11C01553" w:rsidR="00794F4A" w:rsidRDefault="00294D74" w:rsidP="0074056C">
      <w:r w:rsidRPr="0074056C">
        <w:t xml:space="preserve">Cunha Júnior ressalta de modo claro as principais diferenças entre </w:t>
      </w:r>
      <w:r w:rsidR="00383B42" w:rsidRPr="0074056C">
        <w:t>os sistemas difuso norte-americano e o austríaco</w:t>
      </w:r>
      <w:r w:rsidR="00C44177" w:rsidRPr="0074056C">
        <w:t>,</w:t>
      </w:r>
      <w:r w:rsidR="00341240" w:rsidRPr="0074056C">
        <w:t xml:space="preserve"> a iniciar pelo caráter subjetivo </w:t>
      </w:r>
      <w:r w:rsidR="00524303" w:rsidRPr="0074056C">
        <w:t>do órgão que será o responsável pelo controle, pelo caráter modal</w:t>
      </w:r>
      <w:r w:rsidR="002037B2" w:rsidRPr="0074056C">
        <w:t xml:space="preserve"> relacionado à forma </w:t>
      </w:r>
      <w:r w:rsidR="009D7F0A" w:rsidRPr="0074056C">
        <w:t>com</w:t>
      </w:r>
      <w:r w:rsidR="00C44177" w:rsidRPr="0074056C">
        <w:t>o</w:t>
      </w:r>
      <w:r w:rsidR="009D7F0A" w:rsidRPr="0074056C">
        <w:t xml:space="preserve"> o controle é realizado e </w:t>
      </w:r>
      <w:r w:rsidR="00C44177" w:rsidRPr="0074056C">
        <w:t xml:space="preserve">como </w:t>
      </w:r>
      <w:r w:rsidR="009D7F0A" w:rsidRPr="0074056C">
        <w:t xml:space="preserve">a questão da constitucionalidade é resolvida e, </w:t>
      </w:r>
      <w:r w:rsidR="00EB40D2" w:rsidRPr="0074056C">
        <w:t>p</w:t>
      </w:r>
      <w:r w:rsidR="009D7F0A" w:rsidRPr="0074056C">
        <w:t xml:space="preserve">or fim, </w:t>
      </w:r>
      <w:r w:rsidR="00A20393" w:rsidRPr="0074056C">
        <w:t xml:space="preserve">pelo caráter funcional relacionado aos efeitos da </w:t>
      </w:r>
      <w:r w:rsidR="002F27FB" w:rsidRPr="0074056C">
        <w:t xml:space="preserve">decisão </w:t>
      </w:r>
      <w:r w:rsidR="00EB40D2" w:rsidRPr="0074056C">
        <w:t>quanto</w:t>
      </w:r>
      <w:r w:rsidR="002F27FB" w:rsidRPr="0074056C">
        <w:t xml:space="preserve"> à lei submetida ao controle, </w:t>
      </w:r>
      <w:r w:rsidR="00EB40D2" w:rsidRPr="0074056C">
        <w:t xml:space="preserve">uma </w:t>
      </w:r>
      <w:r w:rsidR="002F27FB" w:rsidRPr="0074056C">
        <w:t xml:space="preserve">vez que </w:t>
      </w:r>
      <w:r w:rsidR="00EB40D2" w:rsidRPr="0074056C">
        <w:t>n</w:t>
      </w:r>
      <w:r w:rsidR="002F27FB" w:rsidRPr="0074056C">
        <w:t xml:space="preserve">o sistema kelseniano </w:t>
      </w:r>
      <w:r w:rsidR="00751A14" w:rsidRPr="0074056C">
        <w:t>a decisão é constitutiva da inconstitucionalidade e, portanto, não retroage</w:t>
      </w:r>
      <w:r w:rsidR="00B96BA9" w:rsidRPr="0074056C">
        <w:t xml:space="preserve">, mas possui efeitos </w:t>
      </w:r>
      <w:r w:rsidR="00B96BA9" w:rsidRPr="0074056C">
        <w:rPr>
          <w:i/>
        </w:rPr>
        <w:t>erga omnes</w:t>
      </w:r>
      <w:r w:rsidR="00923524" w:rsidRPr="0074056C">
        <w:rPr>
          <w:rStyle w:val="Refdenotaderodap"/>
        </w:rPr>
        <w:footnoteReference w:id="85"/>
      </w:r>
      <w:r w:rsidR="00C44177" w:rsidRPr="009F048A">
        <w:t>.</w:t>
      </w:r>
    </w:p>
    <w:p w14:paraId="54AE27D9" w14:textId="10FEC90D" w:rsidR="00BA6E72" w:rsidRDefault="00572A9C" w:rsidP="00457828">
      <w:r>
        <w:t xml:space="preserve">Sob o ponto de vista </w:t>
      </w:r>
      <w:r w:rsidR="00BE371B">
        <w:t>d</w:t>
      </w:r>
      <w:r>
        <w:t xml:space="preserve">o aspecto </w:t>
      </w:r>
      <w:r w:rsidR="00BE371B">
        <w:t>subjetivo, talvez este seja o principal diferenciador do sistema</w:t>
      </w:r>
      <w:r w:rsidR="00214600">
        <w:t xml:space="preserve"> austríaco ou concentrado</w:t>
      </w:r>
      <w:r w:rsidR="000C1AC5">
        <w:t>:</w:t>
      </w:r>
      <w:r w:rsidR="00214600">
        <w:t xml:space="preserve"> </w:t>
      </w:r>
      <w:r w:rsidR="00D725C6">
        <w:t>a</w:t>
      </w:r>
      <w:r w:rsidR="00AF15BC">
        <w:t xml:space="preserve"> atribuição para a apreciação da questão da </w:t>
      </w:r>
      <w:r w:rsidR="00CF64E0">
        <w:t>constitucionalidade de uma norma cabe, exclusivamente</w:t>
      </w:r>
      <w:r w:rsidR="000C1AC5">
        <w:t>,</w:t>
      </w:r>
      <w:r w:rsidR="00CF64E0">
        <w:t xml:space="preserve"> ao Tribunal Constitucional</w:t>
      </w:r>
      <w:r w:rsidR="00D725C6">
        <w:t>, posto que os demais juízes e tribunais estão impedidos de apreciar</w:t>
      </w:r>
      <w:r w:rsidR="00E60CAD">
        <w:t>em</w:t>
      </w:r>
      <w:r w:rsidR="00D725C6">
        <w:t xml:space="preserve"> tais questões. </w:t>
      </w:r>
      <w:r w:rsidR="000C1AC5">
        <w:t xml:space="preserve">O modelo austríaco concentra o controle de constitucionalidade no Tribunal Constitucional, único órgão capaz de afirmar a inconstitucionalidade de um ato ou uma lei, impedindo os demais juízes e tribunais de julgarem </w:t>
      </w:r>
      <w:r w:rsidR="00C44177">
        <w:t xml:space="preserve">esses </w:t>
      </w:r>
      <w:r w:rsidR="000C1AC5">
        <w:t>casos e criando um monopólio de constitucionalidade das leis</w:t>
      </w:r>
      <w:r w:rsidR="00E928B6">
        <w:rPr>
          <w:rStyle w:val="Refdenotaderodap"/>
        </w:rPr>
        <w:footnoteReference w:id="86"/>
      </w:r>
      <w:r w:rsidR="00E928B6">
        <w:t>.</w:t>
      </w:r>
    </w:p>
    <w:p w14:paraId="45910C94" w14:textId="244708EB" w:rsidR="00182B8B" w:rsidRDefault="00182B8B" w:rsidP="00457828">
      <w:r>
        <w:t>Foi um sistema bastante expre</w:t>
      </w:r>
      <w:r w:rsidR="00A332AA">
        <w:t>ssivo no continente europeu</w:t>
      </w:r>
      <w:r w:rsidR="000C1AC5">
        <w:t xml:space="preserve">, </w:t>
      </w:r>
      <w:r w:rsidR="00E60CAD">
        <w:t>a exemplo de</w:t>
      </w:r>
      <w:r w:rsidR="008A6D63">
        <w:t xml:space="preserve"> </w:t>
      </w:r>
      <w:r w:rsidR="000C1AC5">
        <w:t>p</w:t>
      </w:r>
      <w:r w:rsidR="008A6D63">
        <w:t>aíses como a</w:t>
      </w:r>
      <w:r w:rsidR="008A6D63" w:rsidRPr="008A6D63">
        <w:t xml:space="preserve"> Itália, </w:t>
      </w:r>
      <w:r w:rsidR="004D07D1">
        <w:t xml:space="preserve">a partir da Constituição </w:t>
      </w:r>
      <w:r w:rsidR="003F32F2">
        <w:t xml:space="preserve">vigente </w:t>
      </w:r>
      <w:r w:rsidR="008A6D63" w:rsidRPr="008A6D63">
        <w:t xml:space="preserve">de 1° de janeiro 1948, onde </w:t>
      </w:r>
      <w:r w:rsidR="003F32F2">
        <w:t xml:space="preserve">o sistema austríaco se </w:t>
      </w:r>
      <w:r w:rsidR="008A6D63" w:rsidRPr="008A6D63">
        <w:t>encontra em funcionamento desde 1956</w:t>
      </w:r>
      <w:r w:rsidR="00F61768">
        <w:t>, a</w:t>
      </w:r>
      <w:r w:rsidR="008A6D63" w:rsidRPr="008A6D63">
        <w:t xml:space="preserve"> Alemanha</w:t>
      </w:r>
      <w:r w:rsidR="00F61768">
        <w:t xml:space="preserve">, </w:t>
      </w:r>
      <w:r w:rsidR="000C1AC5">
        <w:t xml:space="preserve">que </w:t>
      </w:r>
      <w:r w:rsidR="00F61768">
        <w:t xml:space="preserve">o implementou a partir da </w:t>
      </w:r>
      <w:r w:rsidR="008A6D63" w:rsidRPr="008A6D63">
        <w:t>Constituição de Bonn</w:t>
      </w:r>
      <w:r w:rsidR="00F61768">
        <w:t xml:space="preserve"> </w:t>
      </w:r>
      <w:r w:rsidR="008A6D63" w:rsidRPr="008A6D63">
        <w:t>de 1949</w:t>
      </w:r>
      <w:r w:rsidR="00F61768">
        <w:t xml:space="preserve">, </w:t>
      </w:r>
      <w:r w:rsidR="008A6D63" w:rsidRPr="008A6D63">
        <w:t>a Turquia</w:t>
      </w:r>
      <w:r w:rsidR="000C1AC5">
        <w:t>,</w:t>
      </w:r>
      <w:r w:rsidR="008A6D63" w:rsidRPr="008A6D63">
        <w:t xml:space="preserve"> </w:t>
      </w:r>
      <w:r w:rsidR="00FD728C">
        <w:t>pela</w:t>
      </w:r>
      <w:r w:rsidR="008A6D63" w:rsidRPr="008A6D63">
        <w:t xml:space="preserve"> Constituição republicana de 1961</w:t>
      </w:r>
      <w:r w:rsidR="00BF45AC">
        <w:t>,</w:t>
      </w:r>
      <w:r w:rsidR="008A6D63" w:rsidRPr="008A6D63">
        <w:t xml:space="preserve"> a Grécia</w:t>
      </w:r>
      <w:r w:rsidR="000C1AC5">
        <w:t>,</w:t>
      </w:r>
      <w:r w:rsidR="008A6D63" w:rsidRPr="008A6D63">
        <w:t xml:space="preserve"> em 1975, a Espanha</w:t>
      </w:r>
      <w:r w:rsidR="000C1AC5">
        <w:t>,</w:t>
      </w:r>
      <w:r w:rsidR="008A6D63" w:rsidRPr="008A6D63">
        <w:t xml:space="preserve"> pela Constituição de 1978</w:t>
      </w:r>
      <w:r w:rsidR="000711A7">
        <w:t>,</w:t>
      </w:r>
      <w:r w:rsidR="00BF45AC">
        <w:t xml:space="preserve"> </w:t>
      </w:r>
      <w:r w:rsidR="008A6D63" w:rsidRPr="008A6D63">
        <w:t>a Bélgica</w:t>
      </w:r>
      <w:r w:rsidR="000711A7">
        <w:t>,</w:t>
      </w:r>
      <w:r w:rsidR="008A6D63" w:rsidRPr="008A6D63">
        <w:t xml:space="preserve"> em 1984</w:t>
      </w:r>
      <w:r w:rsidR="00BF45AC">
        <w:t xml:space="preserve">, </w:t>
      </w:r>
      <w:r w:rsidR="000711A7">
        <w:t>d</w:t>
      </w:r>
      <w:r w:rsidR="00BF45AC">
        <w:t>entre outros</w:t>
      </w:r>
      <w:r w:rsidR="00BF45AC">
        <w:rPr>
          <w:rStyle w:val="Refdenotaderodap"/>
        </w:rPr>
        <w:footnoteReference w:id="87"/>
      </w:r>
      <w:r w:rsidR="008A6D63" w:rsidRPr="008A6D63">
        <w:t>.</w:t>
      </w:r>
    </w:p>
    <w:p w14:paraId="082F36F9" w14:textId="288BF7F0" w:rsidR="00252150" w:rsidRDefault="008C1AB4" w:rsidP="0074056C">
      <w:r>
        <w:lastRenderedPageBreak/>
        <w:t xml:space="preserve">Com relação ao aspecto modal, este </w:t>
      </w:r>
      <w:r w:rsidR="00403A54">
        <w:t xml:space="preserve">é outro peculiar diferencial com relação ao sistema </w:t>
      </w:r>
      <w:r w:rsidR="00500CEE">
        <w:t xml:space="preserve">de controle </w:t>
      </w:r>
      <w:r w:rsidR="00403A54">
        <w:t>difuso norte-ameri</w:t>
      </w:r>
      <w:r w:rsidR="00344EA3">
        <w:t>cano, pois</w:t>
      </w:r>
      <w:r w:rsidR="000711A7">
        <w:t>,</w:t>
      </w:r>
      <w:r w:rsidR="00344EA3">
        <w:t xml:space="preserve"> </w:t>
      </w:r>
      <w:r w:rsidR="00500CEE">
        <w:t xml:space="preserve">quanto </w:t>
      </w:r>
      <w:r w:rsidR="009A0A1C" w:rsidRPr="00344EA3">
        <w:t xml:space="preserve">ao modo ou </w:t>
      </w:r>
      <w:r w:rsidR="000711A7">
        <w:t>à</w:t>
      </w:r>
      <w:r w:rsidR="009A0A1C" w:rsidRPr="00344EA3">
        <w:t xml:space="preserve"> forma como as questões de constitucionalidade das leis podem ser suscitad</w:t>
      </w:r>
      <w:r w:rsidR="000711A7">
        <w:t>a</w:t>
      </w:r>
      <w:r w:rsidR="009A0A1C" w:rsidRPr="00344EA3">
        <w:t>s ou arguidas perante os juízes ou tribunais competentes, no sistema austríaco</w:t>
      </w:r>
      <w:r w:rsidR="000711A7">
        <w:t>,</w:t>
      </w:r>
      <w:r w:rsidR="009A0A1C" w:rsidRPr="00344EA3">
        <w:t xml:space="preserve"> o controle se exerce em via principal</w:t>
      </w:r>
      <w:r w:rsidR="007D0DBE">
        <w:t xml:space="preserve"> e não </w:t>
      </w:r>
      <w:r w:rsidR="00344EA3" w:rsidRPr="00344EA3">
        <w:t>em via incidental</w:t>
      </w:r>
      <w:r w:rsidR="007D0DBE">
        <w:t>, como nos EUA</w:t>
      </w:r>
      <w:r w:rsidR="0051397B">
        <w:rPr>
          <w:rStyle w:val="Refdenotaderodap"/>
        </w:rPr>
        <w:footnoteReference w:id="88"/>
      </w:r>
      <w:r w:rsidR="007D0DBE">
        <w:t>.</w:t>
      </w:r>
      <w:r w:rsidR="00F31CC1">
        <w:t xml:space="preserve"> </w:t>
      </w:r>
      <w:r w:rsidR="00F31CC1" w:rsidRPr="0074056C">
        <w:t>No sistema austríaco</w:t>
      </w:r>
      <w:r w:rsidR="00C44177" w:rsidRPr="0074056C">
        <w:t>,</w:t>
      </w:r>
      <w:r w:rsidR="00F31CC1" w:rsidRPr="0074056C">
        <w:t xml:space="preserve"> </w:t>
      </w:r>
      <w:r w:rsidR="008B62E7" w:rsidRPr="0074056C">
        <w:t>a jurisdição constitucional somente po</w:t>
      </w:r>
      <w:r w:rsidR="00C44177" w:rsidRPr="0074056C">
        <w:t>de</w:t>
      </w:r>
      <w:r w:rsidR="008B62E7" w:rsidRPr="0074056C">
        <w:t xml:space="preserve"> ser acionada para analisar de conformidade </w:t>
      </w:r>
      <w:r w:rsidR="00D0083D" w:rsidRPr="0074056C">
        <w:t>do ato normativo com a Constituição mediante a propositura de uma ação especial junto ao Tribunal Constitucional</w:t>
      </w:r>
      <w:r w:rsidR="00C44177" w:rsidRPr="0074056C">
        <w:t>. Assim,</w:t>
      </w:r>
      <w:r w:rsidR="00D0083D" w:rsidRPr="0074056C">
        <w:t xml:space="preserve"> </w:t>
      </w:r>
      <w:r w:rsidR="0037703C" w:rsidRPr="0074056C">
        <w:t xml:space="preserve">o controle é realizado em sede e ação direta e principal, já que o objeto principal da ação é a inconstitucionalidade da norma. Assim, sustenta </w:t>
      </w:r>
      <w:r w:rsidR="003B6DAF" w:rsidRPr="0074056C">
        <w:t xml:space="preserve">Cunha Júnior a vedação aos demais juízes de tribunais de atribuição para </w:t>
      </w:r>
      <w:r w:rsidR="005A30E4" w:rsidRPr="0074056C">
        <w:t>analisar</w:t>
      </w:r>
      <w:r w:rsidR="00C44177" w:rsidRPr="0074056C">
        <w:t>em</w:t>
      </w:r>
      <w:r w:rsidR="005A30E4" w:rsidRPr="0074056C">
        <w:t xml:space="preserve"> a constitucionalidade da norma, </w:t>
      </w:r>
      <w:r w:rsidR="00C44177" w:rsidRPr="0074056C">
        <w:t>visto</w:t>
      </w:r>
      <w:r w:rsidR="005A30E4" w:rsidRPr="0074056C">
        <w:t xml:space="preserve"> que ele</w:t>
      </w:r>
      <w:r w:rsidR="00C44177" w:rsidRPr="0074056C">
        <w:t>s</w:t>
      </w:r>
      <w:r w:rsidR="005A30E4" w:rsidRPr="0074056C">
        <w:t xml:space="preserve"> não podem deixar de aplicar as normas inconstitucionais como ocorre na </w:t>
      </w:r>
      <w:r w:rsidR="005A30E4" w:rsidRPr="0074056C">
        <w:rPr>
          <w:i/>
        </w:rPr>
        <w:t xml:space="preserve">judicial review </w:t>
      </w:r>
      <w:r w:rsidR="005A30E4" w:rsidRPr="0074056C">
        <w:t>norte-americana</w:t>
      </w:r>
      <w:r w:rsidR="00EB40D2" w:rsidRPr="0074056C">
        <w:t>,</w:t>
      </w:r>
      <w:r w:rsidR="005A30E4" w:rsidRPr="0074056C">
        <w:t xml:space="preserve"> nem mesmo podem </w:t>
      </w:r>
      <w:r w:rsidR="00BA035A" w:rsidRPr="0074056C">
        <w:t>requerer à Corte Constitucional que ela própria o fizesse</w:t>
      </w:r>
      <w:r w:rsidR="00CD2CB5" w:rsidRPr="0074056C">
        <w:rPr>
          <w:rStyle w:val="Refdenotaderodap"/>
        </w:rPr>
        <w:footnoteReference w:id="89"/>
      </w:r>
      <w:r w:rsidR="00252150" w:rsidRPr="0074056C">
        <w:t>.</w:t>
      </w:r>
    </w:p>
    <w:p w14:paraId="1F036D22" w14:textId="5D5369FD" w:rsidR="0051397B" w:rsidRPr="00807B54" w:rsidRDefault="00B06F1E" w:rsidP="0074056C">
      <w:r>
        <w:t xml:space="preserve">Para </w:t>
      </w:r>
      <w:r w:rsidR="001D16C7">
        <w:t xml:space="preserve">corrigir uma inadequação </w:t>
      </w:r>
      <w:r w:rsidR="00971BA4">
        <w:t xml:space="preserve">de legitimidade </w:t>
      </w:r>
      <w:r w:rsidR="00246395">
        <w:t>no sistema</w:t>
      </w:r>
      <w:r w:rsidR="004721A8">
        <w:t xml:space="preserve"> austríaco</w:t>
      </w:r>
      <w:r w:rsidR="00246395">
        <w:t xml:space="preserve">, </w:t>
      </w:r>
      <w:r w:rsidR="001D16C7">
        <w:t>em 1929</w:t>
      </w:r>
      <w:r w:rsidR="000711A7">
        <w:t>,</w:t>
      </w:r>
      <w:r w:rsidR="001D16C7">
        <w:t xml:space="preserve"> foi promovida uma </w:t>
      </w:r>
      <w:r w:rsidR="000665F0" w:rsidRPr="00B06F1E">
        <w:t>Emenda</w:t>
      </w:r>
      <w:r w:rsidR="00246395">
        <w:t xml:space="preserve"> na Constituição austríaca de </w:t>
      </w:r>
      <w:r w:rsidR="000665F0" w:rsidRPr="00B06F1E">
        <w:t>192</w:t>
      </w:r>
      <w:r w:rsidR="004368DA">
        <w:t>0</w:t>
      </w:r>
      <w:r w:rsidR="004721A8">
        <w:t>, ocasião</w:t>
      </w:r>
      <w:r w:rsidR="004368DA">
        <w:t xml:space="preserve"> em que</w:t>
      </w:r>
      <w:r w:rsidR="000665F0" w:rsidRPr="00B06F1E">
        <w:t xml:space="preserve"> foi ampliado o rol de legitimados a provocar a jurisdição constitucional concentrada do Tribunal Constitucional</w:t>
      </w:r>
      <w:r w:rsidR="004368DA">
        <w:t>. Na ocasião</w:t>
      </w:r>
      <w:r w:rsidR="000711A7">
        <w:t>,</w:t>
      </w:r>
      <w:r w:rsidR="001051A6">
        <w:t xml:space="preserve"> foi </w:t>
      </w:r>
      <w:r w:rsidR="00625F5D">
        <w:t>dad</w:t>
      </w:r>
      <w:r w:rsidR="00524E4C">
        <w:t>a</w:t>
      </w:r>
      <w:r w:rsidR="001051A6">
        <w:t xml:space="preserve"> aos </w:t>
      </w:r>
      <w:r w:rsidR="001051A6" w:rsidRPr="00B06F1E">
        <w:t xml:space="preserve">órgãos judiciários ordinários </w:t>
      </w:r>
      <w:r w:rsidR="00625F5D">
        <w:t>legitimidade para</w:t>
      </w:r>
      <w:r w:rsidR="00D315FA">
        <w:t xml:space="preserve"> </w:t>
      </w:r>
      <w:r w:rsidR="00BD44C4">
        <w:t>questiona</w:t>
      </w:r>
      <w:r w:rsidR="00625F5D">
        <w:t>r</w:t>
      </w:r>
      <w:r w:rsidR="00FD7E2D">
        <w:t>em</w:t>
      </w:r>
      <w:r w:rsidR="00625F5D">
        <w:t xml:space="preserve"> </w:t>
      </w:r>
      <w:r w:rsidR="00D315FA">
        <w:t>junto ao</w:t>
      </w:r>
      <w:r w:rsidR="00BD44C4">
        <w:t xml:space="preserve"> Tribunal Constitucional,</w:t>
      </w:r>
      <w:r w:rsidR="001051A6" w:rsidRPr="00B06F1E">
        <w:t xml:space="preserve"> mediante a via incidental, </w:t>
      </w:r>
      <w:r w:rsidR="00FD7E2D">
        <w:t>ou seja</w:t>
      </w:r>
      <w:r w:rsidR="001051A6" w:rsidRPr="00B06F1E">
        <w:t xml:space="preserve">, em sede de uma controvérsia ou de uma ação comum (civil, penal ou administrativa) em curso perante eles mesmos, e para </w:t>
      </w:r>
      <w:r w:rsidR="009D72E6">
        <w:t>essa</w:t>
      </w:r>
      <w:r w:rsidR="009D72E6" w:rsidRPr="00B06F1E">
        <w:t xml:space="preserve"> </w:t>
      </w:r>
      <w:r w:rsidR="001051A6" w:rsidRPr="00B06F1E">
        <w:t>solução se</w:t>
      </w:r>
      <w:r w:rsidR="000711A7">
        <w:t>ria</w:t>
      </w:r>
      <w:r w:rsidR="001051A6" w:rsidRPr="00B06F1E">
        <w:t xml:space="preserve"> necessária </w:t>
      </w:r>
      <w:r w:rsidR="000711A7">
        <w:t xml:space="preserve">e </w:t>
      </w:r>
      <w:r w:rsidR="001051A6" w:rsidRPr="00B06F1E">
        <w:t xml:space="preserve">relevante a apreciação da constitucionalidade de uma lei. </w:t>
      </w:r>
      <w:r w:rsidR="00F93EE7">
        <w:t>Assim, a</w:t>
      </w:r>
      <w:r w:rsidRPr="00B06F1E">
        <w:t xml:space="preserve"> única diferença entre a legitimidade des</w:t>
      </w:r>
      <w:r w:rsidR="009D72E6">
        <w:t>s</w:t>
      </w:r>
      <w:r w:rsidRPr="00B06F1E">
        <w:t xml:space="preserve">es órgãos judiciários e daqueles órgãos políticos </w:t>
      </w:r>
      <w:r w:rsidR="00FD7E2D">
        <w:t>se encontra</w:t>
      </w:r>
      <w:r w:rsidR="00FD7E2D" w:rsidRPr="00B06F1E">
        <w:t xml:space="preserve"> </w:t>
      </w:r>
      <w:r w:rsidRPr="00B06F1E">
        <w:t xml:space="preserve">na circunstância de que, enquanto estes podem provocar a jurisdição do Tribunal Constitucional pela via principal, por meio de ação direta, aqueles </w:t>
      </w:r>
      <w:r w:rsidR="000711A7">
        <w:t xml:space="preserve">devem fazê-lo </w:t>
      </w:r>
      <w:r w:rsidR="009B0E14">
        <w:t xml:space="preserve">por via incidental </w:t>
      </w:r>
      <w:r w:rsidR="00F31CDB">
        <w:t>ou por via de defesa</w:t>
      </w:r>
      <w:r w:rsidR="00F31CDB">
        <w:rPr>
          <w:rStyle w:val="Refdenotaderodap"/>
        </w:rPr>
        <w:footnoteReference w:id="90"/>
      </w:r>
      <w:r w:rsidR="00F31CDB">
        <w:t>.</w:t>
      </w:r>
      <w:r w:rsidR="00180E07">
        <w:t xml:space="preserve"> </w:t>
      </w:r>
      <w:r w:rsidR="00180E07" w:rsidRPr="0074056C">
        <w:t xml:space="preserve">Assim, </w:t>
      </w:r>
      <w:r w:rsidR="008A2361" w:rsidRPr="0074056C">
        <w:t>o</w:t>
      </w:r>
      <w:r w:rsidR="00180E07" w:rsidRPr="0074056C">
        <w:t xml:space="preserve"> sistema de controle de constitucionalidade ainda vigente na Áustria abrange </w:t>
      </w:r>
      <w:r w:rsidR="00B064FA" w:rsidRPr="0074056C">
        <w:t>o controle principal, por via de ação direta</w:t>
      </w:r>
      <w:r w:rsidR="008A2361" w:rsidRPr="0074056C">
        <w:t xml:space="preserve">, </w:t>
      </w:r>
      <w:r w:rsidR="00B064FA" w:rsidRPr="0074056C">
        <w:t xml:space="preserve">em que o objeto principal é a análise da constitucionalidade da norma e o controle </w:t>
      </w:r>
      <w:r w:rsidR="0051457B" w:rsidRPr="0074056C">
        <w:t xml:space="preserve">por via de exceção ou defesa, </w:t>
      </w:r>
      <w:r w:rsidR="00D47099" w:rsidRPr="0074056C">
        <w:t>corrigindo uma inconsistência do sistema que</w:t>
      </w:r>
      <w:r w:rsidR="00EB40D2">
        <w:t>,</w:t>
      </w:r>
      <w:r w:rsidR="00D47099" w:rsidRPr="0074056C">
        <w:t xml:space="preserve"> até 1929</w:t>
      </w:r>
      <w:r w:rsidR="00EB40D2">
        <w:t>,</w:t>
      </w:r>
      <w:r w:rsidR="00D47099" w:rsidRPr="0074056C">
        <w:t xml:space="preserve"> só admitia a primeira forma</w:t>
      </w:r>
      <w:r w:rsidR="00807B54" w:rsidRPr="0074056C">
        <w:rPr>
          <w:rStyle w:val="Refdenotaderodap"/>
        </w:rPr>
        <w:footnoteReference w:id="91"/>
      </w:r>
      <w:r w:rsidRPr="0074056C">
        <w:t>.</w:t>
      </w:r>
    </w:p>
    <w:p w14:paraId="19409C44" w14:textId="32069292" w:rsidR="000308B7" w:rsidRDefault="000308B7" w:rsidP="00457828">
      <w:pPr>
        <w:rPr>
          <w:rStyle w:val="normaltextrun"/>
        </w:rPr>
      </w:pPr>
      <w:r>
        <w:t xml:space="preserve">Por fim, quanto ao </w:t>
      </w:r>
      <w:r w:rsidR="00596CA0">
        <w:t>aspecto funcional</w:t>
      </w:r>
      <w:r w:rsidR="000B30CC">
        <w:t xml:space="preserve">, a decisão de inconstitucionalidade no </w:t>
      </w:r>
      <w:r w:rsidR="00596CA0">
        <w:t xml:space="preserve">sistema em </w:t>
      </w:r>
      <w:r w:rsidR="000B30CC">
        <w:t xml:space="preserve">estudo </w:t>
      </w:r>
      <w:r w:rsidR="00D2137A">
        <w:t xml:space="preserve">possui </w:t>
      </w:r>
      <w:r w:rsidR="001B348D">
        <w:t>dois efeitos importantes</w:t>
      </w:r>
      <w:r w:rsidR="000711A7">
        <w:t>. Em primeiro lugar,</w:t>
      </w:r>
      <w:r w:rsidR="001B348D">
        <w:t xml:space="preserve"> o efeito </w:t>
      </w:r>
      <w:r w:rsidR="00FE2185">
        <w:rPr>
          <w:i/>
        </w:rPr>
        <w:t>ex nunc</w:t>
      </w:r>
      <w:r w:rsidR="00FE2185">
        <w:t xml:space="preserve">, ou seja, </w:t>
      </w:r>
      <w:r w:rsidR="00F55532">
        <w:t xml:space="preserve">os </w:t>
      </w:r>
      <w:r w:rsidR="00F55532">
        <w:rPr>
          <w:rStyle w:val="normaltextrun"/>
        </w:rPr>
        <w:t xml:space="preserve">efeitos da decisão </w:t>
      </w:r>
      <w:r w:rsidR="00EC5000">
        <w:rPr>
          <w:rStyle w:val="normaltextrun"/>
        </w:rPr>
        <w:t xml:space="preserve">não </w:t>
      </w:r>
      <w:r w:rsidR="00F55532">
        <w:rPr>
          <w:rStyle w:val="normaltextrun"/>
        </w:rPr>
        <w:t xml:space="preserve">operam retroativamente como no sistema difuso ou </w:t>
      </w:r>
      <w:r w:rsidR="008C01EC">
        <w:rPr>
          <w:rStyle w:val="normaltextrun"/>
        </w:rPr>
        <w:t>norte-americano</w:t>
      </w:r>
      <w:r w:rsidR="000711A7">
        <w:rPr>
          <w:rStyle w:val="normaltextrun"/>
        </w:rPr>
        <w:t>,</w:t>
      </w:r>
      <w:r w:rsidR="00EC5000">
        <w:rPr>
          <w:rStyle w:val="normaltextrun"/>
        </w:rPr>
        <w:t xml:space="preserve"> gerando a </w:t>
      </w:r>
      <w:r w:rsidR="006C468C">
        <w:rPr>
          <w:rStyle w:val="normaltextrun"/>
        </w:rPr>
        <w:t>nulidade da norma, mas apenas geram a sua anulabilidade</w:t>
      </w:r>
      <w:r w:rsidR="000711A7">
        <w:rPr>
          <w:rStyle w:val="normaltextrun"/>
        </w:rPr>
        <w:t>. Em</w:t>
      </w:r>
      <w:r w:rsidR="008C01EC">
        <w:rPr>
          <w:rStyle w:val="normaltextrun"/>
        </w:rPr>
        <w:t xml:space="preserve"> segundo</w:t>
      </w:r>
      <w:r w:rsidR="006C468C">
        <w:rPr>
          <w:rStyle w:val="normaltextrun"/>
        </w:rPr>
        <w:t xml:space="preserve"> </w:t>
      </w:r>
      <w:r w:rsidR="000711A7">
        <w:rPr>
          <w:rStyle w:val="normaltextrun"/>
        </w:rPr>
        <w:t>lugar,</w:t>
      </w:r>
      <w:r w:rsidR="006C468C">
        <w:rPr>
          <w:rStyle w:val="normaltextrun"/>
        </w:rPr>
        <w:t xml:space="preserve"> o efeito </w:t>
      </w:r>
      <w:r w:rsidR="006C468C">
        <w:rPr>
          <w:rStyle w:val="normaltextrun"/>
          <w:i/>
        </w:rPr>
        <w:t xml:space="preserve">erga </w:t>
      </w:r>
      <w:r w:rsidR="006C468C">
        <w:rPr>
          <w:rStyle w:val="normaltextrun"/>
          <w:i/>
        </w:rPr>
        <w:lastRenderedPageBreak/>
        <w:t>omnes</w:t>
      </w:r>
      <w:r w:rsidR="006C468C">
        <w:rPr>
          <w:rStyle w:val="normaltextrun"/>
        </w:rPr>
        <w:t xml:space="preserve">, ou seja, </w:t>
      </w:r>
      <w:r w:rsidR="00A7762C">
        <w:rPr>
          <w:rStyle w:val="normaltextrun"/>
        </w:rPr>
        <w:t xml:space="preserve">a decisão de inconstitucionalidade </w:t>
      </w:r>
      <w:r w:rsidR="00F802ED">
        <w:rPr>
          <w:rStyle w:val="normaltextrun"/>
        </w:rPr>
        <w:t>proferida pelo Tribunal Constituc</w:t>
      </w:r>
      <w:r w:rsidR="00F81B72">
        <w:rPr>
          <w:rStyle w:val="normaltextrun"/>
        </w:rPr>
        <w:t xml:space="preserve">ional é oponível </w:t>
      </w:r>
      <w:r w:rsidR="000E0F15">
        <w:rPr>
          <w:rStyle w:val="normaltextrun"/>
        </w:rPr>
        <w:t xml:space="preserve">e tem eficácia </w:t>
      </w:r>
      <w:r w:rsidR="00F81B72">
        <w:rPr>
          <w:rStyle w:val="normaltextrun"/>
        </w:rPr>
        <w:t>contra todos, diferentemente também do sistema difuso</w:t>
      </w:r>
      <w:r w:rsidR="000E0F15">
        <w:rPr>
          <w:rStyle w:val="normaltextrun"/>
        </w:rPr>
        <w:t xml:space="preserve">, em que a decisão só possui eficácia para aquele caso concreto </w:t>
      </w:r>
      <w:r w:rsidR="00B156BD">
        <w:rPr>
          <w:rStyle w:val="normaltextrun"/>
        </w:rPr>
        <w:t>em cuja decisão foi tomada</w:t>
      </w:r>
      <w:r w:rsidR="00B156BD">
        <w:rPr>
          <w:rStyle w:val="Refdenotaderodap"/>
        </w:rPr>
        <w:footnoteReference w:id="92"/>
      </w:r>
      <w:r w:rsidR="00B156BD">
        <w:rPr>
          <w:rStyle w:val="normaltextrun"/>
        </w:rPr>
        <w:t>.</w:t>
      </w:r>
    </w:p>
    <w:p w14:paraId="06142FC4" w14:textId="5A4D413A" w:rsidR="00F0426C" w:rsidRDefault="00957096" w:rsidP="00457828">
      <w:pPr>
        <w:rPr>
          <w:rStyle w:val="normaltextrun"/>
        </w:rPr>
      </w:pPr>
      <w:r w:rsidRPr="00B22434">
        <w:rPr>
          <w:rStyle w:val="normaltextrun"/>
        </w:rPr>
        <w:t xml:space="preserve">Quanto ao efeito </w:t>
      </w:r>
      <w:r w:rsidRPr="00B22434">
        <w:rPr>
          <w:rStyle w:val="normaltextrun"/>
          <w:i/>
        </w:rPr>
        <w:t xml:space="preserve">ex </w:t>
      </w:r>
      <w:r w:rsidR="005E349F" w:rsidRPr="005E349F">
        <w:rPr>
          <w:rStyle w:val="normaltextrun"/>
          <w:i/>
        </w:rPr>
        <w:t>n</w:t>
      </w:r>
      <w:r w:rsidRPr="005E349F">
        <w:rPr>
          <w:rStyle w:val="normaltextrun"/>
          <w:i/>
        </w:rPr>
        <w:t>unc</w:t>
      </w:r>
      <w:r w:rsidRPr="00B22434">
        <w:rPr>
          <w:rStyle w:val="normaltextrun"/>
        </w:rPr>
        <w:t xml:space="preserve"> </w:t>
      </w:r>
      <w:r w:rsidR="00530598" w:rsidRPr="00B22434">
        <w:rPr>
          <w:rStyle w:val="normaltextrun"/>
        </w:rPr>
        <w:t xml:space="preserve">no </w:t>
      </w:r>
      <w:r w:rsidRPr="00B22434">
        <w:rPr>
          <w:rStyle w:val="normaltextrun"/>
        </w:rPr>
        <w:t>modelo</w:t>
      </w:r>
      <w:r w:rsidRPr="00957096">
        <w:rPr>
          <w:rStyle w:val="normaltextrun"/>
        </w:rPr>
        <w:t xml:space="preserve"> kelseniano ou austríaco de controle concentrado de constitucionalidade</w:t>
      </w:r>
      <w:r w:rsidR="0073016B">
        <w:rPr>
          <w:rStyle w:val="normaltextrun"/>
        </w:rPr>
        <w:t>, a deliberação do Tribunal Constitucional não é apenas declaratória, mas constitutiva</w:t>
      </w:r>
      <w:r w:rsidRPr="00957096">
        <w:rPr>
          <w:rStyle w:val="normaltextrun"/>
        </w:rPr>
        <w:t xml:space="preserve"> </w:t>
      </w:r>
      <w:r w:rsidR="0073016B">
        <w:rPr>
          <w:rStyle w:val="normaltextrun"/>
        </w:rPr>
        <w:t>da inconstitucionalidade da lei</w:t>
      </w:r>
      <w:r w:rsidR="00055A61">
        <w:rPr>
          <w:rStyle w:val="Refdenotaderodap"/>
        </w:rPr>
        <w:footnoteReference w:id="93"/>
      </w:r>
      <w:r w:rsidR="0073016B">
        <w:rPr>
          <w:rStyle w:val="normaltextrun"/>
        </w:rPr>
        <w:t>,</w:t>
      </w:r>
      <w:r w:rsidR="002E4681">
        <w:rPr>
          <w:rStyle w:val="normaltextrun"/>
        </w:rPr>
        <w:t xml:space="preserve"> diferentemente do que ocorre no sistema difuso </w:t>
      </w:r>
      <w:r w:rsidR="00055A61">
        <w:rPr>
          <w:rStyle w:val="normaltextrun"/>
        </w:rPr>
        <w:t>norte-americano</w:t>
      </w:r>
      <w:r w:rsidRPr="00957096">
        <w:rPr>
          <w:rStyle w:val="normaltextrun"/>
        </w:rPr>
        <w:t>.</w:t>
      </w:r>
    </w:p>
    <w:p w14:paraId="628C4E10" w14:textId="37D3F568" w:rsidR="00B266C2" w:rsidRDefault="00B266C2" w:rsidP="00457828">
      <w:pPr>
        <w:rPr>
          <w:rStyle w:val="normaltextrun"/>
        </w:rPr>
      </w:pPr>
      <w:r>
        <w:rPr>
          <w:rStyle w:val="normaltextrun"/>
        </w:rPr>
        <w:t>Neste aspecto</w:t>
      </w:r>
      <w:r w:rsidR="0073016B">
        <w:rPr>
          <w:rStyle w:val="normaltextrun"/>
        </w:rPr>
        <w:t>,</w:t>
      </w:r>
      <w:r>
        <w:rPr>
          <w:rStyle w:val="normaltextrun"/>
        </w:rPr>
        <w:t xml:space="preserve"> Dirley da Cunha Júnior </w:t>
      </w:r>
      <w:r w:rsidR="00C57A92">
        <w:rPr>
          <w:rStyle w:val="normaltextrun"/>
        </w:rPr>
        <w:t>faz uma ressal</w:t>
      </w:r>
      <w:r w:rsidR="0073016B">
        <w:rPr>
          <w:rStyle w:val="normaltextrun"/>
        </w:rPr>
        <w:t>v</w:t>
      </w:r>
      <w:r w:rsidR="00C57A92">
        <w:rPr>
          <w:rStyle w:val="normaltextrun"/>
        </w:rPr>
        <w:t>a que consta do artigo 140, seção 3</w:t>
      </w:r>
      <w:r w:rsidR="0006197C">
        <w:rPr>
          <w:rStyle w:val="normaltextrun"/>
        </w:rPr>
        <w:t xml:space="preserve">º da Constituição austríaca, pois </w:t>
      </w:r>
      <w:r w:rsidR="00F528B5">
        <w:rPr>
          <w:rStyle w:val="normaltextrun"/>
        </w:rPr>
        <w:t>adjudica</w:t>
      </w:r>
      <w:r w:rsidR="0006197C">
        <w:rPr>
          <w:rStyle w:val="normaltextrun"/>
        </w:rPr>
        <w:t xml:space="preserve"> ao </w:t>
      </w:r>
      <w:r w:rsidR="003C60D7" w:rsidRPr="003C60D7">
        <w:rPr>
          <w:rStyle w:val="normaltextrun"/>
        </w:rPr>
        <w:t xml:space="preserve">Tribunal Constitucional </w:t>
      </w:r>
      <w:r w:rsidR="00BC2AB5">
        <w:rPr>
          <w:rStyle w:val="normaltextrun"/>
        </w:rPr>
        <w:t>“</w:t>
      </w:r>
      <w:r w:rsidR="003C60D7" w:rsidRPr="003C60D7">
        <w:rPr>
          <w:rStyle w:val="normaltextrun"/>
        </w:rPr>
        <w:t>o poder discricionário de dispor que a anulação da lei opera somente a partir de uma determinada data posterior à publicação de sua decisão, desde que este diferimento da eficácia constitutiva da decisão não seja superior a um ano</w:t>
      </w:r>
      <w:r w:rsidR="000029D6">
        <w:rPr>
          <w:rStyle w:val="Refdenotaderodap"/>
        </w:rPr>
        <w:footnoteReference w:id="94"/>
      </w:r>
      <w:r w:rsidR="00BC2AB5">
        <w:rPr>
          <w:rStyle w:val="normaltextrun"/>
        </w:rPr>
        <w:t>”</w:t>
      </w:r>
      <w:r w:rsidR="003C60D7" w:rsidRPr="003C60D7">
        <w:rPr>
          <w:rStyle w:val="normaltextrun"/>
        </w:rPr>
        <w:t xml:space="preserve">. A decisão do </w:t>
      </w:r>
      <w:r w:rsidR="009C3970" w:rsidRPr="009C3970">
        <w:rPr>
          <w:rStyle w:val="normaltextrun"/>
        </w:rPr>
        <w:t xml:space="preserve">Tribunal </w:t>
      </w:r>
      <w:r w:rsidR="009C3970">
        <w:rPr>
          <w:rStyle w:val="normaltextrun"/>
        </w:rPr>
        <w:t>C</w:t>
      </w:r>
      <w:r w:rsidR="009C3970" w:rsidRPr="009C3970">
        <w:rPr>
          <w:rStyle w:val="normaltextrun"/>
        </w:rPr>
        <w:t xml:space="preserve">onstitucional </w:t>
      </w:r>
      <w:r w:rsidR="003C60D7" w:rsidRPr="003C60D7">
        <w:rPr>
          <w:rStyle w:val="normaltextrun"/>
        </w:rPr>
        <w:t xml:space="preserve">austríaco assume, </w:t>
      </w:r>
      <w:r w:rsidR="009C3970">
        <w:rPr>
          <w:rStyle w:val="normaltextrun"/>
        </w:rPr>
        <w:t xml:space="preserve">portanto, </w:t>
      </w:r>
      <w:r w:rsidR="0073016B">
        <w:rPr>
          <w:rStyle w:val="normaltextrun"/>
        </w:rPr>
        <w:t>uma característica constitutiva que invalida a norma e faz com que ela opere</w:t>
      </w:r>
      <w:r w:rsidR="003C60D7" w:rsidRPr="003C60D7">
        <w:rPr>
          <w:rStyle w:val="normaltextrun"/>
        </w:rPr>
        <w:t xml:space="preserve"> </w:t>
      </w:r>
      <w:r w:rsidR="003C60D7" w:rsidRPr="00C3106D">
        <w:rPr>
          <w:rStyle w:val="normaltextrun"/>
          <w:i/>
        </w:rPr>
        <w:t>ex nunc</w:t>
      </w:r>
      <w:r w:rsidR="003C60D7" w:rsidRPr="003C60D7">
        <w:rPr>
          <w:rStyle w:val="normaltextrun"/>
        </w:rPr>
        <w:t xml:space="preserve"> ou </w:t>
      </w:r>
      <w:r w:rsidR="003C60D7" w:rsidRPr="00781AFA">
        <w:rPr>
          <w:rStyle w:val="normaltextrun"/>
          <w:i/>
        </w:rPr>
        <w:t>p</w:t>
      </w:r>
      <w:r w:rsidR="00781AFA" w:rsidRPr="00781AFA">
        <w:rPr>
          <w:rStyle w:val="normaltextrun"/>
          <w:i/>
        </w:rPr>
        <w:t>r</w:t>
      </w:r>
      <w:r w:rsidR="0073016B" w:rsidRPr="00781AFA">
        <w:rPr>
          <w:rStyle w:val="normaltextrun"/>
          <w:i/>
        </w:rPr>
        <w:t>o</w:t>
      </w:r>
      <w:r w:rsidR="003C60D7" w:rsidRPr="00781AFA">
        <w:rPr>
          <w:rStyle w:val="normaltextrun"/>
          <w:i/>
        </w:rPr>
        <w:t xml:space="preserve"> futu</w:t>
      </w:r>
      <w:r w:rsidR="00C3106D" w:rsidRPr="00781AFA">
        <w:rPr>
          <w:rStyle w:val="normaltextrun"/>
          <w:i/>
        </w:rPr>
        <w:t>r</w:t>
      </w:r>
      <w:r w:rsidR="003C60D7" w:rsidRPr="00781AFA">
        <w:rPr>
          <w:rStyle w:val="normaltextrun"/>
          <w:i/>
        </w:rPr>
        <w:t>o</w:t>
      </w:r>
      <w:r w:rsidR="003C60D7" w:rsidRPr="003C60D7">
        <w:rPr>
          <w:rStyle w:val="normaltextrun"/>
        </w:rPr>
        <w:t xml:space="preserve">, </w:t>
      </w:r>
      <w:r w:rsidR="009614C1">
        <w:rPr>
          <w:rStyle w:val="normaltextrun"/>
        </w:rPr>
        <w:t>isto é</w:t>
      </w:r>
      <w:r w:rsidR="0073016B">
        <w:rPr>
          <w:rStyle w:val="normaltextrun"/>
        </w:rPr>
        <w:t>, não se considera o papel de</w:t>
      </w:r>
      <w:r w:rsidR="003C60D7" w:rsidRPr="003C60D7">
        <w:rPr>
          <w:rStyle w:val="normaltextrun"/>
        </w:rPr>
        <w:t xml:space="preserve"> retroatividade </w:t>
      </w:r>
      <w:r w:rsidR="0073016B">
        <w:rPr>
          <w:rStyle w:val="normaltextrun"/>
        </w:rPr>
        <w:t xml:space="preserve">da </w:t>
      </w:r>
      <w:r w:rsidR="003C60D7" w:rsidRPr="003C60D7">
        <w:rPr>
          <w:rStyle w:val="normaltextrun"/>
        </w:rPr>
        <w:t>anulação</w:t>
      </w:r>
      <w:r w:rsidR="00C3106D">
        <w:rPr>
          <w:rStyle w:val="Refdenotaderodap"/>
        </w:rPr>
        <w:footnoteReference w:id="95"/>
      </w:r>
      <w:r w:rsidR="003C60D7" w:rsidRPr="003C60D7">
        <w:rPr>
          <w:rStyle w:val="normaltextrun"/>
        </w:rPr>
        <w:t>.</w:t>
      </w:r>
    </w:p>
    <w:p w14:paraId="5BE6D7E5" w14:textId="62A5AE4E" w:rsidR="00705807" w:rsidRPr="00957096" w:rsidRDefault="00C035D4" w:rsidP="00457828">
      <w:pPr>
        <w:rPr>
          <w:rStyle w:val="normaltextrun"/>
        </w:rPr>
      </w:pPr>
      <w:r>
        <w:t xml:space="preserve">Fernando Alves </w:t>
      </w:r>
      <w:r w:rsidR="008E02FB">
        <w:t>Correia ressalta</w:t>
      </w:r>
      <w:r w:rsidR="00F0426C">
        <w:t>,</w:t>
      </w:r>
      <w:r w:rsidR="008E02FB">
        <w:t xml:space="preserve"> também</w:t>
      </w:r>
      <w:r w:rsidR="00F0426C">
        <w:t>,</w:t>
      </w:r>
      <w:r w:rsidR="008E02FB">
        <w:t xml:space="preserve"> </w:t>
      </w:r>
      <w:r w:rsidR="00F0426C">
        <w:t xml:space="preserve">que </w:t>
      </w:r>
      <w:r w:rsidR="00957096" w:rsidRPr="00957096">
        <w:rPr>
          <w:rStyle w:val="normaltextrun"/>
        </w:rPr>
        <w:t>a decisão de inconstitucionalidade</w:t>
      </w:r>
      <w:r w:rsidR="009614C1">
        <w:rPr>
          <w:rStyle w:val="normaltextrun"/>
        </w:rPr>
        <w:t xml:space="preserve"> </w:t>
      </w:r>
      <w:r w:rsidR="009614C1">
        <w:t>n</w:t>
      </w:r>
      <w:r w:rsidR="009614C1" w:rsidRPr="00957096">
        <w:rPr>
          <w:rStyle w:val="normaltextrun"/>
        </w:rPr>
        <w:t>es</w:t>
      </w:r>
      <w:r w:rsidR="009614C1">
        <w:rPr>
          <w:rStyle w:val="normaltextrun"/>
        </w:rPr>
        <w:t>s</w:t>
      </w:r>
      <w:r w:rsidR="009614C1" w:rsidRPr="00957096">
        <w:rPr>
          <w:rStyle w:val="normaltextrun"/>
        </w:rPr>
        <w:t>e modelo</w:t>
      </w:r>
      <w:r w:rsidR="0073016B">
        <w:rPr>
          <w:rStyle w:val="normaltextrun"/>
        </w:rPr>
        <w:t>,</w:t>
      </w:r>
      <w:r w:rsidR="00957096" w:rsidRPr="00957096">
        <w:rPr>
          <w:rStyle w:val="normaltextrun"/>
        </w:rPr>
        <w:t xml:space="preserve"> </w:t>
      </w:r>
      <w:r w:rsidR="00F0426C">
        <w:rPr>
          <w:rStyle w:val="normaltextrun"/>
        </w:rPr>
        <w:t xml:space="preserve">além de </w:t>
      </w:r>
      <w:r w:rsidR="0073016B">
        <w:rPr>
          <w:rStyle w:val="normaltextrun"/>
        </w:rPr>
        <w:t xml:space="preserve">ser </w:t>
      </w:r>
      <w:r w:rsidR="00957096" w:rsidRPr="00957096">
        <w:rPr>
          <w:rStyle w:val="normaltextrun"/>
        </w:rPr>
        <w:t xml:space="preserve">constitutiva e </w:t>
      </w:r>
      <w:r w:rsidR="007F58F4">
        <w:rPr>
          <w:rStyle w:val="normaltextrun"/>
        </w:rPr>
        <w:t xml:space="preserve">de </w:t>
      </w:r>
      <w:r w:rsidR="00957096" w:rsidRPr="00957096">
        <w:rPr>
          <w:rStyle w:val="normaltextrun"/>
        </w:rPr>
        <w:t>reconhece</w:t>
      </w:r>
      <w:r w:rsidR="007F58F4">
        <w:rPr>
          <w:rStyle w:val="normaltextrun"/>
        </w:rPr>
        <w:t>r</w:t>
      </w:r>
      <w:r w:rsidR="00957096" w:rsidRPr="00957096">
        <w:rPr>
          <w:rStyle w:val="normaltextrun"/>
        </w:rPr>
        <w:t xml:space="preserve"> a anulabilidade do ato normativo, </w:t>
      </w:r>
      <w:r w:rsidR="007F58F4">
        <w:rPr>
          <w:rStyle w:val="normaltextrun"/>
        </w:rPr>
        <w:t xml:space="preserve">possui </w:t>
      </w:r>
      <w:r w:rsidR="00957096" w:rsidRPr="00957096">
        <w:rPr>
          <w:rStyle w:val="normaltextrun"/>
        </w:rPr>
        <w:t xml:space="preserve">efeitos </w:t>
      </w:r>
      <w:r w:rsidR="00957096" w:rsidRPr="007F58F4">
        <w:rPr>
          <w:rStyle w:val="normaltextrun"/>
          <w:i/>
        </w:rPr>
        <w:t>erga omnes</w:t>
      </w:r>
      <w:r w:rsidR="007F58F4">
        <w:rPr>
          <w:rStyle w:val="normaltextrun"/>
        </w:rPr>
        <w:t>,</w:t>
      </w:r>
      <w:r w:rsidR="00957096" w:rsidRPr="00957096">
        <w:rPr>
          <w:rStyle w:val="normaltextrun"/>
        </w:rPr>
        <w:t xml:space="preserve"> valendo a partir da prolação da decisão, com efeitos </w:t>
      </w:r>
      <w:r w:rsidR="00957096" w:rsidRPr="007F58F4">
        <w:rPr>
          <w:rStyle w:val="normaltextrun"/>
          <w:i/>
        </w:rPr>
        <w:t>ex nunc</w:t>
      </w:r>
      <w:r w:rsidR="0073016B">
        <w:rPr>
          <w:rStyle w:val="normaltextrun"/>
        </w:rPr>
        <w:t>.</w:t>
      </w:r>
      <w:r w:rsidR="00957096" w:rsidRPr="00957096">
        <w:rPr>
          <w:rStyle w:val="normaltextrun"/>
        </w:rPr>
        <w:t xml:space="preserve"> </w:t>
      </w:r>
      <w:r w:rsidR="0073016B">
        <w:rPr>
          <w:rStyle w:val="normaltextrun"/>
        </w:rPr>
        <w:t>P</w:t>
      </w:r>
      <w:r w:rsidR="00957096" w:rsidRPr="00957096">
        <w:rPr>
          <w:rStyle w:val="normaltextrun"/>
        </w:rPr>
        <w:t>ortanto</w:t>
      </w:r>
      <w:r w:rsidR="0073016B">
        <w:rPr>
          <w:rStyle w:val="normaltextrun"/>
        </w:rPr>
        <w:t>,</w:t>
      </w:r>
      <w:r w:rsidR="00957096" w:rsidRPr="00957096">
        <w:rPr>
          <w:rStyle w:val="normaltextrun"/>
        </w:rPr>
        <w:t xml:space="preserve"> não retroage os seus efeitos</w:t>
      </w:r>
      <w:r w:rsidR="0073016B">
        <w:rPr>
          <w:rStyle w:val="normaltextrun"/>
        </w:rPr>
        <w:t>,</w:t>
      </w:r>
      <w:r w:rsidR="00957096" w:rsidRPr="00957096">
        <w:rPr>
          <w:rStyle w:val="normaltextrun"/>
        </w:rPr>
        <w:t xml:space="preserve"> mantendo-se válid</w:t>
      </w:r>
      <w:r w:rsidR="0073016B">
        <w:rPr>
          <w:rStyle w:val="normaltextrun"/>
        </w:rPr>
        <w:t>a</w:t>
      </w:r>
      <w:r w:rsidR="00957096" w:rsidRPr="00957096">
        <w:rPr>
          <w:rStyle w:val="normaltextrun"/>
        </w:rPr>
        <w:t>s as consequências jurídicas da norma até o reconhecimento da inconstitucionalidade</w:t>
      </w:r>
      <w:r w:rsidR="00413903">
        <w:rPr>
          <w:rStyle w:val="Refdenotaderodap"/>
        </w:rPr>
        <w:footnoteReference w:id="96"/>
      </w:r>
      <w:r w:rsidR="00957096" w:rsidRPr="00957096">
        <w:rPr>
          <w:rStyle w:val="normaltextrun"/>
        </w:rPr>
        <w:t>.</w:t>
      </w:r>
      <w:r w:rsidR="001D1716">
        <w:rPr>
          <w:rStyle w:val="normaltextrun"/>
        </w:rPr>
        <w:t xml:space="preserve"> Neste sentido</w:t>
      </w:r>
      <w:r w:rsidR="0073016B">
        <w:rPr>
          <w:rStyle w:val="normaltextrun"/>
        </w:rPr>
        <w:t>, segundo</w:t>
      </w:r>
      <w:r w:rsidR="001D1716">
        <w:rPr>
          <w:rStyle w:val="normaltextrun"/>
        </w:rPr>
        <w:t xml:space="preserve"> o entendimento de Dirley da Cunha Júnior</w:t>
      </w:r>
      <w:r w:rsidR="0073016B">
        <w:rPr>
          <w:rStyle w:val="normaltextrun"/>
        </w:rPr>
        <w:t xml:space="preserve">, </w:t>
      </w:r>
      <w:r w:rsidR="00BD654F">
        <w:rPr>
          <w:rStyle w:val="normaltextrun"/>
        </w:rPr>
        <w:t xml:space="preserve">no sistema austríaco, </w:t>
      </w:r>
      <w:r w:rsidR="0073016B">
        <w:rPr>
          <w:rStyle w:val="normaltextrun"/>
        </w:rPr>
        <w:t>o fato de a afirmação de inconstitucionalidade ser</w:t>
      </w:r>
      <w:r w:rsidR="00880EAB">
        <w:rPr>
          <w:rStyle w:val="normaltextrun"/>
        </w:rPr>
        <w:t xml:space="preserve"> </w:t>
      </w:r>
      <w:r w:rsidR="0073016B">
        <w:rPr>
          <w:rStyle w:val="normaltextrun"/>
        </w:rPr>
        <w:t xml:space="preserve">articulada por uma Corte Constitucional, ou seja, </w:t>
      </w:r>
      <w:r w:rsidR="00BD654F">
        <w:rPr>
          <w:rStyle w:val="normaltextrun"/>
        </w:rPr>
        <w:t>através de um controle concentrado</w:t>
      </w:r>
      <w:r w:rsidR="0073016B">
        <w:rPr>
          <w:rStyle w:val="normaltextrun"/>
        </w:rPr>
        <w:t xml:space="preserve">, faz com que a </w:t>
      </w:r>
      <w:r w:rsidR="00BD654F">
        <w:rPr>
          <w:rStyle w:val="normaltextrun"/>
        </w:rPr>
        <w:t>resolução</w:t>
      </w:r>
      <w:r w:rsidR="0073016B">
        <w:rPr>
          <w:rStyle w:val="normaltextrun"/>
        </w:rPr>
        <w:t xml:space="preserve"> assuma um caráter</w:t>
      </w:r>
      <w:r w:rsidR="001D1716">
        <w:rPr>
          <w:rStyle w:val="normaltextrun"/>
        </w:rPr>
        <w:t xml:space="preserve"> </w:t>
      </w:r>
      <w:r w:rsidR="001D1716">
        <w:rPr>
          <w:rStyle w:val="normaltextrun"/>
          <w:i/>
          <w:iCs/>
        </w:rPr>
        <w:t>erga omnes</w:t>
      </w:r>
      <w:r w:rsidR="00BD654F">
        <w:rPr>
          <w:rStyle w:val="normaltextrun"/>
        </w:rPr>
        <w:t xml:space="preserve"> e tenha</w:t>
      </w:r>
      <w:r w:rsidR="001D1716">
        <w:rPr>
          <w:rStyle w:val="normaltextrun"/>
        </w:rPr>
        <w:t xml:space="preserve"> eficácia geral</w:t>
      </w:r>
      <w:r w:rsidR="00EB12DE">
        <w:rPr>
          <w:rStyle w:val="Refdenotaderodap"/>
        </w:rPr>
        <w:footnoteReference w:id="97"/>
      </w:r>
      <w:r w:rsidR="00EB12DE">
        <w:rPr>
          <w:rStyle w:val="normaltextrun"/>
        </w:rPr>
        <w:t>.</w:t>
      </w:r>
    </w:p>
    <w:p w14:paraId="4B740506" w14:textId="4467788D" w:rsidR="008218CC" w:rsidRPr="00457828" w:rsidRDefault="008218CC" w:rsidP="00457828">
      <w:pPr>
        <w:pStyle w:val="Ttulo4"/>
        <w:rPr>
          <w:rStyle w:val="eop"/>
        </w:rPr>
      </w:pPr>
      <w:bookmarkStart w:id="54" w:name="_Toc535757618"/>
      <w:bookmarkStart w:id="55" w:name="_Toc535759232"/>
      <w:bookmarkStart w:id="56" w:name="_Toc535761715"/>
      <w:bookmarkStart w:id="57" w:name="_Toc1375808"/>
      <w:bookmarkStart w:id="58" w:name="_Toc5900279"/>
      <w:r w:rsidRPr="00457828">
        <w:rPr>
          <w:rStyle w:val="normaltextrun"/>
        </w:rPr>
        <w:t>1.4.3</w:t>
      </w:r>
      <w:r w:rsidR="00F75BAE" w:rsidRPr="00457828">
        <w:rPr>
          <w:rStyle w:val="normaltextrun"/>
        </w:rPr>
        <w:t xml:space="preserve"> </w:t>
      </w:r>
      <w:r w:rsidR="00EE37E5" w:rsidRPr="00457828">
        <w:rPr>
          <w:rStyle w:val="normaltextrun"/>
        </w:rPr>
        <w:t>Modelo Francês</w:t>
      </w:r>
      <w:bookmarkEnd w:id="54"/>
      <w:bookmarkEnd w:id="55"/>
      <w:bookmarkEnd w:id="56"/>
      <w:bookmarkEnd w:id="57"/>
      <w:bookmarkEnd w:id="58"/>
    </w:p>
    <w:p w14:paraId="3CF1A327" w14:textId="0C980558" w:rsidR="008218CC" w:rsidRDefault="00957783" w:rsidP="00457828">
      <w:r>
        <w:t>O modelo francês</w:t>
      </w:r>
      <w:r w:rsidR="00A542A3">
        <w:t xml:space="preserve">, também denominado </w:t>
      </w:r>
      <w:r w:rsidR="009614C1">
        <w:t xml:space="preserve">de </w:t>
      </w:r>
      <w:r w:rsidR="00A542A3">
        <w:t xml:space="preserve">modelo </w:t>
      </w:r>
      <w:r w:rsidR="00C96F3B">
        <w:t>político</w:t>
      </w:r>
      <w:r w:rsidR="00A542A3">
        <w:t xml:space="preserve"> de controle </w:t>
      </w:r>
      <w:r w:rsidR="00C96F3B">
        <w:t xml:space="preserve">de </w:t>
      </w:r>
      <w:r w:rsidR="00A542A3">
        <w:t>constitucionalidade</w:t>
      </w:r>
      <w:r w:rsidR="003B4695">
        <w:t xml:space="preserve">, </w:t>
      </w:r>
      <w:r w:rsidR="00B53DB1">
        <w:t>é um sistema criado na França</w:t>
      </w:r>
      <w:r w:rsidR="00CF53C5">
        <w:t>,</w:t>
      </w:r>
      <w:r w:rsidR="001339FD">
        <w:t xml:space="preserve"> exercido por órgãos </w:t>
      </w:r>
      <w:r w:rsidR="00104472">
        <w:t xml:space="preserve">que podemos chamar </w:t>
      </w:r>
      <w:r w:rsidR="00104472">
        <w:lastRenderedPageBreak/>
        <w:t xml:space="preserve">de políticos, mas não de judiciários, </w:t>
      </w:r>
      <w:r w:rsidR="009614C1">
        <w:t xml:space="preserve">visto </w:t>
      </w:r>
      <w:r w:rsidR="00104472">
        <w:t xml:space="preserve">que não são órgãos pertencentes à estrutura </w:t>
      </w:r>
      <w:r w:rsidR="003B4695">
        <w:t>d</w:t>
      </w:r>
      <w:r w:rsidR="00104472">
        <w:t>este Poder.</w:t>
      </w:r>
    </w:p>
    <w:p w14:paraId="03BB638C" w14:textId="2A3A9AA5" w:rsidR="00676132" w:rsidRDefault="000C73FD" w:rsidP="00457828">
      <w:r>
        <w:t>Como já mencionado</w:t>
      </w:r>
      <w:r w:rsidR="003B4695">
        <w:t>,</w:t>
      </w:r>
      <w:r>
        <w:t xml:space="preserve"> o controle de constitucionalidade </w:t>
      </w:r>
      <w:r w:rsidR="00CF53C5">
        <w:t xml:space="preserve">é uma </w:t>
      </w:r>
      <w:r>
        <w:t xml:space="preserve">consequência do desenvolvimento do </w:t>
      </w:r>
      <w:r w:rsidR="004F78F3">
        <w:t>constitucionalismo naquele país</w:t>
      </w:r>
      <w:r w:rsidR="00CF53C5">
        <w:t>.</w:t>
      </w:r>
      <w:r w:rsidR="004F78F3">
        <w:t xml:space="preserve"> </w:t>
      </w:r>
      <w:r w:rsidR="00CF53C5" w:rsidRPr="007A64ED">
        <w:t>A</w:t>
      </w:r>
      <w:r w:rsidR="004F78F3" w:rsidRPr="007A64ED">
        <w:t xml:space="preserve">ssim </w:t>
      </w:r>
      <w:r w:rsidR="00CF53C5" w:rsidRPr="007A64ED">
        <w:t>como</w:t>
      </w:r>
      <w:r w:rsidR="00E60CAD">
        <w:t xml:space="preserve"> havia</w:t>
      </w:r>
      <w:r w:rsidR="00CF53C5" w:rsidRPr="007A64ED">
        <w:t xml:space="preserve"> </w:t>
      </w:r>
      <w:r w:rsidR="004F78F3" w:rsidRPr="007A64ED">
        <w:t>na França</w:t>
      </w:r>
      <w:r w:rsidR="0017649D" w:rsidRPr="007A64ED">
        <w:t xml:space="preserve"> uma grande desconfiança </w:t>
      </w:r>
      <w:r w:rsidR="00CF53C5" w:rsidRPr="007A64ED">
        <w:t>d</w:t>
      </w:r>
      <w:r w:rsidR="0017649D" w:rsidRPr="007A64ED">
        <w:t>os juízes</w:t>
      </w:r>
      <w:r w:rsidR="0072003E" w:rsidRPr="007A64ED">
        <w:t xml:space="preserve">, </w:t>
      </w:r>
      <w:r w:rsidR="0017649D" w:rsidRPr="007A64ED">
        <w:t>o Poder Judiciário</w:t>
      </w:r>
      <w:r w:rsidR="0072003E" w:rsidRPr="007A64ED">
        <w:t xml:space="preserve"> era visto como</w:t>
      </w:r>
      <w:r w:rsidR="0017649D" w:rsidRPr="007A64ED">
        <w:t xml:space="preserve"> uma instituição corrompida e associada ao Antigo Regime</w:t>
      </w:r>
      <w:r w:rsidR="0072003E" w:rsidRPr="007A64ED">
        <w:t>.</w:t>
      </w:r>
      <w:r w:rsidR="0072003E">
        <w:t xml:space="preserve"> D</w:t>
      </w:r>
      <w:r w:rsidR="0017649D">
        <w:t xml:space="preserve">esconfiança </w:t>
      </w:r>
      <w:r w:rsidR="0072003E">
        <w:t>que</w:t>
      </w:r>
      <w:r w:rsidR="0017649D">
        <w:t xml:space="preserve"> era</w:t>
      </w:r>
      <w:r w:rsidR="00CF53C5">
        <w:t>,</w:t>
      </w:r>
      <w:r w:rsidR="0017649D">
        <w:t xml:space="preserve"> ainda</w:t>
      </w:r>
      <w:r w:rsidR="00CF53C5">
        <w:t>,</w:t>
      </w:r>
      <w:r w:rsidR="0017649D">
        <w:t xml:space="preserve"> exacerbada pela influência do pensamento de Rousseau</w:t>
      </w:r>
      <w:r w:rsidR="00CF53C5">
        <w:t>,</w:t>
      </w:r>
      <w:r w:rsidR="0017649D">
        <w:t xml:space="preserve"> representado na vontade geral do povo</w:t>
      </w:r>
      <w:r w:rsidR="0017649D">
        <w:rPr>
          <w:rStyle w:val="Refdenotaderodap"/>
        </w:rPr>
        <w:footnoteReference w:id="98"/>
      </w:r>
      <w:r w:rsidR="00CF53C5">
        <w:t>. Esse contexto</w:t>
      </w:r>
      <w:r w:rsidR="0072003E">
        <w:t xml:space="preserve"> levou a França a adotar </w:t>
      </w:r>
      <w:r w:rsidR="005725D7">
        <w:t>um sistema</w:t>
      </w:r>
      <w:r w:rsidR="0072003E">
        <w:t xml:space="preserve"> de controle de constitucionalidade político</w:t>
      </w:r>
      <w:r w:rsidR="0086509D">
        <w:t xml:space="preserve"> frente </w:t>
      </w:r>
      <w:r w:rsidR="00CF53C5">
        <w:t>à</w:t>
      </w:r>
      <w:r w:rsidR="0086509D">
        <w:t xml:space="preserve"> supremacia que o Parlamento exercia </w:t>
      </w:r>
      <w:r w:rsidR="00BF4758">
        <w:t>com relação à Constituição.</w:t>
      </w:r>
    </w:p>
    <w:p w14:paraId="4B4E79F8" w14:textId="0D786DDC" w:rsidR="006744AF" w:rsidRDefault="00CF53C5" w:rsidP="0074056C">
      <w:r>
        <w:t>A</w:t>
      </w:r>
      <w:r w:rsidR="002E1B3F">
        <w:t xml:space="preserve"> desconfiança </w:t>
      </w:r>
      <w:r w:rsidR="0031400E">
        <w:t xml:space="preserve">dos franceses </w:t>
      </w:r>
      <w:r>
        <w:t>em relação ao</w:t>
      </w:r>
      <w:r w:rsidR="0031400E">
        <w:t xml:space="preserve"> Poder Judiciário</w:t>
      </w:r>
      <w:r w:rsidR="00DE25BA">
        <w:t>,</w:t>
      </w:r>
      <w:r w:rsidR="0031400E">
        <w:t xml:space="preserve"> </w:t>
      </w:r>
      <w:r w:rsidR="002E1B3F">
        <w:t>fruto do trabalho do</w:t>
      </w:r>
      <w:r w:rsidR="0031400E">
        <w:t>s juízes</w:t>
      </w:r>
      <w:r w:rsidR="00B15D29">
        <w:t xml:space="preserve"> no</w:t>
      </w:r>
      <w:r w:rsidR="00DE25BA">
        <w:t>s</w:t>
      </w:r>
      <w:r w:rsidR="00B15D29">
        <w:t xml:space="preserve"> século</w:t>
      </w:r>
      <w:r w:rsidR="00DE25BA">
        <w:t>s</w:t>
      </w:r>
      <w:r w:rsidR="00B15D29">
        <w:t xml:space="preserve"> </w:t>
      </w:r>
      <w:r w:rsidR="00DE25BA">
        <w:t>XVI e XVII, ainda está</w:t>
      </w:r>
      <w:r w:rsidR="0031400E">
        <w:t xml:space="preserve"> </w:t>
      </w:r>
      <w:r w:rsidR="00265B54">
        <w:t>arraigad</w:t>
      </w:r>
      <w:r>
        <w:t>a</w:t>
      </w:r>
      <w:r w:rsidR="00265B54">
        <w:t xml:space="preserve"> </w:t>
      </w:r>
      <w:r w:rsidR="002D3F07">
        <w:t>n</w:t>
      </w:r>
      <w:r>
        <w:t>o país,</w:t>
      </w:r>
      <w:r w:rsidR="00DE25BA">
        <w:t xml:space="preserve"> como</w:t>
      </w:r>
      <w:r w:rsidR="002D3F07">
        <w:t xml:space="preserve"> uma tradição fomentada até os dias atuais</w:t>
      </w:r>
      <w:r w:rsidR="00AA37C5">
        <w:t>,</w:t>
      </w:r>
      <w:r w:rsidR="002D3F07">
        <w:t xml:space="preserve"> </w:t>
      </w:r>
      <w:r w:rsidR="00A94D90">
        <w:t xml:space="preserve">que tem como consequência </w:t>
      </w:r>
      <w:r w:rsidR="00287CD2">
        <w:t xml:space="preserve">a exclusão dos tribunais franceses da atribuição de </w:t>
      </w:r>
      <w:r w:rsidR="00B55D5E">
        <w:t xml:space="preserve">garantir a Constituição, </w:t>
      </w:r>
      <w:r>
        <w:t>característica</w:t>
      </w:r>
      <w:r w:rsidR="00B55D5E">
        <w:t xml:space="preserve"> que é uma marca do </w:t>
      </w:r>
      <w:r w:rsidR="00A84FEA">
        <w:t>sistema francês e que</w:t>
      </w:r>
      <w:r>
        <w:t>,</w:t>
      </w:r>
      <w:r w:rsidR="00A84FEA">
        <w:t xml:space="preserve"> durante anos</w:t>
      </w:r>
      <w:r>
        <w:t>,</w:t>
      </w:r>
      <w:r w:rsidR="00A84FEA">
        <w:t xml:space="preserve"> </w:t>
      </w:r>
      <w:r w:rsidR="00A84FEA" w:rsidRPr="009F048A">
        <w:t>influenciou sobremaneira o p</w:t>
      </w:r>
      <w:r w:rsidR="00A84FEA" w:rsidRPr="00180EC2">
        <w:t xml:space="preserve">ensamento europeu </w:t>
      </w:r>
      <w:r w:rsidRPr="00180EC2">
        <w:t>acerca</w:t>
      </w:r>
      <w:r w:rsidR="00A84FEA" w:rsidRPr="00180EC2">
        <w:t xml:space="preserve"> </w:t>
      </w:r>
      <w:r w:rsidRPr="00180EC2">
        <w:t>d</w:t>
      </w:r>
      <w:r w:rsidR="00A84FEA" w:rsidRPr="00180EC2">
        <w:t>a matéria</w:t>
      </w:r>
      <w:r w:rsidR="00A84FEA" w:rsidRPr="009F048A">
        <w:rPr>
          <w:rStyle w:val="Refdenotaderodap"/>
        </w:rPr>
        <w:footnoteReference w:id="99"/>
      </w:r>
      <w:r w:rsidR="00A84FEA" w:rsidRPr="009F048A">
        <w:t>.</w:t>
      </w:r>
      <w:r w:rsidR="00591D2E" w:rsidRPr="00180EC2">
        <w:t xml:space="preserve"> </w:t>
      </w:r>
      <w:r w:rsidR="00591D2E" w:rsidRPr="0074056C">
        <w:t xml:space="preserve">É possível, então, perceber </w:t>
      </w:r>
      <w:r w:rsidR="00294097" w:rsidRPr="0074056C">
        <w:t>no constitucionalismo</w:t>
      </w:r>
      <w:r w:rsidR="00591D2E" w:rsidRPr="0074056C">
        <w:t xml:space="preserve"> francês </w:t>
      </w:r>
      <w:r w:rsidR="00294097" w:rsidRPr="0074056C">
        <w:t xml:space="preserve">um forte alcance da doutrina contratualista de Rousseau </w:t>
      </w:r>
      <w:r w:rsidR="001419E6" w:rsidRPr="0074056C">
        <w:t>e da separação de poderes de Montesquieu</w:t>
      </w:r>
      <w:r w:rsidR="00936764" w:rsidRPr="0074056C">
        <w:t>,</w:t>
      </w:r>
      <w:r w:rsidR="001419E6" w:rsidRPr="0074056C">
        <w:t xml:space="preserve"> o que </w:t>
      </w:r>
      <w:r w:rsidR="00DC5E9D" w:rsidRPr="0074056C">
        <w:t>trouxe influências</w:t>
      </w:r>
      <w:r w:rsidR="001419E6" w:rsidRPr="0074056C">
        <w:t xml:space="preserve"> ao sistema de controle de constitucionalidade então adotad</w:t>
      </w:r>
      <w:r w:rsidR="00264093" w:rsidRPr="0074056C">
        <w:t>o</w:t>
      </w:r>
      <w:r w:rsidR="001419E6" w:rsidRPr="0074056C">
        <w:t xml:space="preserve"> pela França. </w:t>
      </w:r>
      <w:r w:rsidR="00DC5E9D" w:rsidRPr="0074056C">
        <w:t xml:space="preserve">Tais influências levaram a </w:t>
      </w:r>
      <w:r w:rsidR="002A782E" w:rsidRPr="0074056C">
        <w:t>uma grande desconfiança quanto</w:t>
      </w:r>
      <w:r w:rsidR="00264093" w:rsidRPr="0074056C">
        <w:t xml:space="preserve"> ao</w:t>
      </w:r>
      <w:r w:rsidR="002A782E" w:rsidRPr="0074056C">
        <w:t xml:space="preserve">s juízes, </w:t>
      </w:r>
      <w:r w:rsidR="00281FFF" w:rsidRPr="0074056C">
        <w:t>oriundo</w:t>
      </w:r>
      <w:r w:rsidR="00264093" w:rsidRPr="0074056C">
        <w:t>s</w:t>
      </w:r>
      <w:r w:rsidR="00281FFF" w:rsidRPr="0074056C">
        <w:t xml:space="preserve"> da aristocracia do antigo regime</w:t>
      </w:r>
      <w:r w:rsidR="00264093" w:rsidRPr="0074056C">
        <w:t>, que</w:t>
      </w:r>
      <w:r w:rsidR="00281FFF" w:rsidRPr="0074056C">
        <w:t xml:space="preserve"> </w:t>
      </w:r>
      <w:r w:rsidR="00FB1F3A" w:rsidRPr="0074056C">
        <w:t>negaram ao Poder Judiciário</w:t>
      </w:r>
      <w:r w:rsidR="0074056C">
        <w:t>,</w:t>
      </w:r>
      <w:r w:rsidR="00DD00C7" w:rsidRPr="0074056C">
        <w:t xml:space="preserve"> </w:t>
      </w:r>
      <w:r w:rsidR="00EB40D2" w:rsidRPr="0074056C">
        <w:t xml:space="preserve">por meio de </w:t>
      </w:r>
      <w:r w:rsidR="00DD00C7" w:rsidRPr="0074056C">
        <w:t>um poder não popular,</w:t>
      </w:r>
      <w:r w:rsidR="00FB1F3A" w:rsidRPr="0074056C">
        <w:t xml:space="preserve"> a possibilidade e a atribuição de </w:t>
      </w:r>
      <w:r w:rsidR="00DD00C7" w:rsidRPr="0074056C">
        <w:t xml:space="preserve">modificar as leis elaboradas </w:t>
      </w:r>
      <w:r w:rsidR="00592E16" w:rsidRPr="0074056C">
        <w:t>pel</w:t>
      </w:r>
      <w:r w:rsidR="00E97840" w:rsidRPr="0074056C">
        <w:t>a</w:t>
      </w:r>
      <w:r w:rsidR="00592E16" w:rsidRPr="0074056C">
        <w:t xml:space="preserve"> vontade geral do povo via Parlamento</w:t>
      </w:r>
      <w:r w:rsidR="00F57879" w:rsidRPr="0074056C">
        <w:rPr>
          <w:rStyle w:val="Refdenotaderodap"/>
          <w:szCs w:val="20"/>
        </w:rPr>
        <w:footnoteReference w:id="100"/>
      </w:r>
      <w:r w:rsidR="00F57879" w:rsidRPr="0074056C">
        <w:t>.</w:t>
      </w:r>
      <w:r w:rsidR="002014D1" w:rsidRPr="00806E56">
        <w:t xml:space="preserve"> </w:t>
      </w:r>
    </w:p>
    <w:p w14:paraId="378752A7" w14:textId="3321BD6F" w:rsidR="00DE1378" w:rsidRDefault="00FE5616" w:rsidP="00457828">
      <w:r>
        <w:t xml:space="preserve">Na realidade, </w:t>
      </w:r>
      <w:r w:rsidR="000E5BB6">
        <w:t>o raciocínio sobre os fat</w:t>
      </w:r>
      <w:r w:rsidR="000808DC">
        <w:t>ores históricos e ideológicos que levaram os franceses a optar</w:t>
      </w:r>
      <w:r w:rsidR="00CF53C5">
        <w:t>e</w:t>
      </w:r>
      <w:r w:rsidR="000808DC">
        <w:t xml:space="preserve">m por um controle </w:t>
      </w:r>
      <w:r w:rsidR="00601D75">
        <w:t xml:space="preserve">político é ressaltado por </w:t>
      </w:r>
      <w:r>
        <w:t>Mauro Cappelletti</w:t>
      </w:r>
      <w:r w:rsidR="00CF53C5">
        <w:t>, segundo o qual</w:t>
      </w:r>
      <w:r>
        <w:t xml:space="preserve"> </w:t>
      </w:r>
      <w:r w:rsidR="00BA2DFF">
        <w:t xml:space="preserve">a </w:t>
      </w:r>
      <w:r>
        <w:t xml:space="preserve">exclusão </w:t>
      </w:r>
      <w:r w:rsidR="00452857">
        <w:t xml:space="preserve">de um controle judicial de constitucionalidade </w:t>
      </w:r>
      <w:r w:rsidR="00CF53C5">
        <w:t xml:space="preserve">consiste em um </w:t>
      </w:r>
      <w:r w:rsidR="00FD7E2D">
        <w:t>resquício</w:t>
      </w:r>
      <w:r w:rsidR="00CF53C5">
        <w:t xml:space="preserve"> das Constituições francesas, embasado em experiências históricas e ideológicas e presente na Constituição de 1958, ainda que com alguns atenuantes</w:t>
      </w:r>
      <w:r w:rsidR="00BA2DFF">
        <w:rPr>
          <w:rStyle w:val="Refdenotaderodap"/>
        </w:rPr>
        <w:footnoteReference w:id="101"/>
      </w:r>
      <w:r w:rsidR="000E5BB6">
        <w:t>.</w:t>
      </w:r>
    </w:p>
    <w:p w14:paraId="1B475036" w14:textId="091EC457" w:rsidR="00395955" w:rsidRDefault="006853B6" w:rsidP="00457828">
      <w:r>
        <w:t>No mesmo sentido</w:t>
      </w:r>
      <w:r w:rsidR="00CF53C5">
        <w:t>,</w:t>
      </w:r>
      <w:r>
        <w:t xml:space="preserve"> </w:t>
      </w:r>
      <w:r w:rsidR="00CF53C5">
        <w:t>segundo</w:t>
      </w:r>
      <w:r>
        <w:t xml:space="preserve"> a doutrina de Dirley da Cunha Júnior</w:t>
      </w:r>
      <w:r w:rsidR="00CF53C5">
        <w:t>,</w:t>
      </w:r>
      <w:r>
        <w:t xml:space="preserve"> </w:t>
      </w:r>
      <w:r w:rsidR="00FF6F01">
        <w:t xml:space="preserve">as razões históricas estão atreladas às </w:t>
      </w:r>
      <w:r w:rsidR="00CF53C5">
        <w:t>interposições abusivas e arbitrárias</w:t>
      </w:r>
      <w:r w:rsidR="00215EB3">
        <w:t xml:space="preserve"> </w:t>
      </w:r>
      <w:r w:rsidR="00CF53C5">
        <w:t>exercidas por</w:t>
      </w:r>
      <w:r w:rsidR="00215EB3">
        <w:t xml:space="preserve"> juízes franceses</w:t>
      </w:r>
      <w:r w:rsidR="00CF53C5">
        <w:t xml:space="preserve"> pré-revolução</w:t>
      </w:r>
      <w:r w:rsidR="00215EB3">
        <w:t xml:space="preserve"> </w:t>
      </w:r>
      <w:r w:rsidR="00360092">
        <w:t xml:space="preserve">à </w:t>
      </w:r>
      <w:r w:rsidR="003522A7">
        <w:t xml:space="preserve">alçada </w:t>
      </w:r>
      <w:r w:rsidR="00360092">
        <w:t xml:space="preserve">dos outros poderes, </w:t>
      </w:r>
      <w:r w:rsidR="003522A7">
        <w:t>o que gerou sérias</w:t>
      </w:r>
      <w:r w:rsidR="00360092">
        <w:t xml:space="preserve"> </w:t>
      </w:r>
      <w:r w:rsidR="003522A7">
        <w:t>implicações</w:t>
      </w:r>
      <w:r w:rsidR="00FC5BD9">
        <w:t xml:space="preserve"> às liberdades individuais</w:t>
      </w:r>
      <w:r w:rsidR="00FC5BD9">
        <w:rPr>
          <w:rStyle w:val="Refdenotaderodap"/>
        </w:rPr>
        <w:footnoteReference w:id="102"/>
      </w:r>
      <w:r w:rsidR="003522A7">
        <w:t>.</w:t>
      </w:r>
      <w:r w:rsidR="007A48DD">
        <w:t xml:space="preserve"> </w:t>
      </w:r>
      <w:r w:rsidR="003522A7">
        <w:t xml:space="preserve">A </w:t>
      </w:r>
      <w:r w:rsidR="007A48DD">
        <w:t xml:space="preserve">proteção das liberdades individuais </w:t>
      </w:r>
      <w:r w:rsidR="003522A7">
        <w:t>estava</w:t>
      </w:r>
      <w:r w:rsidR="007A48DD">
        <w:t xml:space="preserve"> </w:t>
      </w:r>
      <w:r w:rsidR="00F76C86">
        <w:t>aflorada no pós</w:t>
      </w:r>
      <w:r w:rsidR="003522A7">
        <w:t>-</w:t>
      </w:r>
      <w:r w:rsidR="00F76C86">
        <w:t xml:space="preserve">Revolução </w:t>
      </w:r>
      <w:r w:rsidR="00F76C86">
        <w:lastRenderedPageBreak/>
        <w:t>Francesa.</w:t>
      </w:r>
      <w:r w:rsidR="006D10FB">
        <w:t xml:space="preserve"> Já sob o </w:t>
      </w:r>
      <w:r w:rsidR="00942DC1">
        <w:t>aspecto ideológico</w:t>
      </w:r>
      <w:r w:rsidR="003522A7">
        <w:t>,</w:t>
      </w:r>
      <w:r w:rsidR="00942DC1">
        <w:t xml:space="preserve"> </w:t>
      </w:r>
      <w:r w:rsidR="00D340F7">
        <w:t xml:space="preserve">o autor </w:t>
      </w:r>
      <w:r w:rsidR="007E056F">
        <w:t xml:space="preserve">ressalta que a escolha pelo controle </w:t>
      </w:r>
      <w:r w:rsidR="00AB6473">
        <w:t>político</w:t>
      </w:r>
      <w:r w:rsidR="007E056F">
        <w:t xml:space="preserve"> da constitucionalidade das </w:t>
      </w:r>
      <w:r w:rsidR="00402AF8">
        <w:t xml:space="preserve">leis estava </w:t>
      </w:r>
      <w:r w:rsidR="00EB45E1">
        <w:t>relacionada</w:t>
      </w:r>
      <w:r w:rsidR="007E056F">
        <w:t xml:space="preserve"> </w:t>
      </w:r>
      <w:r w:rsidR="00AB6473">
        <w:t>à teoria da separação de poderes</w:t>
      </w:r>
      <w:r w:rsidR="00402AF8">
        <w:t>,</w:t>
      </w:r>
      <w:r w:rsidR="00AB6473">
        <w:t xml:space="preserve"> que</w:t>
      </w:r>
      <w:r w:rsidR="003522A7">
        <w:t>,</w:t>
      </w:r>
      <w:r w:rsidR="00AB6473">
        <w:t xml:space="preserve"> na França</w:t>
      </w:r>
      <w:r w:rsidR="00402AF8">
        <w:t>,</w:t>
      </w:r>
      <w:r w:rsidR="00AB6473">
        <w:t xml:space="preserve"> foi implementada de forma mais rígida, talvez como consequência das razões históricas, </w:t>
      </w:r>
      <w:r w:rsidR="00402AF8">
        <w:t>e</w:t>
      </w:r>
      <w:r w:rsidR="00264093">
        <w:t xml:space="preserve"> que</w:t>
      </w:r>
      <w:r w:rsidR="00402AF8">
        <w:t xml:space="preserve">, portanto, </w:t>
      </w:r>
      <w:r w:rsidR="00224CB2">
        <w:t>afastou a intervenção dos juízes na esfera do Parlamento</w:t>
      </w:r>
      <w:r w:rsidR="00224CB2">
        <w:rPr>
          <w:rStyle w:val="Refdenotaderodap"/>
        </w:rPr>
        <w:footnoteReference w:id="103"/>
      </w:r>
      <w:r w:rsidR="00224CB2">
        <w:t>.</w:t>
      </w:r>
    </w:p>
    <w:p w14:paraId="24F18DC3" w14:textId="7E5276D8" w:rsidR="00352E1D" w:rsidRPr="008564D6" w:rsidRDefault="00AE6C91" w:rsidP="0074056C">
      <w:pPr>
        <w:rPr>
          <w:sz w:val="16"/>
        </w:rPr>
      </w:pPr>
      <w:r w:rsidRPr="00B22434">
        <w:t>Nes</w:t>
      </w:r>
      <w:r w:rsidR="009C558C" w:rsidRPr="00B22434">
        <w:t>s</w:t>
      </w:r>
      <w:r w:rsidRPr="00B22434">
        <w:t xml:space="preserve">e contexto ideológico e histórico de desconfiança </w:t>
      </w:r>
      <w:r w:rsidR="00983269" w:rsidRPr="00B22434">
        <w:t xml:space="preserve">e fortalecimento do Parlamento, as Constituições francesas, ao longo dos séculos, </w:t>
      </w:r>
      <w:r w:rsidR="00A50878" w:rsidRPr="00B22434">
        <w:t xml:space="preserve">sempre que pretenderam inserir no ordenamento jurídico </w:t>
      </w:r>
      <w:r w:rsidR="00945EEF" w:rsidRPr="00B22434">
        <w:t>um controle de conformidade das leis com a Co</w:t>
      </w:r>
      <w:r w:rsidR="007D2C3C" w:rsidRPr="00B22434">
        <w:t>nstituição</w:t>
      </w:r>
      <w:r w:rsidR="005E349F" w:rsidRPr="005E349F">
        <w:t>, e</w:t>
      </w:r>
      <w:r w:rsidR="003B7470" w:rsidRPr="005E349F">
        <w:t>ste</w:t>
      </w:r>
      <w:r w:rsidR="003B7470" w:rsidRPr="00B22434">
        <w:t xml:space="preserve"> controle foi confiado </w:t>
      </w:r>
      <w:r w:rsidR="00063944" w:rsidRPr="00B22434">
        <w:t>a um órgão de natureza não judici</w:t>
      </w:r>
      <w:r w:rsidR="003522A7" w:rsidRPr="00B22434">
        <w:t>á</w:t>
      </w:r>
      <w:r w:rsidR="00063944" w:rsidRPr="00B22434">
        <w:t>ria,</w:t>
      </w:r>
      <w:r w:rsidR="007D2C3C" w:rsidRPr="00B22434">
        <w:t xml:space="preserve"> assim </w:t>
      </w:r>
      <w:r w:rsidR="003522A7" w:rsidRPr="00B22434">
        <w:t>como</w:t>
      </w:r>
      <w:r w:rsidR="007D2C3C" w:rsidRPr="00B22434">
        <w:t xml:space="preserve"> fez </w:t>
      </w:r>
      <w:r w:rsidR="00C81EB8" w:rsidRPr="00B22434">
        <w:t xml:space="preserve">Napoleão, inicialmente </w:t>
      </w:r>
      <w:r w:rsidR="00F10B6B" w:rsidRPr="00B22434">
        <w:t xml:space="preserve">confiando o controle ao </w:t>
      </w:r>
      <w:r w:rsidR="00F10B6B" w:rsidRPr="00B22434">
        <w:rPr>
          <w:i/>
        </w:rPr>
        <w:t xml:space="preserve">Sénat </w:t>
      </w:r>
      <w:r w:rsidR="000C5488" w:rsidRPr="00B22434">
        <w:rPr>
          <w:i/>
        </w:rPr>
        <w:t>Con</w:t>
      </w:r>
      <w:r w:rsidR="006B4404" w:rsidRPr="00B22434">
        <w:rPr>
          <w:i/>
        </w:rPr>
        <w:t>servatuer</w:t>
      </w:r>
      <w:r w:rsidR="003522A7" w:rsidRPr="00B22434">
        <w:t xml:space="preserve">. </w:t>
      </w:r>
      <w:r w:rsidR="003522A7" w:rsidRPr="00557A4F">
        <w:t>P</w:t>
      </w:r>
      <w:r w:rsidR="006B4404" w:rsidRPr="00557A4F">
        <w:t xml:space="preserve">or fim, a Constituição vigente de 1958 atribuiu o controle ao </w:t>
      </w:r>
      <w:r w:rsidR="000278C3" w:rsidRPr="00557A4F">
        <w:rPr>
          <w:i/>
        </w:rPr>
        <w:t>Conseil Constitutionnel</w:t>
      </w:r>
      <w:r w:rsidR="006D7F4E" w:rsidRPr="00557A4F">
        <w:rPr>
          <w:rStyle w:val="Refdenotaderodap"/>
          <w:i/>
        </w:rPr>
        <w:footnoteReference w:id="104"/>
      </w:r>
      <w:r w:rsidR="006D7F4E" w:rsidRPr="00557A4F">
        <w:t>.</w:t>
      </w:r>
      <w:r w:rsidR="00063944">
        <w:t xml:space="preserve"> </w:t>
      </w:r>
      <w:r w:rsidR="00DF2865">
        <w:t>Instaurou-se na França, então, desde a sua origem</w:t>
      </w:r>
      <w:r w:rsidR="00352E1D">
        <w:t xml:space="preserve"> e até os dias atuais</w:t>
      </w:r>
      <w:r w:rsidR="00DF2865">
        <w:t xml:space="preserve">, um controle </w:t>
      </w:r>
      <w:r w:rsidR="00352E1D">
        <w:t>de constitucionalidade político.</w:t>
      </w:r>
      <w:r w:rsidR="00592E16">
        <w:t xml:space="preserve"> </w:t>
      </w:r>
      <w:r w:rsidR="00F06E6B" w:rsidRPr="0074056C">
        <w:t xml:space="preserve">Cunha Júnior sustenta que </w:t>
      </w:r>
      <w:r w:rsidR="00264093" w:rsidRPr="0074056C">
        <w:t>graças a</w:t>
      </w:r>
      <w:r w:rsidR="00F06E6B" w:rsidRPr="0074056C">
        <w:t xml:space="preserve"> uma tradição histórica e ideológica peculiar do constitucionalismo francês</w:t>
      </w:r>
      <w:r w:rsidR="00403E39" w:rsidRPr="0074056C">
        <w:t xml:space="preserve">, a França ainda hoje possui um sistema de controle de constitucionalidade dos atos do Poder Público </w:t>
      </w:r>
      <w:r w:rsidR="00AA26F6" w:rsidRPr="0074056C">
        <w:t xml:space="preserve">de caráter político, já que a vigente Constituição atribuiu tal competência </w:t>
      </w:r>
      <w:r w:rsidR="006056EE" w:rsidRPr="0074056C">
        <w:t xml:space="preserve">ao </w:t>
      </w:r>
      <w:r w:rsidR="00AA26F6" w:rsidRPr="0074056C">
        <w:t xml:space="preserve"> </w:t>
      </w:r>
      <w:r w:rsidR="006056EE" w:rsidRPr="0074056C">
        <w:rPr>
          <w:i/>
        </w:rPr>
        <w:t>Conseil Constitutionnel</w:t>
      </w:r>
      <w:r w:rsidR="00D44DE6" w:rsidRPr="0074056C">
        <w:rPr>
          <w:rStyle w:val="Refdenotaderodap"/>
        </w:rPr>
        <w:footnoteReference w:id="105"/>
      </w:r>
      <w:r w:rsidR="00D44DE6" w:rsidRPr="0074056C">
        <w:t>.</w:t>
      </w:r>
    </w:p>
    <w:p w14:paraId="076E8A33" w14:textId="614749CF" w:rsidR="00457828" w:rsidRDefault="006F2068" w:rsidP="00457828">
      <w:r w:rsidRPr="00500EBD">
        <w:t>M</w:t>
      </w:r>
      <w:r w:rsidRPr="009F048A">
        <w:t>aria Be</w:t>
      </w:r>
      <w:r w:rsidR="00541BF3" w:rsidRPr="00180EC2">
        <w:t xml:space="preserve">nedita Urbano </w:t>
      </w:r>
      <w:r w:rsidR="008555FD" w:rsidRPr="00180EC2">
        <w:t xml:space="preserve">afirma que </w:t>
      </w:r>
      <w:r w:rsidR="00BA671C" w:rsidRPr="00180EC2">
        <w:t>na</w:t>
      </w:r>
      <w:r w:rsidR="008555FD" w:rsidRPr="00180EC2">
        <w:t xml:space="preserve"> </w:t>
      </w:r>
      <w:r w:rsidR="00BA671C" w:rsidRPr="00180EC2">
        <w:t>“</w:t>
      </w:r>
      <w:r w:rsidR="008555FD" w:rsidRPr="0074056C">
        <w:t xml:space="preserve">França a desconfiança histórica e as reticências em relação ao </w:t>
      </w:r>
      <w:r w:rsidR="008555FD" w:rsidRPr="0074056C">
        <w:rPr>
          <w:i/>
        </w:rPr>
        <w:t>gouvernement des juges</w:t>
      </w:r>
      <w:r w:rsidR="008555FD" w:rsidRPr="0074056C">
        <w:t xml:space="preserve"> ainda são uma realidade, assim como, em larga medida, a crença no mito rousseauniano da </w:t>
      </w:r>
      <w:r w:rsidR="008555FD" w:rsidRPr="0074056C">
        <w:rPr>
          <w:i/>
        </w:rPr>
        <w:t>souveraineté de la loi</w:t>
      </w:r>
      <w:r w:rsidR="00AB75D0" w:rsidRPr="00500EBD">
        <w:t>”</w:t>
      </w:r>
      <w:r w:rsidR="005F0B22" w:rsidRPr="009F048A">
        <w:t xml:space="preserve"> </w:t>
      </w:r>
      <w:r w:rsidR="005F0B22" w:rsidRPr="00500EBD">
        <w:rPr>
          <w:rStyle w:val="Refdenotaderodap"/>
        </w:rPr>
        <w:footnoteReference w:id="106"/>
      </w:r>
      <w:r w:rsidR="003522A7" w:rsidRPr="00500EBD">
        <w:t>. Os franceses</w:t>
      </w:r>
      <w:r w:rsidR="008555FD" w:rsidRPr="009F048A">
        <w:t xml:space="preserve"> construíram todas</w:t>
      </w:r>
      <w:r w:rsidR="003522A7">
        <w:t xml:space="preserve"> as</w:t>
      </w:r>
      <w:r w:rsidR="008555FD" w:rsidRPr="008555FD">
        <w:t xml:space="preserve"> suas instituições sobre o dogma da soberania parlamentar</w:t>
      </w:r>
      <w:r w:rsidR="0011156E">
        <w:t>,</w:t>
      </w:r>
      <w:r w:rsidR="00F922C5">
        <w:t xml:space="preserve"> consequência do constitucionalismo francês, </w:t>
      </w:r>
      <w:r w:rsidR="00C176F1">
        <w:t xml:space="preserve">dogma ainda </w:t>
      </w:r>
      <w:r w:rsidR="0011156E">
        <w:t xml:space="preserve">muito arraigado </w:t>
      </w:r>
      <w:r w:rsidR="00797C89">
        <w:t>naquele país</w:t>
      </w:r>
      <w:r w:rsidR="003522A7">
        <w:t xml:space="preserve"> e,</w:t>
      </w:r>
      <w:r w:rsidR="008555FD" w:rsidRPr="008555FD">
        <w:t xml:space="preserve"> por este motivo, muito a</w:t>
      </w:r>
      <w:r w:rsidR="003522A7">
        <w:t>trelado</w:t>
      </w:r>
      <w:r w:rsidR="008555FD" w:rsidRPr="008555FD">
        <w:t xml:space="preserve"> ao seu próprio </w:t>
      </w:r>
      <w:r w:rsidR="003522A7" w:rsidRPr="008555FD">
        <w:t>padrão</w:t>
      </w:r>
      <w:r w:rsidR="008555FD" w:rsidRPr="008555FD">
        <w:t xml:space="preserve"> de justiça</w:t>
      </w:r>
      <w:r w:rsidR="003522A7">
        <w:t>,</w:t>
      </w:r>
      <w:r w:rsidR="008555FD" w:rsidRPr="008555FD">
        <w:t xml:space="preserve"> </w:t>
      </w:r>
      <w:r w:rsidR="003522A7" w:rsidRPr="008555FD">
        <w:t>contrário</w:t>
      </w:r>
      <w:r w:rsidR="008555FD" w:rsidRPr="008555FD">
        <w:t xml:space="preserve"> ao control</w:t>
      </w:r>
      <w:r w:rsidR="003522A7">
        <w:t>e jurídico</w:t>
      </w:r>
      <w:r w:rsidR="008555FD" w:rsidRPr="008555FD">
        <w:t xml:space="preserve"> da constitucionalidade das leis</w:t>
      </w:r>
      <w:r w:rsidR="00C176F1">
        <w:rPr>
          <w:rStyle w:val="Refdenotaderodap"/>
        </w:rPr>
        <w:footnoteReference w:id="107"/>
      </w:r>
      <w:r w:rsidR="008555FD" w:rsidRPr="008555FD">
        <w:t>.</w:t>
      </w:r>
    </w:p>
    <w:p w14:paraId="4115678E" w14:textId="11947AF1" w:rsidR="00FC0FCD" w:rsidRPr="00367D66" w:rsidRDefault="00FC0FCD" w:rsidP="0074056C">
      <w:r>
        <w:t>Há</w:t>
      </w:r>
      <w:r w:rsidR="00BA671C">
        <w:t>,</w:t>
      </w:r>
      <w:r>
        <w:t xml:space="preserve"> em doutrina</w:t>
      </w:r>
      <w:r w:rsidR="00C87D67">
        <w:t>,</w:t>
      </w:r>
      <w:r>
        <w:t xml:space="preserve"> quem defenda que o modelo francês seria um modelo atípico, </w:t>
      </w:r>
      <w:r w:rsidR="00C87D67">
        <w:t>quando comparado a</w:t>
      </w:r>
      <w:r>
        <w:t xml:space="preserve">os modelos </w:t>
      </w:r>
      <w:r w:rsidR="00951B6B">
        <w:t xml:space="preserve">norte-americano e austríaco e, ainda, </w:t>
      </w:r>
      <w:r w:rsidR="00C87D67">
        <w:t>a</w:t>
      </w:r>
      <w:r w:rsidR="00951B6B">
        <w:t>os modelos híbridos, surgido</w:t>
      </w:r>
      <w:r w:rsidR="00C87D67">
        <w:t>s</w:t>
      </w:r>
      <w:r w:rsidR="00951B6B">
        <w:t xml:space="preserve"> da junç</w:t>
      </w:r>
      <w:r w:rsidR="00C02F60">
        <w:t>ão</w:t>
      </w:r>
      <w:r w:rsidR="00951B6B">
        <w:t xml:space="preserve"> dos dois modelos sobreditos</w:t>
      </w:r>
      <w:r w:rsidR="000639E8">
        <w:t xml:space="preserve">, como </w:t>
      </w:r>
      <w:r w:rsidR="00BA671C">
        <w:t>n</w:t>
      </w:r>
      <w:r w:rsidR="000639E8">
        <w:t xml:space="preserve">os casos </w:t>
      </w:r>
      <w:r w:rsidR="00BA671C">
        <w:t xml:space="preserve">do </w:t>
      </w:r>
      <w:r w:rsidR="000639E8">
        <w:t xml:space="preserve">Brasil e </w:t>
      </w:r>
      <w:r w:rsidR="00BA671C">
        <w:t xml:space="preserve">de </w:t>
      </w:r>
      <w:r w:rsidR="000639E8">
        <w:t xml:space="preserve">Portugal. </w:t>
      </w:r>
      <w:r w:rsidR="00C87D67">
        <w:t>No entanto</w:t>
      </w:r>
      <w:r w:rsidR="000639E8">
        <w:t>, a atipicidade do modelo francês está relacionada</w:t>
      </w:r>
      <w:r w:rsidR="00124B3C">
        <w:t>, dentre outros fatores</w:t>
      </w:r>
      <w:r w:rsidR="00C87D67">
        <w:t>,</w:t>
      </w:r>
      <w:r w:rsidR="00124B3C">
        <w:t xml:space="preserve"> à natureza do órgão encarregado de proceder ao controle de compatibili</w:t>
      </w:r>
      <w:r w:rsidR="00C02F60">
        <w:t>dade das normas com a Constituição, já que não possui natureza política nem judicial</w:t>
      </w:r>
      <w:r w:rsidR="00367D66">
        <w:rPr>
          <w:rStyle w:val="Refdenotaderodap"/>
        </w:rPr>
        <w:footnoteReference w:id="108"/>
      </w:r>
      <w:r w:rsidR="00C02F60">
        <w:t xml:space="preserve">. </w:t>
      </w:r>
      <w:r w:rsidR="000E3940" w:rsidRPr="0074056C">
        <w:t xml:space="preserve">Maria Benedita Urbano sustenta que </w:t>
      </w:r>
      <w:r w:rsidR="001F5B59" w:rsidRPr="0074056C">
        <w:t>a característica da atipicidade do controle francês representava um</w:t>
      </w:r>
      <w:r w:rsidR="00490E50" w:rsidRPr="0074056C">
        <w:t>a</w:t>
      </w:r>
      <w:r w:rsidR="001F5B59" w:rsidRPr="0074056C">
        <w:t xml:space="preserve"> </w:t>
      </w:r>
      <w:r w:rsidR="007336A4" w:rsidRPr="0074056C">
        <w:t xml:space="preserve">insignificante parcela das </w:t>
      </w:r>
      <w:r w:rsidR="007336A4" w:rsidRPr="0074056C">
        <w:lastRenderedPageBreak/>
        <w:t xml:space="preserve">atribuições do Conselho </w:t>
      </w:r>
      <w:r w:rsidR="00B82A96" w:rsidRPr="0074056C">
        <w:t>Constitucional, que</w:t>
      </w:r>
      <w:r w:rsidR="00490E50" w:rsidRPr="0074056C">
        <w:t>,</w:t>
      </w:r>
      <w:r w:rsidR="00B82A96" w:rsidRPr="0074056C">
        <w:t xml:space="preserve"> na visão da autora, era visto como um órgão </w:t>
      </w:r>
      <w:r w:rsidR="000B2B5A" w:rsidRPr="0074056C">
        <w:t xml:space="preserve">relacionado ao controle dos poderes do Estado, numa época </w:t>
      </w:r>
      <w:r w:rsidR="00492B03" w:rsidRPr="0074056C">
        <w:t xml:space="preserve">em </w:t>
      </w:r>
      <w:r w:rsidR="000B2B5A" w:rsidRPr="0074056C">
        <w:t xml:space="preserve">que a maioria dos países </w:t>
      </w:r>
      <w:r w:rsidR="000A3A28" w:rsidRPr="0074056C">
        <w:t>já adotava um controle efetivado por um órgão ligado ao Poder Judiciário</w:t>
      </w:r>
      <w:r w:rsidR="00070E7E" w:rsidRPr="0074056C">
        <w:rPr>
          <w:rStyle w:val="Refdenotaderodap"/>
        </w:rPr>
        <w:footnoteReference w:id="109"/>
      </w:r>
      <w:r w:rsidR="00070E7E" w:rsidRPr="0074056C">
        <w:t>.</w:t>
      </w:r>
    </w:p>
    <w:p w14:paraId="7B42BA9F" w14:textId="2032B470" w:rsidR="00A36523" w:rsidRDefault="006D7F4E" w:rsidP="00457828">
      <w:r>
        <w:t xml:space="preserve">Além da característica peculiar </w:t>
      </w:r>
      <w:r w:rsidR="00831A6F">
        <w:t xml:space="preserve">de o órgão responsável pelo controle ser um órgão político e, portanto, não pertencer ao Poder Judiciário, outra </w:t>
      </w:r>
      <w:r w:rsidR="00FD7E2D">
        <w:t xml:space="preserve">idiossincrasia </w:t>
      </w:r>
      <w:r w:rsidR="0042657F">
        <w:t>do modelo francês</w:t>
      </w:r>
      <w:r w:rsidR="00831A6F">
        <w:t xml:space="preserve"> é </w:t>
      </w:r>
      <w:r w:rsidR="00FB4C1B">
        <w:t>o momento</w:t>
      </w:r>
      <w:r w:rsidR="00831A6F">
        <w:t xml:space="preserve"> em que o controle ocorre, </w:t>
      </w:r>
      <w:r w:rsidR="00BA671C">
        <w:t>dado que</w:t>
      </w:r>
      <w:r w:rsidR="00831A6F">
        <w:t xml:space="preserve"> é preventivo. </w:t>
      </w:r>
      <w:r w:rsidR="00FB4C1B">
        <w:t xml:space="preserve">Significa que </w:t>
      </w:r>
      <w:r w:rsidR="00C10BD1">
        <w:t xml:space="preserve">a compatibilidade da lei com a Constituição é aferida em momento anterior </w:t>
      </w:r>
      <w:r w:rsidR="00894162">
        <w:t>ao da sua promulgação e, sendo positiv</w:t>
      </w:r>
      <w:r w:rsidR="00260947">
        <w:t>a a decisão pela inconstitucionalidade</w:t>
      </w:r>
      <w:r w:rsidR="0042657F">
        <w:t>,</w:t>
      </w:r>
      <w:r w:rsidR="00260947">
        <w:t xml:space="preserve"> a lei não poderá ser </w:t>
      </w:r>
      <w:r w:rsidR="00C8616D">
        <w:t xml:space="preserve">promulgada e, portanto, nem mesmo entrar em vigor </w:t>
      </w:r>
      <w:r w:rsidR="000C5488">
        <w:t xml:space="preserve">senão depois de </w:t>
      </w:r>
      <w:r w:rsidR="007E1DB1">
        <w:t xml:space="preserve">sua adequação </w:t>
      </w:r>
      <w:r w:rsidR="00055D3C">
        <w:t>ao texto constitucional, que é supremo</w:t>
      </w:r>
      <w:r w:rsidR="00055D3C">
        <w:rPr>
          <w:rStyle w:val="Refdenotaderodap"/>
        </w:rPr>
        <w:footnoteReference w:id="110"/>
      </w:r>
      <w:r w:rsidR="00055D3C">
        <w:t>.</w:t>
      </w:r>
      <w:r w:rsidR="00FB4C1B">
        <w:t xml:space="preserve"> </w:t>
      </w:r>
      <w:r w:rsidR="00A36523">
        <w:t xml:space="preserve">O controle </w:t>
      </w:r>
      <w:r w:rsidR="00BA671C">
        <w:t xml:space="preserve">é </w:t>
      </w:r>
      <w:r w:rsidR="00A36523">
        <w:t>preventivo</w:t>
      </w:r>
      <w:r w:rsidR="00E35178">
        <w:t xml:space="preserve"> </w:t>
      </w:r>
      <w:r w:rsidR="0042657F">
        <w:t>porque incide somente sobre as normas não promulgadas, as quais só podem entrar em vigor após a constatação de sua compatibilidade com a Constituição</w:t>
      </w:r>
      <w:r w:rsidR="006816B1">
        <w:rPr>
          <w:rStyle w:val="Refdenotaderodap"/>
        </w:rPr>
        <w:footnoteReference w:id="111"/>
      </w:r>
      <w:r w:rsidR="00AD3F77">
        <w:t>, diferentemente dos modelos norte-americano e austríaco</w:t>
      </w:r>
      <w:r w:rsidR="0042657F">
        <w:t>, nos quais,</w:t>
      </w:r>
      <w:r w:rsidR="00AD3F77">
        <w:t xml:space="preserve"> em </w:t>
      </w:r>
      <w:r w:rsidR="006816B1">
        <w:t>regra</w:t>
      </w:r>
      <w:r w:rsidR="0042657F">
        <w:t>,</w:t>
      </w:r>
      <w:r w:rsidR="006816B1">
        <w:t xml:space="preserve"> o controle é repressivo, ou seja, realizado em momento posterior à promulgação da norma.</w:t>
      </w:r>
    </w:p>
    <w:p w14:paraId="7E457653" w14:textId="1921C28B" w:rsidR="00C44E86" w:rsidRDefault="00B31B30" w:rsidP="00457828">
      <w:r>
        <w:t>O controle preventivo</w:t>
      </w:r>
      <w:r w:rsidR="00A575C4">
        <w:t xml:space="preserve">, </w:t>
      </w:r>
      <w:r w:rsidR="00990E25">
        <w:t xml:space="preserve">que </w:t>
      </w:r>
      <w:r w:rsidR="00A575C4">
        <w:t xml:space="preserve">constitui uma atividade de fiscalização de leis </w:t>
      </w:r>
      <w:r w:rsidR="000A7AB7">
        <w:t xml:space="preserve">aprovadas pelo Parlamento, </w:t>
      </w:r>
      <w:r w:rsidR="00FD7E2D">
        <w:t xml:space="preserve">porém </w:t>
      </w:r>
      <w:r w:rsidR="000A7AB7">
        <w:t xml:space="preserve">ainda não promulgadas, se </w:t>
      </w:r>
      <w:r w:rsidR="00F90AF3">
        <w:t>insere no próprio processo legislativo</w:t>
      </w:r>
      <w:r w:rsidR="00B819CC">
        <w:t>.</w:t>
      </w:r>
      <w:r w:rsidR="00F90AF3">
        <w:t xml:space="preserve"> </w:t>
      </w:r>
      <w:r w:rsidR="00B819CC">
        <w:t>N</w:t>
      </w:r>
      <w:r w:rsidR="00667D06">
        <w:t>o caso francês</w:t>
      </w:r>
      <w:r w:rsidR="00990E25">
        <w:t>,</w:t>
      </w:r>
      <w:r w:rsidR="00667D06">
        <w:t xml:space="preserve"> </w:t>
      </w:r>
      <w:r w:rsidR="00B819CC">
        <w:t xml:space="preserve">ele </w:t>
      </w:r>
      <w:r w:rsidR="00E71D6C">
        <w:t>pode ser obrigatório ou facultativo.</w:t>
      </w:r>
      <w:r w:rsidR="00880EAB">
        <w:t xml:space="preserve"> </w:t>
      </w:r>
      <w:r w:rsidR="00456DA2">
        <w:t xml:space="preserve">Será sempre obrigatório </w:t>
      </w:r>
      <w:r w:rsidR="00510CED">
        <w:t xml:space="preserve">quando se tratar de leis orgânicas e de regulamentos </w:t>
      </w:r>
      <w:r w:rsidR="006C14A3">
        <w:t xml:space="preserve">das Casas do Parlamento, hipóteses em que o </w:t>
      </w:r>
      <w:r w:rsidR="006C14A3" w:rsidRPr="00503127">
        <w:rPr>
          <w:i/>
        </w:rPr>
        <w:t>Conseil Constitutionnel</w:t>
      </w:r>
      <w:r w:rsidR="000C6B37">
        <w:t>,</w:t>
      </w:r>
      <w:r w:rsidR="006C14A3">
        <w:t xml:space="preserve"> </w:t>
      </w:r>
      <w:r w:rsidR="00B04605">
        <w:t>obrigatoriamente</w:t>
      </w:r>
      <w:r w:rsidR="000C6B37">
        <w:t>,</w:t>
      </w:r>
      <w:r w:rsidR="006C14A3">
        <w:t xml:space="preserve"> deve</w:t>
      </w:r>
      <w:r w:rsidR="00667D06">
        <w:t xml:space="preserve"> </w:t>
      </w:r>
      <w:r w:rsidR="00B04605">
        <w:t>se pronunciar</w:t>
      </w:r>
      <w:r w:rsidR="00C70CC4">
        <w:t xml:space="preserve">, independentemente de </w:t>
      </w:r>
      <w:r w:rsidR="001F0B03">
        <w:t>qualquer provocação</w:t>
      </w:r>
      <w:r w:rsidR="00463D48">
        <w:t xml:space="preserve">, </w:t>
      </w:r>
      <w:r w:rsidR="000C6B37">
        <w:t xml:space="preserve">sobre </w:t>
      </w:r>
      <w:r w:rsidR="00463D48">
        <w:t xml:space="preserve">a constitucionalidade da lei orgânica antes da sua </w:t>
      </w:r>
      <w:r w:rsidR="001D12FA">
        <w:t>promulgação</w:t>
      </w:r>
      <w:r w:rsidR="00463D48">
        <w:t xml:space="preserve"> </w:t>
      </w:r>
      <w:r w:rsidR="001D12FA">
        <w:t>e</w:t>
      </w:r>
      <w:r w:rsidR="001D12FA" w:rsidRPr="001D12FA">
        <w:t xml:space="preserve"> </w:t>
      </w:r>
      <w:r w:rsidR="001D12FA">
        <w:t>dos regulamentos das Casas do Parlamento</w:t>
      </w:r>
      <w:r w:rsidR="00990E25">
        <w:t>,</w:t>
      </w:r>
      <w:r w:rsidR="001D12FA">
        <w:t xml:space="preserve"> antes </w:t>
      </w:r>
      <w:r w:rsidR="00084219">
        <w:t>da entrada em vigor</w:t>
      </w:r>
      <w:r w:rsidR="002E185B">
        <w:t xml:space="preserve">, para verificar a compatibilidade deles com a </w:t>
      </w:r>
      <w:r w:rsidR="006131CA">
        <w:t>Constituição</w:t>
      </w:r>
      <w:r w:rsidR="004D2132">
        <w:rPr>
          <w:rStyle w:val="Refdenotaderodap"/>
        </w:rPr>
        <w:footnoteReference w:id="112"/>
      </w:r>
      <w:r w:rsidR="006131CA">
        <w:t xml:space="preserve">. </w:t>
      </w:r>
      <w:r w:rsidR="00673C0C">
        <w:t>Em contrapartida</w:t>
      </w:r>
      <w:r w:rsidR="00990E25">
        <w:t>,</w:t>
      </w:r>
      <w:r w:rsidR="00673C0C">
        <w:t xml:space="preserve"> o controle será facultativo </w:t>
      </w:r>
      <w:r w:rsidR="003E57CA">
        <w:t xml:space="preserve">e a atuação da fiscalização do </w:t>
      </w:r>
      <w:r w:rsidR="003E57CA" w:rsidRPr="00503127">
        <w:rPr>
          <w:i/>
        </w:rPr>
        <w:t xml:space="preserve">Conseil </w:t>
      </w:r>
      <w:r w:rsidR="002A478C" w:rsidRPr="00503127">
        <w:rPr>
          <w:i/>
        </w:rPr>
        <w:t>Constitutionnel</w:t>
      </w:r>
      <w:r w:rsidR="002A478C">
        <w:t xml:space="preserve"> dependerá</w:t>
      </w:r>
      <w:r w:rsidR="00673C0C">
        <w:t xml:space="preserve"> de provocação</w:t>
      </w:r>
      <w:r w:rsidR="002A478C">
        <w:t xml:space="preserve"> quanto </w:t>
      </w:r>
      <w:r w:rsidR="00990E25">
        <w:t>à</w:t>
      </w:r>
      <w:r w:rsidR="002A478C">
        <w:t xml:space="preserve"> hipótese das demais leis ou aos tratados internacionais</w:t>
      </w:r>
      <w:r w:rsidR="005B66AD">
        <w:t>. Nesses casos</w:t>
      </w:r>
      <w:r w:rsidR="00990E25">
        <w:t>,</w:t>
      </w:r>
      <w:r w:rsidR="005B66AD">
        <w:t xml:space="preserve"> o Conselho somente atuará após provocado por iniciativa </w:t>
      </w:r>
      <w:r w:rsidR="00833377">
        <w:t>do Presidente</w:t>
      </w:r>
      <w:r w:rsidR="0038091C">
        <w:t xml:space="preserve"> da República, do Primeiro-Ministro, do Presidente da Assembleia Nacional, </w:t>
      </w:r>
      <w:r w:rsidR="00990E25">
        <w:t>d</w:t>
      </w:r>
      <w:r w:rsidR="0038091C">
        <w:t xml:space="preserve">o Presidente do Senado ou </w:t>
      </w:r>
      <w:r w:rsidR="00990E25">
        <w:t>de</w:t>
      </w:r>
      <w:r w:rsidR="0038091C">
        <w:t xml:space="preserve"> sessenta Deputados ou sessenta Senadores</w:t>
      </w:r>
      <w:r w:rsidR="0038091C">
        <w:rPr>
          <w:rStyle w:val="Refdenotaderodap"/>
        </w:rPr>
        <w:footnoteReference w:id="113"/>
      </w:r>
      <w:r w:rsidR="0038091C">
        <w:t>.</w:t>
      </w:r>
    </w:p>
    <w:p w14:paraId="1C5E0409" w14:textId="2AE60731" w:rsidR="008B1549" w:rsidRDefault="0019089F" w:rsidP="00457828">
      <w:r>
        <w:t xml:space="preserve">Assim </w:t>
      </w:r>
      <w:r w:rsidR="00E77F21">
        <w:t>era a previsão original da Constituição de 1958, ainda em vigor ao</w:t>
      </w:r>
      <w:r w:rsidR="00F61C1F">
        <w:t xml:space="preserve"> ser</w:t>
      </w:r>
      <w:r w:rsidR="00E77F21">
        <w:t xml:space="preserve"> </w:t>
      </w:r>
      <w:r w:rsidR="008261D5">
        <w:t>cria</w:t>
      </w:r>
      <w:r w:rsidR="00F61C1F">
        <w:t>do</w:t>
      </w:r>
      <w:r w:rsidR="008261D5">
        <w:t xml:space="preserve"> o </w:t>
      </w:r>
      <w:r w:rsidR="008261D5" w:rsidRPr="00503127">
        <w:rPr>
          <w:i/>
        </w:rPr>
        <w:t>Conseil Constitutionnel</w:t>
      </w:r>
      <w:r w:rsidR="00290707" w:rsidRPr="00503127">
        <w:rPr>
          <w:i/>
        </w:rPr>
        <w:t xml:space="preserve"> </w:t>
      </w:r>
      <w:r w:rsidR="00503127">
        <w:rPr>
          <w:sz w:val="20"/>
        </w:rPr>
        <w:t>–</w:t>
      </w:r>
      <w:r w:rsidR="00290707">
        <w:rPr>
          <w:sz w:val="20"/>
        </w:rPr>
        <w:t xml:space="preserve"> </w:t>
      </w:r>
      <w:r w:rsidR="00113407" w:rsidRPr="00113407">
        <w:t>Conselho Constitucional</w:t>
      </w:r>
      <w:r w:rsidR="00990E25">
        <w:t>,</w:t>
      </w:r>
      <w:r w:rsidR="00503127">
        <w:t xml:space="preserve"> cuja atribuição era </w:t>
      </w:r>
      <w:r w:rsidR="00F2717E">
        <w:t xml:space="preserve">controlar a constitucionalidade das leis, </w:t>
      </w:r>
      <w:r w:rsidR="00990E25">
        <w:t xml:space="preserve">dos </w:t>
      </w:r>
      <w:r w:rsidR="00F2717E">
        <w:t>regulamentos das Câmaras e d</w:t>
      </w:r>
      <w:r w:rsidR="00B658DC">
        <w:t>o</w:t>
      </w:r>
      <w:r w:rsidR="00F2717E">
        <w:t xml:space="preserve">s </w:t>
      </w:r>
      <w:r w:rsidR="00B658DC">
        <w:t>tratados</w:t>
      </w:r>
      <w:r w:rsidR="00F2717E">
        <w:t xml:space="preserve"> internacionais.</w:t>
      </w:r>
      <w:r w:rsidR="00B658DC">
        <w:t xml:space="preserve"> </w:t>
      </w:r>
      <w:r w:rsidR="009C33BA">
        <w:t xml:space="preserve">Algo </w:t>
      </w:r>
      <w:r w:rsidR="009C33BA">
        <w:lastRenderedPageBreak/>
        <w:t>não pensado pelo Poder Constituinte</w:t>
      </w:r>
      <w:r w:rsidR="00990E25">
        <w:t>,</w:t>
      </w:r>
      <w:r w:rsidR="009C33BA">
        <w:t xml:space="preserve"> </w:t>
      </w:r>
      <w:r w:rsidR="0040385F">
        <w:t>em 1958</w:t>
      </w:r>
      <w:r w:rsidR="00990E25">
        <w:t>,</w:t>
      </w:r>
      <w:r w:rsidR="0040385F">
        <w:t xml:space="preserve"> sobre as atribuições do </w:t>
      </w:r>
      <w:r w:rsidR="0040385F" w:rsidRPr="00113407">
        <w:t>Conselho Constitucional</w:t>
      </w:r>
      <w:r w:rsidR="00990E25">
        <w:t>,</w:t>
      </w:r>
      <w:r w:rsidR="0040385F">
        <w:t xml:space="preserve"> </w:t>
      </w:r>
      <w:r w:rsidR="00100AC8">
        <w:t xml:space="preserve">levaria a uma discussão sobre a natureza da sua função de fiscal da constitucionalidade </w:t>
      </w:r>
      <w:r w:rsidR="00990E25">
        <w:t xml:space="preserve">de </w:t>
      </w:r>
      <w:r w:rsidR="00100AC8">
        <w:t>leis, regulamentos e tratados internacionais</w:t>
      </w:r>
      <w:r w:rsidR="002679B5">
        <w:rPr>
          <w:rStyle w:val="Refdenotaderodap"/>
        </w:rPr>
        <w:footnoteReference w:id="114"/>
      </w:r>
      <w:r w:rsidR="00C85F15">
        <w:t>.</w:t>
      </w:r>
    </w:p>
    <w:p w14:paraId="6F0254A4" w14:textId="091E9870" w:rsidR="00E368B2" w:rsidRDefault="002679B5" w:rsidP="00457828">
      <w:r>
        <w:t>Nes</w:t>
      </w:r>
      <w:r w:rsidR="00BA671C">
        <w:t>s</w:t>
      </w:r>
      <w:r>
        <w:t>e contexto</w:t>
      </w:r>
      <w:r w:rsidR="0080242A">
        <w:t>,</w:t>
      </w:r>
      <w:r>
        <w:t xml:space="preserve"> </w:t>
      </w:r>
      <w:r w:rsidR="00F10F34">
        <w:t xml:space="preserve">há de se ressaltar que </w:t>
      </w:r>
      <w:r w:rsidR="009F4CE4">
        <w:t xml:space="preserve">a função de controle de constitucionalidade </w:t>
      </w:r>
      <w:r w:rsidR="00DD7F2C">
        <w:t xml:space="preserve">do </w:t>
      </w:r>
      <w:r w:rsidR="00DD7F2C" w:rsidRPr="00503127">
        <w:rPr>
          <w:i/>
        </w:rPr>
        <w:t>Conseil Constitutionnel</w:t>
      </w:r>
      <w:r w:rsidR="00F03AE2">
        <w:rPr>
          <w:i/>
        </w:rPr>
        <w:t xml:space="preserve">, </w:t>
      </w:r>
      <w:r w:rsidR="00F03AE2">
        <w:t xml:space="preserve">na Constituição de 1958, </w:t>
      </w:r>
      <w:r w:rsidR="00DD7F2C">
        <w:rPr>
          <w:i/>
        </w:rPr>
        <w:t xml:space="preserve"> </w:t>
      </w:r>
      <w:r w:rsidR="0080242A" w:rsidRPr="0080242A">
        <w:t>foi</w:t>
      </w:r>
      <w:r w:rsidR="0080242A">
        <w:t xml:space="preserve"> concebida </w:t>
      </w:r>
      <w:r w:rsidR="00DD7F2C">
        <w:t>de uma forma marginal</w:t>
      </w:r>
      <w:r w:rsidR="00FD5234">
        <w:t xml:space="preserve">, para que a ela se recorresse </w:t>
      </w:r>
      <w:r w:rsidR="00524ED9">
        <w:t xml:space="preserve">esporadicamente. </w:t>
      </w:r>
      <w:r w:rsidR="00475DC7">
        <w:t>Originalmente, n</w:t>
      </w:r>
      <w:r w:rsidR="00524ED9">
        <w:t xml:space="preserve">ão era o controle de constitucionalidade a função principal do </w:t>
      </w:r>
      <w:r w:rsidR="00524ED9" w:rsidRPr="00113407">
        <w:t>Conselho Constitucional</w:t>
      </w:r>
      <w:r w:rsidR="000668AF">
        <w:t xml:space="preserve">, o que era notável </w:t>
      </w:r>
      <w:r w:rsidR="00B278CB">
        <w:t>nos casos das leis e dos regulamentos, uma vez que</w:t>
      </w:r>
      <w:r w:rsidR="00990E25">
        <w:t>,</w:t>
      </w:r>
      <w:r w:rsidR="00B278CB">
        <w:t xml:space="preserve"> exercido o controle preventivo</w:t>
      </w:r>
      <w:r w:rsidR="009D1914">
        <w:t>,</w:t>
      </w:r>
      <w:r w:rsidR="00B278CB">
        <w:t xml:space="preserve"> </w:t>
      </w:r>
      <w:r w:rsidR="009D1914">
        <w:t>esgotava-se boa parte de sua competência</w:t>
      </w:r>
      <w:r w:rsidR="001A210A">
        <w:t>, já que</w:t>
      </w:r>
      <w:r w:rsidR="00990E25">
        <w:t>,</w:t>
      </w:r>
      <w:r w:rsidR="001A210A">
        <w:t xml:space="preserve"> pela própria natureza</w:t>
      </w:r>
      <w:r w:rsidR="00990E25">
        <w:t>,</w:t>
      </w:r>
      <w:r w:rsidR="001A210A">
        <w:t xml:space="preserve"> os atos normativos</w:t>
      </w:r>
      <w:r w:rsidR="00063B9E">
        <w:t xml:space="preserve"> </w:t>
      </w:r>
      <w:r w:rsidR="00F03AE2">
        <w:t xml:space="preserve">se </w:t>
      </w:r>
      <w:r w:rsidR="00063B9E">
        <w:t xml:space="preserve">tornavam </w:t>
      </w:r>
      <w:r w:rsidR="00B278CB">
        <w:t>perene</w:t>
      </w:r>
      <w:r w:rsidR="00063B9E">
        <w:t>s</w:t>
      </w:r>
      <w:r w:rsidR="00B278CB">
        <w:t>,</w:t>
      </w:r>
      <w:r w:rsidR="00063B9E">
        <w:t xml:space="preserve"> </w:t>
      </w:r>
      <w:r w:rsidR="00EA1A37">
        <w:t xml:space="preserve">sendo pouco suscetíveis </w:t>
      </w:r>
      <w:r w:rsidR="00990E25">
        <w:t>a</w:t>
      </w:r>
      <w:r w:rsidR="00B43CEE">
        <w:t xml:space="preserve"> excessivas</w:t>
      </w:r>
      <w:r w:rsidR="00EA1A37">
        <w:t xml:space="preserve"> modificações</w:t>
      </w:r>
      <w:r w:rsidR="00B43CEE">
        <w:t xml:space="preserve"> posteriores</w:t>
      </w:r>
      <w:r w:rsidR="00990E25">
        <w:t>,</w:t>
      </w:r>
      <w:r w:rsidR="00B43CEE">
        <w:t xml:space="preserve"> que poderiam </w:t>
      </w:r>
      <w:r w:rsidR="00D26E0F">
        <w:t xml:space="preserve">evocar uma nova atividade do Conselho. O mesmo se diz </w:t>
      </w:r>
      <w:r w:rsidR="0070683E">
        <w:t xml:space="preserve">com relação aos tratados, </w:t>
      </w:r>
      <w:r w:rsidR="009A77A4">
        <w:t xml:space="preserve">que não seriam objeto de controle </w:t>
      </w:r>
      <w:r w:rsidR="0058355C">
        <w:t>pelo Conselho com tamanha frequência.</w:t>
      </w:r>
      <w:r w:rsidR="00F94232">
        <w:t xml:space="preserve"> Já </w:t>
      </w:r>
      <w:r w:rsidR="00990E25">
        <w:t>em relação às</w:t>
      </w:r>
      <w:r w:rsidR="00F94232">
        <w:t xml:space="preserve"> leis ordinárias, a previsão constitucional</w:t>
      </w:r>
      <w:r w:rsidR="00990E25">
        <w:t xml:space="preserve"> admitia</w:t>
      </w:r>
      <w:r w:rsidR="00C90364">
        <w:t xml:space="preserve"> um procedimento excepcional</w:t>
      </w:r>
      <w:r w:rsidR="00990E25">
        <w:t>,</w:t>
      </w:r>
      <w:r w:rsidR="00C90364">
        <w:t xml:space="preserve"> </w:t>
      </w:r>
      <w:r w:rsidR="00225BE0">
        <w:t xml:space="preserve">cuja limitação do parâmetro constitucional e da </w:t>
      </w:r>
      <w:r w:rsidR="002748C6">
        <w:t>legitimação</w:t>
      </w:r>
      <w:r w:rsidR="00225BE0">
        <w:t xml:space="preserve"> </w:t>
      </w:r>
      <w:r w:rsidR="00E07288">
        <w:t>para recorrer ao próprio Conselho Constitucional faziam presumir que seria</w:t>
      </w:r>
      <w:r w:rsidR="000E4474">
        <w:t xml:space="preserve"> um controle poucas vezes acionado, o </w:t>
      </w:r>
      <w:r w:rsidR="008D6149">
        <w:t>que</w:t>
      </w:r>
      <w:r w:rsidR="000E4474">
        <w:t>, assim como nos demais casos</w:t>
      </w:r>
      <w:r w:rsidR="008D6149">
        <w:t>,</w:t>
      </w:r>
      <w:r w:rsidR="000E4474">
        <w:t xml:space="preserve"> diminuiria a </w:t>
      </w:r>
      <w:r w:rsidR="00782895">
        <w:t xml:space="preserve">atividade do </w:t>
      </w:r>
      <w:r w:rsidR="00782895" w:rsidRPr="00503127">
        <w:rPr>
          <w:i/>
        </w:rPr>
        <w:t xml:space="preserve">Conseil </w:t>
      </w:r>
      <w:r w:rsidR="00782895">
        <w:t>no</w:t>
      </w:r>
      <w:r w:rsidR="008D6149">
        <w:t xml:space="preserve"> que</w:t>
      </w:r>
      <w:r w:rsidR="00782895">
        <w:t xml:space="preserve"> se refere à sua atribuição de </w:t>
      </w:r>
      <w:r w:rsidR="002748C6">
        <w:t>controlar a constitucionalidade dos atos normativos</w:t>
      </w:r>
      <w:r w:rsidR="002748C6">
        <w:rPr>
          <w:rStyle w:val="Refdenotaderodap"/>
        </w:rPr>
        <w:footnoteReference w:id="115"/>
      </w:r>
      <w:r w:rsidR="002748C6">
        <w:t>.</w:t>
      </w:r>
      <w:r w:rsidR="00FC6A4D">
        <w:t xml:space="preserve"> </w:t>
      </w:r>
      <w:r w:rsidR="005A50B1">
        <w:t>Assim, o</w:t>
      </w:r>
      <w:r w:rsidR="00FC6A4D">
        <w:t xml:space="preserve"> controle de constitucionalidade na França </w:t>
      </w:r>
      <w:r w:rsidR="005A5507">
        <w:t>era</w:t>
      </w:r>
      <w:r w:rsidR="00FC6A4D">
        <w:t xml:space="preserve"> excl</w:t>
      </w:r>
      <w:r w:rsidR="005A50B1">
        <w:t>usivamente preventivo.</w:t>
      </w:r>
    </w:p>
    <w:p w14:paraId="2DF1CFE2" w14:textId="57111FEE" w:rsidR="00457828" w:rsidRDefault="00473674" w:rsidP="00457828">
      <w:r>
        <w:t>Pelo sistema implementado pela vigente Constituição</w:t>
      </w:r>
      <w:r w:rsidR="005A5507">
        <w:t>,</w:t>
      </w:r>
      <w:r>
        <w:t xml:space="preserve"> </w:t>
      </w:r>
      <w:r w:rsidR="00043C01">
        <w:t>em seu artigo 6</w:t>
      </w:r>
      <w:r w:rsidR="00043C01" w:rsidRPr="000A3A28">
        <w:t xml:space="preserve">1, </w:t>
      </w:r>
      <w:r w:rsidR="00D844D3" w:rsidRPr="0074056C">
        <w:t xml:space="preserve">as leis orgânicas e os regimentos das duas Câmaras do Parlamentes </w:t>
      </w:r>
      <w:r w:rsidR="00FF6134" w:rsidRPr="0074056C">
        <w:t>deveriam passar pelo crivo do Conselho Constitucional para que este</w:t>
      </w:r>
      <w:r w:rsidR="00676283" w:rsidRPr="0074056C">
        <w:t xml:space="preserve"> proferisse uma decisão quanto à conformidade ou não de tais atos normativos</w:t>
      </w:r>
      <w:r w:rsidR="001652E4" w:rsidRPr="0074056C">
        <w:t xml:space="preserve"> com a Constituição</w:t>
      </w:r>
      <w:r w:rsidR="00F61C1F" w:rsidRPr="0074056C">
        <w:t>,</w:t>
      </w:r>
      <w:r w:rsidR="001652E4" w:rsidRPr="0074056C">
        <w:t xml:space="preserve"> de modo que tal análise se procedesse respectivamente antes d</w:t>
      </w:r>
      <w:r w:rsidR="00DF58D4" w:rsidRPr="0074056C">
        <w:t>a promulgação ou antes de começarem a ser aplicados</w:t>
      </w:r>
      <w:r w:rsidR="00F61C1F" w:rsidRPr="0074056C">
        <w:t xml:space="preserve"> os atos</w:t>
      </w:r>
      <w:r w:rsidR="00DD7EFB">
        <w:rPr>
          <w:rStyle w:val="Refdenotaderodap"/>
        </w:rPr>
        <w:footnoteReference w:id="116"/>
      </w:r>
      <w:r w:rsidR="00DD7EFB">
        <w:t xml:space="preserve">. </w:t>
      </w:r>
      <w:r w:rsidR="00D92A3A">
        <w:t xml:space="preserve">As leis </w:t>
      </w:r>
      <w:r w:rsidR="00AB21AF">
        <w:t>também poderiam ser submetidas ao Conselho</w:t>
      </w:r>
      <w:r w:rsidR="00BB18BF">
        <w:t xml:space="preserve">, antes da promulgação, por pedido do </w:t>
      </w:r>
      <w:r w:rsidR="009D6FA0">
        <w:t xml:space="preserve">Presidente da República, do Primeiro-Ministro, do Presidente da Assembleia </w:t>
      </w:r>
      <w:r w:rsidR="003245CA">
        <w:t xml:space="preserve">Nacional, </w:t>
      </w:r>
      <w:r w:rsidR="005A5507">
        <w:t>d</w:t>
      </w:r>
      <w:r w:rsidR="003245CA">
        <w:t xml:space="preserve">o Presidente do Senado ou </w:t>
      </w:r>
      <w:r w:rsidR="005A5507">
        <w:t>de</w:t>
      </w:r>
      <w:r w:rsidR="003245CA">
        <w:t xml:space="preserve"> sessenta Deputados ou sessenta Senadores, </w:t>
      </w:r>
      <w:r w:rsidR="00873E16">
        <w:t>caso entendessem haver dúvidas sobre a constitucionalidade do ato normativo a ser promulgado</w:t>
      </w:r>
      <w:r w:rsidR="009834EB">
        <w:rPr>
          <w:rStyle w:val="Refdenotaderodap"/>
        </w:rPr>
        <w:footnoteReference w:id="117"/>
      </w:r>
      <w:r w:rsidR="00873E16">
        <w:t xml:space="preserve">. </w:t>
      </w:r>
      <w:r w:rsidR="00CC2CC6">
        <w:t>O procedimento previsto no texto</w:t>
      </w:r>
      <w:r w:rsidR="00F31D70">
        <w:t xml:space="preserve"> constitucional</w:t>
      </w:r>
      <w:r w:rsidR="00CC2CC6">
        <w:t xml:space="preserve"> </w:t>
      </w:r>
      <w:r w:rsidR="00F31D70">
        <w:t>para esses</w:t>
      </w:r>
      <w:r w:rsidR="00CC2CC6">
        <w:t xml:space="preserve"> casos </w:t>
      </w:r>
      <w:r w:rsidR="00F31D70">
        <w:t xml:space="preserve">era de que o </w:t>
      </w:r>
      <w:r w:rsidR="00F31D70" w:rsidRPr="00503127">
        <w:rPr>
          <w:i/>
        </w:rPr>
        <w:t>Conseil Constitutionnel</w:t>
      </w:r>
      <w:r w:rsidR="00F31D70">
        <w:t xml:space="preserve"> teria </w:t>
      </w:r>
      <w:r w:rsidR="00EF7816">
        <w:t>um mês para decidir, prazo que poderia ser reduzido para oito dias a requerimento do Governo</w:t>
      </w:r>
      <w:r w:rsidR="00F61C1F">
        <w:t>. O</w:t>
      </w:r>
      <w:r w:rsidR="00AE216C">
        <w:t xml:space="preserve"> envio dos </w:t>
      </w:r>
      <w:r w:rsidR="001D2BBA">
        <w:t xml:space="preserve">diplomas ao </w:t>
      </w:r>
      <w:r w:rsidR="001D2BBA" w:rsidRPr="00503127">
        <w:rPr>
          <w:i/>
        </w:rPr>
        <w:t>Conseil</w:t>
      </w:r>
      <w:r w:rsidR="001D2BBA">
        <w:t xml:space="preserve"> suspendia o prazo </w:t>
      </w:r>
      <w:r w:rsidR="00644308">
        <w:t xml:space="preserve">de promulgação, já que o controle </w:t>
      </w:r>
      <w:r w:rsidR="009E2FBD">
        <w:t xml:space="preserve">de </w:t>
      </w:r>
      <w:r w:rsidR="009E2FBD">
        <w:lastRenderedPageBreak/>
        <w:t xml:space="preserve">constitucionalidade </w:t>
      </w:r>
      <w:r w:rsidR="00644308">
        <w:t xml:space="preserve">promovido pela Corte era </w:t>
      </w:r>
      <w:r w:rsidR="009E2FBD">
        <w:t>um controle de natureza preventivo, ante</w:t>
      </w:r>
      <w:r w:rsidR="005A5507">
        <w:t>s</w:t>
      </w:r>
      <w:r w:rsidR="009E2FBD">
        <w:t xml:space="preserve"> da promulgação</w:t>
      </w:r>
      <w:r w:rsidR="009E2FBD">
        <w:rPr>
          <w:rStyle w:val="Refdenotaderodap"/>
        </w:rPr>
        <w:footnoteReference w:id="118"/>
      </w:r>
      <w:r w:rsidR="00457828">
        <w:t>.</w:t>
      </w:r>
    </w:p>
    <w:p w14:paraId="7B9C2538" w14:textId="2A456CD1" w:rsidR="00E450B1" w:rsidRDefault="00470A63" w:rsidP="00726B19">
      <w:r>
        <w:t>Recebido um</w:t>
      </w:r>
      <w:r w:rsidR="003460BF">
        <w:t xml:space="preserve"> pedido de análise da conformidade de um ato normativo com </w:t>
      </w:r>
      <w:r w:rsidR="005A5507">
        <w:t>a</w:t>
      </w:r>
      <w:r w:rsidR="003460BF">
        <w:t xml:space="preserve"> Constituição e tendo o </w:t>
      </w:r>
      <w:r w:rsidR="003460BF" w:rsidRPr="00503127">
        <w:rPr>
          <w:i/>
        </w:rPr>
        <w:t>Conseil Constitutionnel</w:t>
      </w:r>
      <w:r w:rsidR="003460BF">
        <w:t xml:space="preserve"> declarado a sua desconformidade, ou seja, tendo reconhecida a sua inconstitucionalidade</w:t>
      </w:r>
      <w:r w:rsidR="00D02F48">
        <w:t>, pela</w:t>
      </w:r>
      <w:r w:rsidR="00880EAB">
        <w:t xml:space="preserve"> </w:t>
      </w:r>
      <w:r w:rsidR="00D02F48">
        <w:t>aplicação do artigo 62 da Constituição francesa de 1958,</w:t>
      </w:r>
      <w:r w:rsidR="00880EAB">
        <w:t xml:space="preserve"> </w:t>
      </w:r>
      <w:r w:rsidR="00D02F48">
        <w:t>o referido ato não pode</w:t>
      </w:r>
      <w:r w:rsidR="005A5507">
        <w:t>ria</w:t>
      </w:r>
      <w:r w:rsidR="00D02F48">
        <w:t xml:space="preserve"> ser, então, promulgado</w:t>
      </w:r>
      <w:r w:rsidR="00961772">
        <w:t xml:space="preserve">, pois as decisões do Conselho Constitucional francês </w:t>
      </w:r>
      <w:r w:rsidR="004B41E6">
        <w:t xml:space="preserve">não admitem recurso e são obrigatórias para os Poderes Públicos e para todas as autoridades </w:t>
      </w:r>
      <w:r w:rsidR="00005B53">
        <w:t>administrativas e jurisdicionais</w:t>
      </w:r>
      <w:r w:rsidR="00005B53">
        <w:rPr>
          <w:rStyle w:val="Refdenotaderodap"/>
        </w:rPr>
        <w:footnoteReference w:id="119"/>
      </w:r>
      <w:r w:rsidR="00005B53">
        <w:t>.</w:t>
      </w:r>
    </w:p>
    <w:p w14:paraId="1CDA4184" w14:textId="4702C31B" w:rsidR="000A6FE1" w:rsidRDefault="000A34B8" w:rsidP="00726B19">
      <w:r>
        <w:t>N</w:t>
      </w:r>
      <w:r w:rsidR="004C31FD">
        <w:t xml:space="preserve">a França, </w:t>
      </w:r>
      <w:r>
        <w:t xml:space="preserve">então, pela </w:t>
      </w:r>
      <w:r w:rsidR="004C31FD">
        <w:t xml:space="preserve">previsão </w:t>
      </w:r>
      <w:r w:rsidR="00CD1620">
        <w:t xml:space="preserve">original </w:t>
      </w:r>
      <w:r w:rsidR="004C31FD">
        <w:t xml:space="preserve">do </w:t>
      </w:r>
      <w:r w:rsidR="005102F6">
        <w:t xml:space="preserve">texto </w:t>
      </w:r>
      <w:r w:rsidR="004C31FD">
        <w:t>constitucional</w:t>
      </w:r>
      <w:r w:rsidR="005102F6">
        <w:t xml:space="preserve"> de 1958,</w:t>
      </w:r>
      <w:r w:rsidR="00FC5FA1">
        <w:t xml:space="preserve"> uma </w:t>
      </w:r>
      <w:r w:rsidR="00CD1620">
        <w:t xml:space="preserve">vez </w:t>
      </w:r>
      <w:r w:rsidR="00FC5FA1">
        <w:t xml:space="preserve">que a lei entra </w:t>
      </w:r>
      <w:r w:rsidR="00CD1620">
        <w:t>e</w:t>
      </w:r>
      <w:r w:rsidR="00FC5FA1">
        <w:t xml:space="preserve">m vigor, </w:t>
      </w:r>
      <w:r w:rsidR="00407020">
        <w:t xml:space="preserve">nenhum juiz ou tribunal, nem mesmo o </w:t>
      </w:r>
      <w:r w:rsidR="00407020" w:rsidRPr="00503127">
        <w:rPr>
          <w:i/>
        </w:rPr>
        <w:t>Conseil Constitutionnel</w:t>
      </w:r>
      <w:r w:rsidR="00CD1620">
        <w:t xml:space="preserve"> ou qualquer cidadão</w:t>
      </w:r>
      <w:r w:rsidR="005A5507">
        <w:t>,</w:t>
      </w:r>
      <w:r w:rsidR="00695141">
        <w:t xml:space="preserve"> pode discutir a constitucionalidade da lei</w:t>
      </w:r>
      <w:r w:rsidR="00246BD7">
        <w:rPr>
          <w:rStyle w:val="Refdenotaderodap"/>
        </w:rPr>
        <w:footnoteReference w:id="120"/>
      </w:r>
      <w:r w:rsidR="00695141">
        <w:t>.</w:t>
      </w:r>
      <w:r w:rsidR="00246BD7">
        <w:t xml:space="preserve"> Tal fato, aliado às questões da competência</w:t>
      </w:r>
      <w:r w:rsidR="005A5507">
        <w:t>,</w:t>
      </w:r>
      <w:r w:rsidR="00C91B4B">
        <w:t xml:space="preserve"> lev</w:t>
      </w:r>
      <w:r w:rsidR="005A5507">
        <w:t>ou</w:t>
      </w:r>
      <w:r w:rsidR="00C91B4B">
        <w:t xml:space="preserve"> a uma Reforma Constitucional</w:t>
      </w:r>
      <w:r w:rsidR="005A5507">
        <w:t>,</w:t>
      </w:r>
      <w:r w:rsidR="00C91B4B">
        <w:t xml:space="preserve"> </w:t>
      </w:r>
      <w:r w:rsidR="00DB5BA6">
        <w:t>aprovada em 23 de julho de 2008</w:t>
      </w:r>
      <w:r w:rsidR="005A5507">
        <w:t>,</w:t>
      </w:r>
      <w:r w:rsidR="00DB5BA6">
        <w:t xml:space="preserve"> em que se inclui o artigo 61-1 na Constituição </w:t>
      </w:r>
      <w:r w:rsidR="001A5FE5">
        <w:t xml:space="preserve">para atribuir novas funções de controle de constitucionalidade </w:t>
      </w:r>
      <w:r w:rsidR="000407D0">
        <w:t>ao Conselho Constitucional</w:t>
      </w:r>
      <w:r w:rsidR="000407D0">
        <w:rPr>
          <w:rStyle w:val="Refdenotaderodap"/>
        </w:rPr>
        <w:footnoteReference w:id="121"/>
      </w:r>
      <w:r w:rsidR="000407D0">
        <w:t>.</w:t>
      </w:r>
      <w:r w:rsidR="00EA68A2">
        <w:t xml:space="preserve"> </w:t>
      </w:r>
      <w:r w:rsidR="000D3902">
        <w:t>A</w:t>
      </w:r>
      <w:r w:rsidR="00230ADB">
        <w:t xml:space="preserve"> </w:t>
      </w:r>
      <w:r w:rsidR="00312EDB">
        <w:t>alteraç</w:t>
      </w:r>
      <w:r w:rsidR="000D3902">
        <w:t>ão</w:t>
      </w:r>
      <w:r w:rsidR="00971AC1">
        <w:t xml:space="preserve"> perpetrada pela reforma de 2008 trouxe um</w:t>
      </w:r>
      <w:r w:rsidR="008228A8">
        <w:t xml:space="preserve">a grande </w:t>
      </w:r>
      <w:r w:rsidR="00971AC1">
        <w:t>mudança de paradigma</w:t>
      </w:r>
      <w:r w:rsidR="008228A8">
        <w:t xml:space="preserve">, pois representou a ruptura de um sistema secular de controle de constitucionalidade </w:t>
      </w:r>
      <w:r w:rsidR="003A689F">
        <w:t xml:space="preserve">exclusivamente preventivo, </w:t>
      </w:r>
      <w:r w:rsidR="00947682">
        <w:t>introduzindo</w:t>
      </w:r>
      <w:r w:rsidR="00880EAB">
        <w:t xml:space="preserve"> </w:t>
      </w:r>
      <w:r w:rsidR="00947682">
        <w:t>o controle repressivo</w:t>
      </w:r>
      <w:r w:rsidR="0046329E">
        <w:t xml:space="preserve"> a partir daquela data</w:t>
      </w:r>
      <w:r w:rsidR="00947682">
        <w:t>.</w:t>
      </w:r>
      <w:r w:rsidR="003A689F">
        <w:t xml:space="preserve"> </w:t>
      </w:r>
      <w:r w:rsidR="000D3902" w:rsidRPr="009A6E9A">
        <w:t xml:space="preserve">Essa </w:t>
      </w:r>
      <w:r w:rsidR="00312EDB" w:rsidRPr="009A6E9A">
        <w:t xml:space="preserve">mudança </w:t>
      </w:r>
      <w:r w:rsidR="000D3902" w:rsidRPr="009A6E9A">
        <w:t xml:space="preserve">de paradigma significou </w:t>
      </w:r>
      <w:r w:rsidR="00312EDB" w:rsidRPr="009A6E9A">
        <w:t xml:space="preserve">a possibilidade </w:t>
      </w:r>
      <w:r w:rsidR="00805C6B" w:rsidRPr="009A6E9A">
        <w:t>de que qualquer interessado, no curso de um processo judicial</w:t>
      </w:r>
      <w:r w:rsidR="006260A9" w:rsidRPr="009A6E9A">
        <w:t xml:space="preserve">, pode recorrer ao </w:t>
      </w:r>
      <w:r w:rsidR="006260A9" w:rsidRPr="009A6E9A">
        <w:rPr>
          <w:i/>
        </w:rPr>
        <w:t>Conseil Constitutionnel</w:t>
      </w:r>
      <w:r w:rsidR="005A5507" w:rsidRPr="009A6E9A">
        <w:rPr>
          <w:i/>
        </w:rPr>
        <w:t>,</w:t>
      </w:r>
      <w:r w:rsidR="006260A9">
        <w:t xml:space="preserve"> questionando </w:t>
      </w:r>
      <w:r w:rsidR="001F0EFB">
        <w:t xml:space="preserve">a constitucionalidade de determinado ato </w:t>
      </w:r>
      <w:r w:rsidR="00553F97">
        <w:t>ou instrução normativa</w:t>
      </w:r>
      <w:r w:rsidR="005A5507">
        <w:t>,</w:t>
      </w:r>
      <w:r w:rsidR="00553F97">
        <w:t xml:space="preserve"> por meio da criada </w:t>
      </w:r>
      <w:r w:rsidR="00553F97">
        <w:rPr>
          <w:i/>
        </w:rPr>
        <w:t>Question Pri</w:t>
      </w:r>
      <w:r w:rsidR="005B6C0E">
        <w:rPr>
          <w:i/>
        </w:rPr>
        <w:t xml:space="preserve">oritaire de Constitucionalité </w:t>
      </w:r>
      <w:r w:rsidR="005B6C0E">
        <w:t>(QPC)</w:t>
      </w:r>
      <w:r w:rsidR="001A519D">
        <w:t xml:space="preserve">, o que possibilitou ao </w:t>
      </w:r>
      <w:r w:rsidR="001A519D" w:rsidRPr="00503127">
        <w:rPr>
          <w:i/>
        </w:rPr>
        <w:t>Conseil</w:t>
      </w:r>
      <w:r w:rsidR="001A519D">
        <w:t xml:space="preserve"> se manifestar sobre a constitucionalidade </w:t>
      </w:r>
      <w:r w:rsidR="00586BAB">
        <w:t>de uma norma</w:t>
      </w:r>
      <w:r w:rsidR="000B72AA">
        <w:rPr>
          <w:rStyle w:val="Refdenotaderodap"/>
        </w:rPr>
        <w:footnoteReference w:id="122"/>
      </w:r>
      <w:r w:rsidR="00586BAB">
        <w:t xml:space="preserve"> mesmo </w:t>
      </w:r>
      <w:r w:rsidR="00B62BC3">
        <w:t>depois d</w:t>
      </w:r>
      <w:r w:rsidR="00586BAB">
        <w:t xml:space="preserve">a sua promulgação, o que lhe era </w:t>
      </w:r>
      <w:r w:rsidR="00CC32A2">
        <w:t>impedido pelo texto da Carta Magna de 1958 e que esva</w:t>
      </w:r>
      <w:r w:rsidR="000B72AA">
        <w:t>ziava a sua atribuição de controle de constitucionalidade.</w:t>
      </w:r>
    </w:p>
    <w:p w14:paraId="3BABD78A" w14:textId="74CBA3F6" w:rsidR="009B2204" w:rsidRDefault="00F8347F" w:rsidP="0074056C">
      <w:r>
        <w:t xml:space="preserve">A </w:t>
      </w:r>
      <w:r w:rsidR="00EB0BE2">
        <w:t>reforma constitucional francesa</w:t>
      </w:r>
      <w:r w:rsidR="005A5507">
        <w:t>,</w:t>
      </w:r>
      <w:r w:rsidR="00EB0BE2">
        <w:t xml:space="preserve"> ocorrida em 2008</w:t>
      </w:r>
      <w:r w:rsidR="005A5507">
        <w:t>,</w:t>
      </w:r>
      <w:r w:rsidR="00EB0BE2">
        <w:t xml:space="preserve"> acabou por </w:t>
      </w:r>
      <w:r w:rsidR="008036F6">
        <w:t>acrescentar um controle repressivo (</w:t>
      </w:r>
      <w:r w:rsidR="008036F6">
        <w:rPr>
          <w:i/>
        </w:rPr>
        <w:t>a posteriori</w:t>
      </w:r>
      <w:r w:rsidR="008036F6">
        <w:t xml:space="preserve">) </w:t>
      </w:r>
      <w:r w:rsidR="00132302">
        <w:t xml:space="preserve">das leis ao já existente </w:t>
      </w:r>
      <w:r w:rsidR="00291047">
        <w:t xml:space="preserve">controle preventivo, </w:t>
      </w:r>
      <w:r w:rsidR="005A5507">
        <w:t>previsto no</w:t>
      </w:r>
      <w:r w:rsidR="00291047">
        <w:t xml:space="preserve"> texto original da Constituição de 1958</w:t>
      </w:r>
      <w:r>
        <w:t>, de modo, então, a</w:t>
      </w:r>
      <w:r w:rsidR="00291047">
        <w:t xml:space="preserve"> </w:t>
      </w:r>
      <w:r w:rsidR="00B62BC3">
        <w:t xml:space="preserve">permitir </w:t>
      </w:r>
      <w:r>
        <w:t>ao C</w:t>
      </w:r>
      <w:r w:rsidR="00A76300">
        <w:t>onselho Constitucional fiscalizar as leis</w:t>
      </w:r>
      <w:r w:rsidR="005A5507">
        <w:t>,</w:t>
      </w:r>
      <w:r w:rsidR="00A76300">
        <w:t xml:space="preserve"> tanto antes  </w:t>
      </w:r>
      <w:r w:rsidR="00C82389">
        <w:t xml:space="preserve">de sua entrada em vigor </w:t>
      </w:r>
      <w:r w:rsidR="005A5507">
        <w:t xml:space="preserve">(controle preventivo) </w:t>
      </w:r>
      <w:r w:rsidR="00C82389">
        <w:t>como depois de sua entrada e</w:t>
      </w:r>
      <w:r w:rsidR="003F28F4">
        <w:t>m vigor</w:t>
      </w:r>
      <w:r w:rsidR="005A5507">
        <w:t xml:space="preserve"> (controle repressivo)</w:t>
      </w:r>
      <w:r w:rsidR="001270D5">
        <w:t xml:space="preserve">, </w:t>
      </w:r>
      <w:r w:rsidR="00B477CD">
        <w:t xml:space="preserve">neste caso, </w:t>
      </w:r>
      <w:r w:rsidR="005A5507">
        <w:t>obviamente</w:t>
      </w:r>
      <w:r w:rsidR="00B477CD">
        <w:t xml:space="preserve">, quando a lei não tenha sofrido </w:t>
      </w:r>
      <w:r w:rsidR="00B477CD">
        <w:lastRenderedPageBreak/>
        <w:t xml:space="preserve">o </w:t>
      </w:r>
      <w:r w:rsidR="008D1C81">
        <w:t>controle preventivo</w:t>
      </w:r>
      <w:r w:rsidR="008D1C81">
        <w:rPr>
          <w:rStyle w:val="Refdenotaderodap"/>
        </w:rPr>
        <w:footnoteReference w:id="123"/>
      </w:r>
      <w:r w:rsidR="008D1C81">
        <w:t>.</w:t>
      </w:r>
      <w:r w:rsidR="00984710">
        <w:t xml:space="preserve"> </w:t>
      </w:r>
      <w:r w:rsidR="000A7523" w:rsidRPr="0074056C">
        <w:t xml:space="preserve">Com </w:t>
      </w:r>
      <w:r w:rsidR="00496110" w:rsidRPr="0074056C">
        <w:t xml:space="preserve">a </w:t>
      </w:r>
      <w:r w:rsidR="000A7523" w:rsidRPr="0074056C">
        <w:t>reforma constitucional de 23 de julho de 2008</w:t>
      </w:r>
      <w:r w:rsidR="00492B03" w:rsidRPr="0074056C">
        <w:t>,</w:t>
      </w:r>
      <w:r w:rsidR="000A7523" w:rsidRPr="0074056C">
        <w:t xml:space="preserve"> </w:t>
      </w:r>
      <w:r w:rsidR="00E45497" w:rsidRPr="0074056C">
        <w:t>criou-se a possibilidade de um controle repressivo a cargo do Conselho Constitucional</w:t>
      </w:r>
      <w:r w:rsidR="00A23951" w:rsidRPr="0074056C">
        <w:t xml:space="preserve">, </w:t>
      </w:r>
      <w:r w:rsidR="00E12AC6" w:rsidRPr="0074056C">
        <w:t>órgão político,</w:t>
      </w:r>
      <w:r w:rsidR="00E45497" w:rsidRPr="0074056C">
        <w:t xml:space="preserve"> por meio da </w:t>
      </w:r>
      <w:r w:rsidR="00E45497" w:rsidRPr="0074056C">
        <w:rPr>
          <w:i/>
        </w:rPr>
        <w:t xml:space="preserve">questão prioritária de constitucionalidade </w:t>
      </w:r>
      <w:r w:rsidR="00E45497" w:rsidRPr="0074056C">
        <w:t xml:space="preserve">(QPC) </w:t>
      </w:r>
      <w:r w:rsidR="00451DA8" w:rsidRPr="0074056C">
        <w:t>de modo que o Órgão Constitucional pass</w:t>
      </w:r>
      <w:r w:rsidR="00496110" w:rsidRPr="0074056C">
        <w:t>ou</w:t>
      </w:r>
      <w:r w:rsidR="00451DA8" w:rsidRPr="0074056C">
        <w:t xml:space="preserve"> a analisar </w:t>
      </w:r>
      <w:r w:rsidR="008F5C83" w:rsidRPr="0074056C">
        <w:t>mediante fiscalização a constitucionalidade das leis já em vigor</w:t>
      </w:r>
      <w:r w:rsidR="00A23951" w:rsidRPr="0074056C">
        <w:t xml:space="preserve">, quando a questão da constitucionalidade </w:t>
      </w:r>
      <w:r w:rsidR="00E12AC6" w:rsidRPr="0074056C">
        <w:t xml:space="preserve">for </w:t>
      </w:r>
      <w:r w:rsidR="0088411A" w:rsidRPr="0074056C">
        <w:t xml:space="preserve">provocada por qualquer das </w:t>
      </w:r>
      <w:r w:rsidR="003E1CEB" w:rsidRPr="0074056C">
        <w:t>partes em processo judicial ou administrativo</w:t>
      </w:r>
      <w:r w:rsidR="001C095D" w:rsidRPr="0074056C">
        <w:rPr>
          <w:rStyle w:val="Refdenotaderodap"/>
        </w:rPr>
        <w:footnoteReference w:id="124"/>
      </w:r>
      <w:r w:rsidR="001C095D" w:rsidRPr="0074056C">
        <w:t>.</w:t>
      </w:r>
    </w:p>
    <w:p w14:paraId="6C8E8DB3" w14:textId="2085A396" w:rsidR="001B0660" w:rsidRPr="009427BC" w:rsidRDefault="008A7CB5" w:rsidP="00726B19">
      <w:r>
        <w:t>Neste contexto, o controle de constitucio</w:t>
      </w:r>
      <w:r w:rsidR="0090011D">
        <w:t>na</w:t>
      </w:r>
      <w:r>
        <w:t>l</w:t>
      </w:r>
      <w:r w:rsidR="0090011D">
        <w:t>id</w:t>
      </w:r>
      <w:r>
        <w:t>ade</w:t>
      </w:r>
      <w:r w:rsidR="0090011D">
        <w:t xml:space="preserve"> na França, atualmente, em consequência da reforma promovida </w:t>
      </w:r>
      <w:r w:rsidR="00215A68">
        <w:t>em 2008</w:t>
      </w:r>
      <w:r w:rsidR="00DC256C">
        <w:t xml:space="preserve">, é um controle </w:t>
      </w:r>
      <w:r w:rsidR="007D502C">
        <w:t>preventivo e</w:t>
      </w:r>
      <w:r w:rsidR="0012727C">
        <w:t xml:space="preserve"> </w:t>
      </w:r>
      <w:r w:rsidR="007D502C">
        <w:t>também repressivo, mas, em ambos os casos</w:t>
      </w:r>
      <w:r w:rsidR="0060370B">
        <w:t>,</w:t>
      </w:r>
      <w:r w:rsidR="007D502C">
        <w:t xml:space="preserve"> de competência exclusiva </w:t>
      </w:r>
      <w:r w:rsidR="006A7C15">
        <w:t xml:space="preserve">do </w:t>
      </w:r>
      <w:r w:rsidR="006A7C15" w:rsidRPr="0060370B">
        <w:rPr>
          <w:i/>
        </w:rPr>
        <w:t>Conseil</w:t>
      </w:r>
      <w:r w:rsidR="007D502C" w:rsidRPr="00503127">
        <w:rPr>
          <w:i/>
        </w:rPr>
        <w:t xml:space="preserve"> Constitutionnel</w:t>
      </w:r>
      <w:r w:rsidR="009427BC">
        <w:t xml:space="preserve">, órgão que não </w:t>
      </w:r>
      <w:r w:rsidR="00F8776F">
        <w:t>pertence à estrutura do Poder Judiciário</w:t>
      </w:r>
      <w:r w:rsidR="0046329E">
        <w:t>.</w:t>
      </w:r>
      <w:r w:rsidR="00F8776F">
        <w:t xml:space="preserve"> </w:t>
      </w:r>
      <w:r w:rsidR="0046329E">
        <w:t>D</w:t>
      </w:r>
      <w:r w:rsidR="001E6FF9">
        <w:t>aí</w:t>
      </w:r>
      <w:r w:rsidR="00F8776F">
        <w:t xml:space="preserve"> </w:t>
      </w:r>
      <w:r w:rsidR="00A857C9">
        <w:t xml:space="preserve">o fato de </w:t>
      </w:r>
      <w:r w:rsidR="001E6FF9">
        <w:t xml:space="preserve">o controle </w:t>
      </w:r>
      <w:r w:rsidR="00A857C9">
        <w:t>ser</w:t>
      </w:r>
      <w:r w:rsidR="001E6FF9">
        <w:t xml:space="preserve"> chamado de político.</w:t>
      </w:r>
    </w:p>
    <w:p w14:paraId="1D0CDF32" w14:textId="69DCB086" w:rsidR="008218CC" w:rsidRPr="00726B19" w:rsidRDefault="008218CC" w:rsidP="00726B19">
      <w:pPr>
        <w:pStyle w:val="Ttulo4"/>
        <w:rPr>
          <w:rStyle w:val="normaltextrun"/>
        </w:rPr>
      </w:pPr>
      <w:bookmarkStart w:id="59" w:name="_Toc535757619"/>
      <w:bookmarkStart w:id="60" w:name="_Toc535759233"/>
      <w:bookmarkStart w:id="61" w:name="_Toc535761716"/>
      <w:bookmarkStart w:id="62" w:name="_Toc1375809"/>
      <w:bookmarkStart w:id="63" w:name="_Toc5900280"/>
      <w:r w:rsidRPr="00726B19">
        <w:rPr>
          <w:rStyle w:val="normaltextrun"/>
        </w:rPr>
        <w:t>1.4.4</w:t>
      </w:r>
      <w:r w:rsidR="00F75BAE" w:rsidRPr="00726B19">
        <w:rPr>
          <w:rStyle w:val="normaltextrun"/>
        </w:rPr>
        <w:t xml:space="preserve"> </w:t>
      </w:r>
      <w:r w:rsidRPr="00726B19">
        <w:rPr>
          <w:rStyle w:val="normaltextrun"/>
        </w:rPr>
        <w:t xml:space="preserve">Controle </w:t>
      </w:r>
      <w:r w:rsidR="004207A5" w:rsidRPr="00726B19">
        <w:rPr>
          <w:rStyle w:val="normaltextrun"/>
        </w:rPr>
        <w:t>Misto</w:t>
      </w:r>
      <w:bookmarkEnd w:id="59"/>
      <w:bookmarkEnd w:id="60"/>
      <w:bookmarkEnd w:id="61"/>
      <w:bookmarkEnd w:id="62"/>
      <w:bookmarkEnd w:id="63"/>
    </w:p>
    <w:p w14:paraId="1120BCA5" w14:textId="6862A766" w:rsidR="004207A5" w:rsidRDefault="00AD4867" w:rsidP="00726B19">
      <w:pPr>
        <w:rPr>
          <w:rStyle w:val="eop"/>
        </w:rPr>
      </w:pPr>
      <w:r>
        <w:rPr>
          <w:rStyle w:val="eop"/>
        </w:rPr>
        <w:t>E</w:t>
      </w:r>
      <w:r w:rsidR="00156C69">
        <w:rPr>
          <w:rStyle w:val="eop"/>
        </w:rPr>
        <w:t>m âmbito doutrinário</w:t>
      </w:r>
      <w:r w:rsidR="00AD396C">
        <w:rPr>
          <w:rStyle w:val="eop"/>
        </w:rPr>
        <w:t xml:space="preserve">, </w:t>
      </w:r>
      <w:r>
        <w:rPr>
          <w:rStyle w:val="eop"/>
        </w:rPr>
        <w:t xml:space="preserve">reconhece-se </w:t>
      </w:r>
      <w:r w:rsidR="00156C69">
        <w:rPr>
          <w:rStyle w:val="eop"/>
        </w:rPr>
        <w:t>que os dois sistemas mais difundidos pelos países</w:t>
      </w:r>
      <w:r>
        <w:rPr>
          <w:rStyle w:val="eop"/>
        </w:rPr>
        <w:t>,</w:t>
      </w:r>
      <w:r w:rsidR="00156C69">
        <w:rPr>
          <w:rStyle w:val="eop"/>
        </w:rPr>
        <w:t xml:space="preserve"> e que mais influenciaram os sistemas de controle de constitucionalidade mundo afora</w:t>
      </w:r>
      <w:r>
        <w:rPr>
          <w:rStyle w:val="eop"/>
        </w:rPr>
        <w:t>,</w:t>
      </w:r>
      <w:r w:rsidR="00156C69">
        <w:rPr>
          <w:rStyle w:val="eop"/>
        </w:rPr>
        <w:t xml:space="preserve"> fo</w:t>
      </w:r>
      <w:r>
        <w:rPr>
          <w:rStyle w:val="eop"/>
        </w:rPr>
        <w:t>ram</w:t>
      </w:r>
      <w:r w:rsidR="00156C69">
        <w:rPr>
          <w:rStyle w:val="eop"/>
        </w:rPr>
        <w:t xml:space="preserve"> o</w:t>
      </w:r>
      <w:r>
        <w:rPr>
          <w:rStyle w:val="eop"/>
        </w:rPr>
        <w:t>s</w:t>
      </w:r>
      <w:r w:rsidR="00156C69">
        <w:rPr>
          <w:rStyle w:val="eop"/>
        </w:rPr>
        <w:t xml:space="preserve"> sistema</w:t>
      </w:r>
      <w:r>
        <w:rPr>
          <w:rStyle w:val="eop"/>
        </w:rPr>
        <w:t>s</w:t>
      </w:r>
      <w:r w:rsidR="00156C69">
        <w:rPr>
          <w:rStyle w:val="eop"/>
        </w:rPr>
        <w:t xml:space="preserve"> difuso norte-americano e o </w:t>
      </w:r>
      <w:r w:rsidR="002C390B">
        <w:rPr>
          <w:rStyle w:val="eop"/>
        </w:rPr>
        <w:t xml:space="preserve">concentrado </w:t>
      </w:r>
      <w:r w:rsidR="007B2F3C">
        <w:rPr>
          <w:rStyle w:val="eop"/>
        </w:rPr>
        <w:t xml:space="preserve">ou austríaco. </w:t>
      </w:r>
      <w:r w:rsidR="00DF6C22">
        <w:rPr>
          <w:rStyle w:val="eop"/>
        </w:rPr>
        <w:t>Assim</w:t>
      </w:r>
      <w:r w:rsidR="00AD396C">
        <w:rPr>
          <w:rStyle w:val="eop"/>
        </w:rPr>
        <w:t xml:space="preserve">, </w:t>
      </w:r>
      <w:r>
        <w:rPr>
          <w:rStyle w:val="eop"/>
        </w:rPr>
        <w:t>tais modelos influíram no sistema de justiça constitucional não só de países europeus, mas também ibero-americanos</w:t>
      </w:r>
      <w:r w:rsidR="00A73B3A">
        <w:rPr>
          <w:rStyle w:val="Refdenotaderodap"/>
        </w:rPr>
        <w:footnoteReference w:id="125"/>
      </w:r>
      <w:r>
        <w:rPr>
          <w:rStyle w:val="eop"/>
        </w:rPr>
        <w:t>. E</w:t>
      </w:r>
      <w:r w:rsidR="0042427B">
        <w:rPr>
          <w:rStyle w:val="eop"/>
        </w:rPr>
        <w:t xml:space="preserve"> não é </w:t>
      </w:r>
      <w:r w:rsidR="00826480">
        <w:rPr>
          <w:rStyle w:val="eop"/>
        </w:rPr>
        <w:t>raro</w:t>
      </w:r>
      <w:r>
        <w:rPr>
          <w:rStyle w:val="eop"/>
        </w:rPr>
        <w:t>,</w:t>
      </w:r>
      <w:r w:rsidR="00826480">
        <w:rPr>
          <w:rStyle w:val="eop"/>
        </w:rPr>
        <w:t xml:space="preserve"> ao redor do mundo</w:t>
      </w:r>
      <w:r>
        <w:rPr>
          <w:rStyle w:val="eop"/>
        </w:rPr>
        <w:t>,</w:t>
      </w:r>
      <w:r w:rsidR="00826480">
        <w:rPr>
          <w:rStyle w:val="eop"/>
        </w:rPr>
        <w:t xml:space="preserve"> a existência de países que possu</w:t>
      </w:r>
      <w:r w:rsidR="004B402B">
        <w:rPr>
          <w:rStyle w:val="eop"/>
        </w:rPr>
        <w:t xml:space="preserve">em </w:t>
      </w:r>
      <w:r w:rsidR="00826480" w:rsidRPr="00826480">
        <w:rPr>
          <w:rStyle w:val="eop"/>
        </w:rPr>
        <w:t>sistemas mistos de control</w:t>
      </w:r>
      <w:r>
        <w:rPr>
          <w:rStyle w:val="eop"/>
        </w:rPr>
        <w:t>e</w:t>
      </w:r>
      <w:r w:rsidR="00826480" w:rsidRPr="00826480">
        <w:rPr>
          <w:rStyle w:val="eop"/>
        </w:rPr>
        <w:t xml:space="preserve"> da constitucionalidade, que </w:t>
      </w:r>
      <w:r>
        <w:rPr>
          <w:rStyle w:val="eop"/>
        </w:rPr>
        <w:t>associam os traços</w:t>
      </w:r>
      <w:r w:rsidR="00826480" w:rsidRPr="00826480">
        <w:rPr>
          <w:rStyle w:val="eop"/>
        </w:rPr>
        <w:t xml:space="preserve"> típic</w:t>
      </w:r>
      <w:r>
        <w:rPr>
          <w:rStyle w:val="eop"/>
        </w:rPr>
        <w:t>o</w:t>
      </w:r>
      <w:r w:rsidR="00826480" w:rsidRPr="00826480">
        <w:rPr>
          <w:rStyle w:val="eop"/>
        </w:rPr>
        <w:t>s</w:t>
      </w:r>
      <w:r>
        <w:rPr>
          <w:rStyle w:val="eop"/>
        </w:rPr>
        <w:t xml:space="preserve"> dos</w:t>
      </w:r>
      <w:r w:rsidR="00826480" w:rsidRPr="00826480">
        <w:rPr>
          <w:rStyle w:val="eop"/>
        </w:rPr>
        <w:t xml:space="preserve"> dois modelos de justiça constitucional</w:t>
      </w:r>
      <w:r>
        <w:rPr>
          <w:rStyle w:val="eop"/>
        </w:rPr>
        <w:t xml:space="preserve"> mencionados</w:t>
      </w:r>
      <w:r w:rsidR="00A73B3A">
        <w:rPr>
          <w:rStyle w:val="Refdenotaderodap"/>
        </w:rPr>
        <w:footnoteReference w:id="126"/>
      </w:r>
      <w:r w:rsidR="004B402B">
        <w:rPr>
          <w:rStyle w:val="eop"/>
        </w:rPr>
        <w:t>,</w:t>
      </w:r>
      <w:r>
        <w:rPr>
          <w:rStyle w:val="eop"/>
        </w:rPr>
        <w:t xml:space="preserve"> apresentando</w:t>
      </w:r>
      <w:r w:rsidR="004B402B">
        <w:rPr>
          <w:rStyle w:val="eop"/>
        </w:rPr>
        <w:t xml:space="preserve"> aspectos </w:t>
      </w:r>
      <w:r w:rsidR="00A73B3A">
        <w:rPr>
          <w:rStyle w:val="eop"/>
        </w:rPr>
        <w:t>do sistema difuso conjugado</w:t>
      </w:r>
      <w:r>
        <w:rPr>
          <w:rStyle w:val="eop"/>
        </w:rPr>
        <w:t>s</w:t>
      </w:r>
      <w:r w:rsidR="00A73B3A">
        <w:rPr>
          <w:rStyle w:val="eop"/>
        </w:rPr>
        <w:t xml:space="preserve"> com aspectos do sistema concentrado.</w:t>
      </w:r>
      <w:r w:rsidR="00880EAB">
        <w:rPr>
          <w:rStyle w:val="eop"/>
        </w:rPr>
        <w:t xml:space="preserve"> </w:t>
      </w:r>
      <w:r w:rsidR="00925B84">
        <w:rPr>
          <w:rStyle w:val="eop"/>
        </w:rPr>
        <w:t>São os casos</w:t>
      </w:r>
      <w:r w:rsidR="005146A5">
        <w:rPr>
          <w:rStyle w:val="eop"/>
        </w:rPr>
        <w:t xml:space="preserve"> atuais</w:t>
      </w:r>
      <w:r w:rsidR="00925B84">
        <w:rPr>
          <w:rStyle w:val="eop"/>
        </w:rPr>
        <w:t>, por exemplo, d</w:t>
      </w:r>
      <w:r>
        <w:rPr>
          <w:rStyle w:val="eop"/>
        </w:rPr>
        <w:t>o</w:t>
      </w:r>
      <w:r w:rsidR="00925B84">
        <w:rPr>
          <w:rStyle w:val="eop"/>
        </w:rPr>
        <w:t xml:space="preserve"> Brasil e de Portugal.</w:t>
      </w:r>
    </w:p>
    <w:p w14:paraId="23D9F2A9" w14:textId="2E941501" w:rsidR="00070656" w:rsidRDefault="00536FC7" w:rsidP="00726B19">
      <w:pPr>
        <w:pStyle w:val="Citao"/>
        <w:rPr>
          <w:rStyle w:val="eop"/>
        </w:rPr>
      </w:pPr>
      <w:r>
        <w:rPr>
          <w:rStyle w:val="eop"/>
        </w:rPr>
        <w:t>(</w:t>
      </w:r>
      <w:r w:rsidR="00F42097">
        <w:rPr>
          <w:rStyle w:val="eop"/>
        </w:rPr>
        <w:t>...</w:t>
      </w:r>
      <w:r>
        <w:rPr>
          <w:rStyle w:val="eop"/>
        </w:rPr>
        <w:t xml:space="preserve">) </w:t>
      </w:r>
      <w:r w:rsidRPr="00536FC7">
        <w:rPr>
          <w:rStyle w:val="eop"/>
        </w:rPr>
        <w:t xml:space="preserve">o sistema português de justiça constitucional tem uma natureza mista (uma natureza mista complexa, tendo em conta a pluralidade de modalidades de fiscalização da constitucionalidade de normas jurídicas </w:t>
      </w:r>
      <w:r w:rsidR="00C3722A">
        <w:rPr>
          <w:rStyle w:val="eop"/>
        </w:rPr>
        <w:t>(...</w:t>
      </w:r>
      <w:r w:rsidRPr="00536FC7">
        <w:rPr>
          <w:rStyle w:val="eop"/>
        </w:rPr>
        <w:t>)</w:t>
      </w:r>
      <w:r w:rsidR="00C3499B">
        <w:rPr>
          <w:rStyle w:val="eop"/>
        </w:rPr>
        <w:t>)</w:t>
      </w:r>
      <w:r w:rsidRPr="00536FC7">
        <w:rPr>
          <w:rStyle w:val="eop"/>
        </w:rPr>
        <w:t>. Esta resulta da circunstância de ele incluir, simultaneamente, um controle concreto ou incidental da constitucionalidade de normas jurídicas, a cargo de todos os tribunais, o qual ocorre a propósito da aplicação dessas normas aos casos que houverem de decidir, e um controlo abstrato, direto, por via principal ou via de ação de conformidade com a Constituição de normas jurídicas, da competência exclusiva do Tribunal Constitucional, o qual se caracteriza por ter lugar independentemente da aplicação de uma norma jurídica a uma caso concreto</w:t>
      </w:r>
      <w:r w:rsidR="00F42097">
        <w:rPr>
          <w:rStyle w:val="Refdenotaderodap"/>
        </w:rPr>
        <w:footnoteReference w:id="127"/>
      </w:r>
      <w:r w:rsidRPr="00536FC7">
        <w:rPr>
          <w:rStyle w:val="eop"/>
        </w:rPr>
        <w:t>.</w:t>
      </w:r>
    </w:p>
    <w:p w14:paraId="49420689" w14:textId="7011664C" w:rsidR="00E0368F" w:rsidRDefault="00AD1F4C" w:rsidP="00726B19">
      <w:pPr>
        <w:rPr>
          <w:rStyle w:val="eop"/>
        </w:rPr>
      </w:pPr>
      <w:r>
        <w:rPr>
          <w:rStyle w:val="eop"/>
        </w:rPr>
        <w:lastRenderedPageBreak/>
        <w:t>Q</w:t>
      </w:r>
      <w:r w:rsidR="000273A4">
        <w:rPr>
          <w:rStyle w:val="eop"/>
        </w:rPr>
        <w:t xml:space="preserve">uanto ao caso do Brasil, </w:t>
      </w:r>
      <w:r w:rsidR="00237A5E">
        <w:rPr>
          <w:rStyle w:val="eop"/>
        </w:rPr>
        <w:t xml:space="preserve">a atual </w:t>
      </w:r>
      <w:r w:rsidR="000273A4">
        <w:rPr>
          <w:rStyle w:val="eop"/>
        </w:rPr>
        <w:t>Constituição</w:t>
      </w:r>
      <w:r w:rsidR="00AD4867">
        <w:rPr>
          <w:rStyle w:val="eop"/>
        </w:rPr>
        <w:t>,</w:t>
      </w:r>
      <w:r w:rsidR="000273A4">
        <w:rPr>
          <w:rStyle w:val="eop"/>
        </w:rPr>
        <w:t xml:space="preserve"> </w:t>
      </w:r>
      <w:r w:rsidR="00237A5E">
        <w:rPr>
          <w:rStyle w:val="eop"/>
        </w:rPr>
        <w:t>ainda em vigor</w:t>
      </w:r>
      <w:r w:rsidR="00AD4867">
        <w:rPr>
          <w:rStyle w:val="eop"/>
        </w:rPr>
        <w:t>,</w:t>
      </w:r>
      <w:r w:rsidR="00237A5E">
        <w:rPr>
          <w:rStyle w:val="eop"/>
        </w:rPr>
        <w:t xml:space="preserve"> </w:t>
      </w:r>
      <w:r w:rsidR="00B50DFD" w:rsidRPr="009F048A">
        <w:rPr>
          <w:rStyle w:val="eop"/>
        </w:rPr>
        <w:t xml:space="preserve">manteve </w:t>
      </w:r>
      <w:r w:rsidR="00B50DFD" w:rsidRPr="0074056C">
        <w:rPr>
          <w:rStyle w:val="eop"/>
        </w:rPr>
        <w:t>o</w:t>
      </w:r>
      <w:r w:rsidR="003E1CEB" w:rsidRPr="0074056C">
        <w:rPr>
          <w:rStyle w:val="eop"/>
        </w:rPr>
        <w:t xml:space="preserve"> sistema </w:t>
      </w:r>
      <w:r w:rsidR="00A25468" w:rsidRPr="0074056C">
        <w:rPr>
          <w:rStyle w:val="eop"/>
        </w:rPr>
        <w:t>híbrido ou misto</w:t>
      </w:r>
      <w:r w:rsidR="00733E74" w:rsidRPr="0074056C">
        <w:rPr>
          <w:rStyle w:val="eop"/>
        </w:rPr>
        <w:t>,</w:t>
      </w:r>
      <w:r w:rsidR="00A25468" w:rsidRPr="0074056C">
        <w:rPr>
          <w:rStyle w:val="eop"/>
        </w:rPr>
        <w:t xml:space="preserve"> em que conjuga o controle </w:t>
      </w:r>
      <w:r w:rsidR="00305496" w:rsidRPr="0074056C">
        <w:rPr>
          <w:rStyle w:val="eop"/>
        </w:rPr>
        <w:t>difuso de matriz norte-americana, implementado pela primeira Constituição Republicana</w:t>
      </w:r>
      <w:r w:rsidR="00733E74" w:rsidRPr="0074056C">
        <w:rPr>
          <w:rStyle w:val="eop"/>
        </w:rPr>
        <w:t>,</w:t>
      </w:r>
      <w:r w:rsidR="00305496" w:rsidRPr="0074056C">
        <w:rPr>
          <w:rStyle w:val="eop"/>
        </w:rPr>
        <w:t xml:space="preserve"> </w:t>
      </w:r>
      <w:r w:rsidR="00EA3E40" w:rsidRPr="0074056C">
        <w:rPr>
          <w:rStyle w:val="eop"/>
        </w:rPr>
        <w:t>e o sistema concentrado de matriz austríaca</w:t>
      </w:r>
      <w:r w:rsidR="007D6C5B" w:rsidRPr="0074056C">
        <w:rPr>
          <w:rStyle w:val="eop"/>
        </w:rPr>
        <w:t>, também chamado de europeu</w:t>
      </w:r>
      <w:r w:rsidR="00733E74" w:rsidRPr="0074056C">
        <w:rPr>
          <w:rStyle w:val="eop"/>
        </w:rPr>
        <w:t>,</w:t>
      </w:r>
      <w:r w:rsidR="007D6C5B" w:rsidRPr="0074056C">
        <w:rPr>
          <w:rStyle w:val="eop"/>
        </w:rPr>
        <w:t xml:space="preserve"> que foi implementado mediante a EC n.</w:t>
      </w:r>
      <w:r w:rsidR="00492B03">
        <w:rPr>
          <w:rStyle w:val="eop"/>
        </w:rPr>
        <w:t>º</w:t>
      </w:r>
      <w:r w:rsidR="00445F83" w:rsidRPr="0074056C">
        <w:rPr>
          <w:rStyle w:val="eop"/>
        </w:rPr>
        <w:t xml:space="preserve"> 16/65 que alterou a Constituição de 1946</w:t>
      </w:r>
      <w:r w:rsidR="0060776B" w:rsidRPr="009F048A">
        <w:rPr>
          <w:rStyle w:val="Refdenotaderodap"/>
        </w:rPr>
        <w:footnoteReference w:id="128"/>
      </w:r>
      <w:r w:rsidR="00B50DFD" w:rsidRPr="00180EC2">
        <w:rPr>
          <w:rStyle w:val="eop"/>
        </w:rPr>
        <w:t>.</w:t>
      </w:r>
    </w:p>
    <w:p w14:paraId="109D7C9C" w14:textId="0B1831AD" w:rsidR="003D2D20" w:rsidRDefault="003D2D20" w:rsidP="00726B19">
      <w:pPr>
        <w:rPr>
          <w:rStyle w:val="eop"/>
        </w:rPr>
      </w:pPr>
      <w:r>
        <w:rPr>
          <w:rStyle w:val="eop"/>
        </w:rPr>
        <w:t>Es</w:t>
      </w:r>
      <w:r w:rsidR="00AD1F4C">
        <w:rPr>
          <w:rStyle w:val="eop"/>
        </w:rPr>
        <w:t>s</w:t>
      </w:r>
      <w:r>
        <w:rPr>
          <w:rStyle w:val="eop"/>
        </w:rPr>
        <w:t>es dois sistemas, objeto</w:t>
      </w:r>
      <w:r w:rsidR="00AD4867">
        <w:rPr>
          <w:rStyle w:val="eop"/>
        </w:rPr>
        <w:t>s</w:t>
      </w:r>
      <w:r>
        <w:rPr>
          <w:rStyle w:val="eop"/>
        </w:rPr>
        <w:t xml:space="preserve"> de </w:t>
      </w:r>
      <w:r w:rsidR="00B40C58">
        <w:rPr>
          <w:rStyle w:val="eop"/>
        </w:rPr>
        <w:t>trabalho desta pesquisa</w:t>
      </w:r>
      <w:r w:rsidR="00AD4867">
        <w:rPr>
          <w:rStyle w:val="eop"/>
        </w:rPr>
        <w:t>,</w:t>
      </w:r>
      <w:r w:rsidR="00B40C58">
        <w:rPr>
          <w:rStyle w:val="eop"/>
        </w:rPr>
        <w:t xml:space="preserve"> ser</w:t>
      </w:r>
      <w:r w:rsidR="00AD4867">
        <w:rPr>
          <w:rStyle w:val="eop"/>
        </w:rPr>
        <w:t xml:space="preserve">ão </w:t>
      </w:r>
      <w:r w:rsidR="00AD1F4C">
        <w:rPr>
          <w:rStyle w:val="eop"/>
        </w:rPr>
        <w:t>mais bem</w:t>
      </w:r>
      <w:r w:rsidR="00AD4867">
        <w:rPr>
          <w:rStyle w:val="eop"/>
        </w:rPr>
        <w:t xml:space="preserve"> desenvolvidos </w:t>
      </w:r>
      <w:r w:rsidR="00C3499B">
        <w:rPr>
          <w:rStyle w:val="eop"/>
        </w:rPr>
        <w:t>no próximo capítulo</w:t>
      </w:r>
      <w:r w:rsidR="00AD4867">
        <w:rPr>
          <w:rStyle w:val="eop"/>
        </w:rPr>
        <w:t>.</w:t>
      </w:r>
    </w:p>
    <w:p w14:paraId="5977BF30" w14:textId="77777777" w:rsidR="00726B19" w:rsidRDefault="00726B19" w:rsidP="00726B19">
      <w:pPr>
        <w:rPr>
          <w:rStyle w:val="eop"/>
        </w:rPr>
        <w:sectPr w:rsidR="00726B19" w:rsidSect="00651D1E">
          <w:endnotePr>
            <w:numFmt w:val="decimal"/>
          </w:endnotePr>
          <w:pgSz w:w="11906" w:h="16838" w:code="9"/>
          <w:pgMar w:top="1418" w:right="1418" w:bottom="1418" w:left="1418" w:header="1134" w:footer="709" w:gutter="0"/>
          <w:cols w:space="708"/>
          <w:docGrid w:linePitch="360"/>
        </w:sectPr>
      </w:pPr>
    </w:p>
    <w:p w14:paraId="09898C40" w14:textId="539275C5" w:rsidR="00726B19" w:rsidRDefault="00726B19" w:rsidP="00916D2C">
      <w:pPr>
        <w:pStyle w:val="Ttulo2"/>
        <w:spacing w:after="0"/>
        <w:ind w:firstLine="1021"/>
        <w:rPr>
          <w:rStyle w:val="normaltextrun"/>
        </w:rPr>
      </w:pPr>
      <w:bookmarkStart w:id="64" w:name="_Toc1375810"/>
      <w:bookmarkStart w:id="65" w:name="_Toc5900281"/>
      <w:bookmarkStart w:id="66" w:name="_Toc535757620"/>
      <w:bookmarkStart w:id="67" w:name="_Toc535759234"/>
      <w:bookmarkStart w:id="68" w:name="_Toc535761717"/>
      <w:r>
        <w:rPr>
          <w:noProof/>
          <w:lang w:val="en-US"/>
        </w:rPr>
        <w:lastRenderedPageBreak/>
        <mc:AlternateContent>
          <mc:Choice Requires="wps">
            <w:drawing>
              <wp:anchor distT="0" distB="0" distL="114300" distR="114300" simplePos="0" relativeHeight="251663360" behindDoc="1" locked="0" layoutInCell="1" allowOverlap="1" wp14:anchorId="34BCE773" wp14:editId="6527DCFD">
                <wp:simplePos x="0" y="0"/>
                <wp:positionH relativeFrom="column">
                  <wp:posOffset>-66675</wp:posOffset>
                </wp:positionH>
                <wp:positionV relativeFrom="paragraph">
                  <wp:posOffset>-391160</wp:posOffset>
                </wp:positionV>
                <wp:extent cx="763270" cy="1155065"/>
                <wp:effectExtent l="0" t="0" r="17780" b="2603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155065"/>
                        </a:xfrm>
                        <a:prstGeom prst="rect">
                          <a:avLst/>
                        </a:prstGeom>
                        <a:solidFill>
                          <a:srgbClr val="FFFFFF"/>
                        </a:solidFill>
                        <a:ln w="9525">
                          <a:solidFill>
                            <a:srgbClr val="FFFFFF"/>
                          </a:solidFill>
                          <a:miter lim="800000"/>
                          <a:headEnd/>
                          <a:tailEnd/>
                        </a:ln>
                      </wps:spPr>
                      <wps:txbx>
                        <w:txbxContent>
                          <w:p w14:paraId="648CC83D" w14:textId="77777777" w:rsidR="002028CF" w:rsidRPr="00916D2C" w:rsidRDefault="002028CF" w:rsidP="00726B19">
                            <w:pPr>
                              <w:ind w:firstLine="0"/>
                              <w:rPr>
                                <w:b/>
                                <w:sz w:val="160"/>
                                <w:szCs w:val="160"/>
                              </w:rPr>
                            </w:pPr>
                            <w:r w:rsidRPr="00916D2C">
                              <w:rPr>
                                <w:b/>
                                <w:position w:val="67"/>
                                <w:sz w:val="160"/>
                                <w:szCs w:val="16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CE773" id="Caixa de Texto 21" o:spid="_x0000_s1027" type="#_x0000_t202" style="position:absolute;left:0;text-align:left;margin-left:-5.25pt;margin-top:-30.8pt;width:60.1pt;height:9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" strokecolor="white">
                <v:textbox>
                  <w:txbxContent>
                    <w:p w14:paraId="648CC83D" w14:textId="77777777" w:rsidR="002028CF" w:rsidRPr="00916D2C" w:rsidRDefault="002028CF" w:rsidP="00726B19">
                      <w:pPr>
                        <w:ind w:firstLine="0"/>
                        <w:rPr>
                          <w:b/>
                          <w:sz w:val="160"/>
                          <w:szCs w:val="160"/>
                        </w:rPr>
                      </w:pPr>
                      <w:r w:rsidRPr="00916D2C">
                        <w:rPr>
                          <w:b/>
                          <w:position w:val="67"/>
                          <w:sz w:val="160"/>
                          <w:szCs w:val="160"/>
                        </w:rPr>
                        <w:t>2</w:t>
                      </w:r>
                    </w:p>
                  </w:txbxContent>
                </v:textbox>
              </v:shape>
            </w:pict>
          </mc:Fallback>
        </mc:AlternateContent>
      </w:r>
      <w:r w:rsidR="008218CC" w:rsidRPr="00726B19">
        <w:rPr>
          <w:rStyle w:val="normaltextrun"/>
        </w:rPr>
        <w:t>ANÁLISE SOBRE O CONTROLE DE CONSTITUCIONALIDADE</w:t>
      </w:r>
      <w:bookmarkEnd w:id="64"/>
      <w:bookmarkEnd w:id="65"/>
    </w:p>
    <w:p w14:paraId="2173C9C5" w14:textId="543A71FC" w:rsidR="008218CC" w:rsidRDefault="008218CC" w:rsidP="00916D2C">
      <w:pPr>
        <w:pStyle w:val="Ttulo2"/>
        <w:ind w:firstLine="1021"/>
        <w:rPr>
          <w:rStyle w:val="normaltextrun"/>
        </w:rPr>
      </w:pPr>
      <w:bookmarkStart w:id="69" w:name="_Toc1375811"/>
      <w:bookmarkStart w:id="70" w:name="_Toc5900282"/>
      <w:r w:rsidRPr="00726B19">
        <w:rPr>
          <w:rStyle w:val="normaltextrun"/>
        </w:rPr>
        <w:t xml:space="preserve">EM PORTUGAL E </w:t>
      </w:r>
      <w:r w:rsidR="00BA2FCA" w:rsidRPr="00726B19">
        <w:rPr>
          <w:rStyle w:val="normaltextrun"/>
        </w:rPr>
        <w:t>NO</w:t>
      </w:r>
      <w:r w:rsidRPr="00726B19">
        <w:rPr>
          <w:rStyle w:val="normaltextrun"/>
        </w:rPr>
        <w:t xml:space="preserve"> BRASIL</w:t>
      </w:r>
      <w:bookmarkEnd w:id="66"/>
      <w:bookmarkEnd w:id="67"/>
      <w:bookmarkEnd w:id="68"/>
      <w:bookmarkEnd w:id="69"/>
      <w:bookmarkEnd w:id="70"/>
    </w:p>
    <w:p w14:paraId="11870915" w14:textId="77777777" w:rsidR="00726B19" w:rsidRPr="00726B19" w:rsidRDefault="00726B19" w:rsidP="00726B19">
      <w:pPr>
        <w:spacing w:line="240" w:lineRule="auto"/>
      </w:pPr>
    </w:p>
    <w:p w14:paraId="72104E13" w14:textId="29A8839A" w:rsidR="008218CC" w:rsidRPr="00726B19" w:rsidRDefault="008218CC" w:rsidP="00726B19">
      <w:pPr>
        <w:pStyle w:val="Ttulo3"/>
        <w:rPr>
          <w:rStyle w:val="eop"/>
        </w:rPr>
      </w:pPr>
      <w:bookmarkStart w:id="71" w:name="_Toc535757621"/>
      <w:bookmarkStart w:id="72" w:name="_Toc535759235"/>
      <w:bookmarkStart w:id="73" w:name="_Toc535761718"/>
      <w:bookmarkStart w:id="74" w:name="_Toc1375812"/>
      <w:bookmarkStart w:id="75" w:name="_Toc5900283"/>
      <w:r w:rsidRPr="00726B19">
        <w:rPr>
          <w:rStyle w:val="normaltextrun"/>
        </w:rPr>
        <w:t>2.1</w:t>
      </w:r>
      <w:r w:rsidR="00005B53" w:rsidRPr="00726B19">
        <w:rPr>
          <w:rStyle w:val="normaltextrun"/>
        </w:rPr>
        <w:t xml:space="preserve"> </w:t>
      </w:r>
      <w:r w:rsidRPr="00726B19">
        <w:rPr>
          <w:rStyle w:val="normaltextrun"/>
        </w:rPr>
        <w:t>Breve Histórico</w:t>
      </w:r>
      <w:bookmarkEnd w:id="71"/>
      <w:bookmarkEnd w:id="72"/>
      <w:bookmarkEnd w:id="73"/>
      <w:bookmarkEnd w:id="74"/>
      <w:bookmarkEnd w:id="75"/>
    </w:p>
    <w:p w14:paraId="107C5B39" w14:textId="40CD7E6A" w:rsidR="00F25140" w:rsidRPr="00596E22" w:rsidRDefault="00063055" w:rsidP="00726B19">
      <w:pPr>
        <w:rPr>
          <w:rStyle w:val="eop"/>
        </w:rPr>
      </w:pPr>
      <w:r>
        <w:rPr>
          <w:rStyle w:val="eop"/>
        </w:rPr>
        <w:t>Os modelos de controle de constitucionalidade de</w:t>
      </w:r>
      <w:r w:rsidR="00A84FB2">
        <w:rPr>
          <w:rStyle w:val="eop"/>
        </w:rPr>
        <w:t xml:space="preserve"> leis existentes nos ordenamentos jurídicos de Brasil e Portugal são </w:t>
      </w:r>
      <w:r w:rsidR="004D1229">
        <w:rPr>
          <w:rStyle w:val="eop"/>
        </w:rPr>
        <w:t xml:space="preserve">semelhantes, até porque o sistema brasileiro, mais antigo, </w:t>
      </w:r>
      <w:r w:rsidR="008512E7">
        <w:rPr>
          <w:rStyle w:val="eop"/>
        </w:rPr>
        <w:t xml:space="preserve">formalmente inserido pela Constituição republicana de 1891, </w:t>
      </w:r>
      <w:r w:rsidR="00FF34D3">
        <w:rPr>
          <w:rStyle w:val="eop"/>
        </w:rPr>
        <w:t xml:space="preserve">inspirado no sistema da </w:t>
      </w:r>
      <w:r w:rsidR="00FF34D3">
        <w:rPr>
          <w:rStyle w:val="eop"/>
          <w:i/>
        </w:rPr>
        <w:t xml:space="preserve">judicial review </w:t>
      </w:r>
      <w:r w:rsidR="00FF34D3">
        <w:rPr>
          <w:rStyle w:val="eop"/>
        </w:rPr>
        <w:t>norte-america</w:t>
      </w:r>
      <w:r w:rsidR="00F25140">
        <w:rPr>
          <w:rStyle w:val="eop"/>
        </w:rPr>
        <w:t>na</w:t>
      </w:r>
      <w:r w:rsidR="00FF34D3">
        <w:rPr>
          <w:rStyle w:val="eop"/>
        </w:rPr>
        <w:t>,</w:t>
      </w:r>
      <w:r w:rsidR="00F25140">
        <w:rPr>
          <w:rStyle w:val="eop"/>
        </w:rPr>
        <w:t xml:space="preserve"> influenciou a Constituição Portuguesa de 1911. </w:t>
      </w:r>
      <w:r w:rsidR="00E16B37">
        <w:rPr>
          <w:rStyle w:val="eop"/>
        </w:rPr>
        <w:t>Assim, pela proximidade dos dois sistemas, trataremos dos</w:t>
      </w:r>
      <w:r w:rsidR="009B67F4">
        <w:rPr>
          <w:rStyle w:val="eop"/>
        </w:rPr>
        <w:t xml:space="preserve"> seus aspectos históricos conjuntamente.</w:t>
      </w:r>
    </w:p>
    <w:p w14:paraId="1F019238" w14:textId="67D15B4F" w:rsidR="00CA2520" w:rsidRDefault="00596E22" w:rsidP="00726B19">
      <w:r w:rsidRPr="00596E22">
        <w:t>An</w:t>
      </w:r>
      <w:r w:rsidR="00B11766">
        <w:t xml:space="preserve">alisando </w:t>
      </w:r>
      <w:r w:rsidRPr="00596E22">
        <w:t xml:space="preserve">a história do Direito Constitucional de Portugal, </w:t>
      </w:r>
      <w:r w:rsidR="00B11766">
        <w:t xml:space="preserve">a doutrina </w:t>
      </w:r>
      <w:r w:rsidR="00042E64">
        <w:t xml:space="preserve">de Jorge Bacelar Gouveia </w:t>
      </w:r>
      <w:r w:rsidRPr="00596E22">
        <w:t xml:space="preserve">conclui que o controle de constitucionalidade ou de fiscalização de conformidade dos atos </w:t>
      </w:r>
      <w:r w:rsidR="00042E64" w:rsidRPr="00596E22">
        <w:t>jurídico</w:t>
      </w:r>
      <w:r w:rsidRPr="00596E22">
        <w:t>-públicos com a Constituição perpassou três períodos distintos, antes do atual regime aplicável pela regente Constituição da República</w:t>
      </w:r>
      <w:r w:rsidRPr="00596E22">
        <w:rPr>
          <w:rStyle w:val="Refdenotaderodap"/>
          <w:rFonts w:cs="Times New Roman"/>
          <w:szCs w:val="24"/>
        </w:rPr>
        <w:footnoteReference w:id="129"/>
      </w:r>
      <w:r w:rsidR="002D42E5">
        <w:t>,</w:t>
      </w:r>
      <w:r w:rsidRPr="00596E22">
        <w:t xml:space="preserve"> que também passou por várias modificações posteriores. Antes do período constitucional</w:t>
      </w:r>
      <w:r w:rsidR="002D42E5">
        <w:t>,</w:t>
      </w:r>
      <w:r w:rsidRPr="00596E22">
        <w:t xml:space="preserve"> há de se mencionar que o controle de constitucionalidade em Portugal era realizado por meio da figura dos embargos de nulidade. </w:t>
      </w:r>
      <w:r w:rsidR="00AD1F4C">
        <w:t>Isso</w:t>
      </w:r>
      <w:r w:rsidR="00F75CAE">
        <w:t xml:space="preserve"> é </w:t>
      </w:r>
      <w:r w:rsidR="00961127">
        <w:t>corroborado pela doutrina de Jorge Miranda</w:t>
      </w:r>
      <w:r w:rsidR="002D42E5">
        <w:t>,</w:t>
      </w:r>
      <w:r w:rsidR="00961127">
        <w:t xml:space="preserve"> que também defende </w:t>
      </w:r>
      <w:r w:rsidR="00AD1F4C">
        <w:t>ser possível</w:t>
      </w:r>
      <w:r w:rsidR="002D42E5">
        <w:t>,</w:t>
      </w:r>
      <w:r w:rsidR="008A7A6F">
        <w:t xml:space="preserve"> n</w:t>
      </w:r>
      <w:r w:rsidR="008A7A6F" w:rsidRPr="008A7A6F">
        <w:t xml:space="preserve">o constitucionalismo </w:t>
      </w:r>
      <w:r w:rsidR="00472B03" w:rsidRPr="008A7A6F">
        <w:t>português</w:t>
      </w:r>
      <w:r w:rsidR="002D42E5">
        <w:t>,</w:t>
      </w:r>
      <w:r w:rsidR="00472B03" w:rsidRPr="008A7A6F">
        <w:t xml:space="preserve"> </w:t>
      </w:r>
      <w:r w:rsidR="008A7A6F">
        <w:t>a visuali</w:t>
      </w:r>
      <w:r w:rsidR="00A046A8">
        <w:t xml:space="preserve">zação de </w:t>
      </w:r>
      <w:r w:rsidR="008A7A6F" w:rsidRPr="008A7A6F">
        <w:t>três grandes períodos na evolução e no desenvolvimento da fiscalização da constitucionalidade</w:t>
      </w:r>
      <w:r w:rsidR="00A046A8">
        <w:rPr>
          <w:rStyle w:val="Refdenotaderodap"/>
          <w:rFonts w:cs="Times New Roman"/>
          <w:szCs w:val="24"/>
        </w:rPr>
        <w:footnoteReference w:id="130"/>
      </w:r>
      <w:r w:rsidR="00A046A8">
        <w:t>.</w:t>
      </w:r>
      <w:r w:rsidR="00DF58D4">
        <w:t xml:space="preserve"> </w:t>
      </w:r>
      <w:r w:rsidR="00DF58D4" w:rsidRPr="0074056C">
        <w:t>Segundo o autor</w:t>
      </w:r>
      <w:r w:rsidR="00323C20" w:rsidRPr="0074056C">
        <w:t>,</w:t>
      </w:r>
      <w:r w:rsidR="00DF58D4" w:rsidRPr="0074056C">
        <w:t xml:space="preserve"> o primeiro deles está compreendido entre 1822 a 1911</w:t>
      </w:r>
      <w:r w:rsidR="00323C20" w:rsidRPr="0074056C">
        <w:t>,</w:t>
      </w:r>
      <w:r w:rsidR="00DF58D4" w:rsidRPr="0074056C">
        <w:t xml:space="preserve"> </w:t>
      </w:r>
      <w:r w:rsidR="00262170" w:rsidRPr="0074056C">
        <w:t>período correspondente às Constituições monárquicas</w:t>
      </w:r>
      <w:r w:rsidR="00323C20" w:rsidRPr="0074056C">
        <w:t>,</w:t>
      </w:r>
      <w:r w:rsidR="00262170" w:rsidRPr="0074056C">
        <w:t xml:space="preserve"> em que </w:t>
      </w:r>
      <w:r w:rsidR="00F94532" w:rsidRPr="0074056C">
        <w:t>o controle de constitucionalidade era marcadamente político. Já o segundo período</w:t>
      </w:r>
      <w:r w:rsidR="00F81D54" w:rsidRPr="0074056C">
        <w:t xml:space="preserve"> vai de 1911 a 1976, período marcado pela inserção do controle de natureza </w:t>
      </w:r>
      <w:r w:rsidR="006936AA" w:rsidRPr="0074056C">
        <w:t xml:space="preserve">jurisdicional, mas de certo modo enfraquecido por alguns elementos de </w:t>
      </w:r>
      <w:r w:rsidR="0043680C" w:rsidRPr="0074056C">
        <w:t xml:space="preserve">fiscalização política. Já o terceiro e derradeiro período </w:t>
      </w:r>
      <w:r w:rsidR="00323C20" w:rsidRPr="0074056C">
        <w:t xml:space="preserve">teve </w:t>
      </w:r>
      <w:r w:rsidR="0043680C" w:rsidRPr="0074056C">
        <w:t>o seu início com a promulgação da atual Constituição de 1976, tendo por característica marcante</w:t>
      </w:r>
      <w:r w:rsidR="00624B03" w:rsidRPr="0074056C">
        <w:t xml:space="preserve"> o fortalecimento do controle </w:t>
      </w:r>
      <w:r w:rsidR="005E54C8" w:rsidRPr="0074056C">
        <w:t xml:space="preserve">jurisdicional tanto de natureza concentrada </w:t>
      </w:r>
      <w:r w:rsidR="00323C20" w:rsidRPr="0074056C">
        <w:t>quanto</w:t>
      </w:r>
      <w:r w:rsidR="005E54C8" w:rsidRPr="0074056C">
        <w:t xml:space="preserve"> difusa e, notadamente</w:t>
      </w:r>
      <w:r w:rsidR="00323C20" w:rsidRPr="0074056C">
        <w:t>,</w:t>
      </w:r>
      <w:r w:rsidR="005E54C8" w:rsidRPr="0074056C">
        <w:t xml:space="preserve"> até o ano de 1986</w:t>
      </w:r>
      <w:r w:rsidR="00323C20" w:rsidRPr="0074056C">
        <w:t>,</w:t>
      </w:r>
      <w:r w:rsidR="005E54C8" w:rsidRPr="0074056C">
        <w:t xml:space="preserve"> </w:t>
      </w:r>
      <w:r w:rsidR="00795176" w:rsidRPr="0074056C">
        <w:t>com resquício de uma fiscalização política, diferenciando o sistema como um sistema misto.</w:t>
      </w:r>
    </w:p>
    <w:p w14:paraId="48A3DBF8" w14:textId="2D97548F" w:rsidR="00596E22" w:rsidRPr="00596E22" w:rsidRDefault="00C3499B" w:rsidP="00726B19">
      <w:r>
        <w:lastRenderedPageBreak/>
        <w:t>S</w:t>
      </w:r>
      <w:r w:rsidR="00596E22" w:rsidRPr="00596E22">
        <w:t>egundo Carlos Blanco de Morais</w:t>
      </w:r>
      <w:r w:rsidR="0097024F">
        <w:t>,</w:t>
      </w:r>
      <w:r w:rsidR="00596E22" w:rsidRPr="00596E22">
        <w:t xml:space="preserve"> no período pré-constitucional destacava</w:t>
      </w:r>
      <w:r w:rsidR="002D42E5">
        <w:t>m</w:t>
      </w:r>
      <w:r w:rsidR="00596E22" w:rsidRPr="00596E22">
        <w:t xml:space="preserve">-se em vários Estados europeus </w:t>
      </w:r>
      <w:r w:rsidR="00AD1F4C">
        <w:t>(</w:t>
      </w:r>
      <w:r w:rsidR="00596E22" w:rsidRPr="00596E22">
        <w:t>dentre eles</w:t>
      </w:r>
      <w:r w:rsidR="002D42E5">
        <w:t>,</w:t>
      </w:r>
      <w:r w:rsidR="00596E22" w:rsidRPr="00596E22">
        <w:t xml:space="preserve"> Portugal</w:t>
      </w:r>
      <w:r w:rsidR="00AD1F4C">
        <w:t>)</w:t>
      </w:r>
      <w:r w:rsidR="002D42E5">
        <w:t>,</w:t>
      </w:r>
      <w:r w:rsidR="00596E22" w:rsidRPr="00596E22">
        <w:t xml:space="preserve"> os embargos de nulidade. Tal instituto tinha por procedimento ser deduzido </w:t>
      </w:r>
      <w:r w:rsidR="009772EB">
        <w:t>e</w:t>
      </w:r>
      <w:r w:rsidR="00596E22" w:rsidRPr="00596E22">
        <w:t>m juízo pelos particulares e possuía como objeto os atos normativos aprovados pela autoridade real e que se encontravam em contradição com as Leis Fundamentais, ainda que não tivesse</w:t>
      </w:r>
      <w:r w:rsidR="002D42E5">
        <w:t>,</w:t>
      </w:r>
      <w:r w:rsidR="00596E22" w:rsidRPr="00596E22">
        <w:t xml:space="preserve"> de fato</w:t>
      </w:r>
      <w:r w:rsidR="002D42E5">
        <w:t>,</w:t>
      </w:r>
      <w:r w:rsidR="00596E22" w:rsidRPr="00596E22">
        <w:t xml:space="preserve"> a instituição de </w:t>
      </w:r>
      <w:r w:rsidR="006C0D83">
        <w:t>C</w:t>
      </w:r>
      <w:r w:rsidR="00596E22" w:rsidRPr="00596E22">
        <w:t>onstituição</w:t>
      </w:r>
      <w:r w:rsidR="00596E22" w:rsidRPr="00596E22">
        <w:rPr>
          <w:rStyle w:val="Refdenotaderodap"/>
          <w:rFonts w:cs="Times New Roman"/>
          <w:szCs w:val="24"/>
        </w:rPr>
        <w:footnoteReference w:id="131"/>
      </w:r>
      <w:r w:rsidR="00596E22" w:rsidRPr="00596E22">
        <w:t>. Talvez fossem os embargos de nulidade o instituto embrionário do controle de fiscalização dos atos jurídico-políticos</w:t>
      </w:r>
      <w:r w:rsidR="00CA2520">
        <w:t xml:space="preserve"> no continente europeu e, mais especifica</w:t>
      </w:r>
      <w:r w:rsidR="004D31E9">
        <w:t>mente, em Portugal</w:t>
      </w:r>
      <w:r w:rsidR="00596E22" w:rsidRPr="00596E22">
        <w:t>.</w:t>
      </w:r>
    </w:p>
    <w:p w14:paraId="513AA477" w14:textId="3F9CEF1A" w:rsidR="00596E22" w:rsidRPr="00596E22" w:rsidRDefault="00596E22" w:rsidP="00726B19">
      <w:r w:rsidRPr="00596E22">
        <w:t xml:space="preserve">O primeiro período histórico do constitucionalismo português é chamado de monárquico ou liberal e foi </w:t>
      </w:r>
      <w:r w:rsidR="009772EB" w:rsidRPr="00596E22">
        <w:t>caracterizado</w:t>
      </w:r>
      <w:r w:rsidRPr="00596E22">
        <w:t xml:space="preserve"> pelo modelo de fiscalização política, de teor parlamentar</w:t>
      </w:r>
      <w:r w:rsidRPr="00596E22">
        <w:rPr>
          <w:rStyle w:val="Refdenotaderodap"/>
          <w:rFonts w:cs="Times New Roman"/>
          <w:szCs w:val="24"/>
        </w:rPr>
        <w:footnoteReference w:id="132"/>
      </w:r>
      <w:r w:rsidR="002D42E5">
        <w:t>,</w:t>
      </w:r>
      <w:r w:rsidRPr="00596E22">
        <w:t xml:space="preserve"> tal qual o modelo francês, já que as </w:t>
      </w:r>
      <w:r w:rsidR="00661770">
        <w:t>C</w:t>
      </w:r>
      <w:r w:rsidRPr="00596E22">
        <w:t xml:space="preserve">onstituições de 1822, 1826 e 1838 nada diziam quanto </w:t>
      </w:r>
      <w:r w:rsidR="002D42E5">
        <w:t xml:space="preserve">à </w:t>
      </w:r>
      <w:r w:rsidRPr="00596E22">
        <w:t>criação de qualquer processo ou modelo de fiscalização da constitucionalidade das leis. O fato é que a Constituição Portuguesa de 1822 foi fortemente marcada pela influência do modelo de fiscalização francês, que atribuiu às Cortes</w:t>
      </w:r>
      <w:r w:rsidR="00323C20">
        <w:t xml:space="preserve"> o</w:t>
      </w:r>
      <w:r w:rsidRPr="00596E22">
        <w:t xml:space="preserve"> poder de velarem pela Constituição</w:t>
      </w:r>
      <w:r w:rsidR="00323C20">
        <w:t>.</w:t>
      </w:r>
      <w:r w:rsidRPr="00596E22">
        <w:t xml:space="preserve"> </w:t>
      </w:r>
      <w:r w:rsidR="00323C20">
        <w:t xml:space="preserve">Isso </w:t>
      </w:r>
      <w:r w:rsidRPr="00596E22">
        <w:t xml:space="preserve">resultou, </w:t>
      </w:r>
      <w:r w:rsidR="002D42E5">
        <w:t>segundo</w:t>
      </w:r>
      <w:r w:rsidRPr="00596E22">
        <w:t xml:space="preserve"> Carlos Blanco de Morais</w:t>
      </w:r>
      <w:r w:rsidR="002D42E5">
        <w:t>, no fato de</w:t>
      </w:r>
      <w:r w:rsidRPr="00596E22">
        <w:t xml:space="preserve"> os órgãos parlamentares ser</w:t>
      </w:r>
      <w:r w:rsidR="002D42E5">
        <w:t>em</w:t>
      </w:r>
      <w:r w:rsidRPr="00596E22">
        <w:t xml:space="preserve"> os </w:t>
      </w:r>
      <w:r w:rsidR="002D42E5" w:rsidRPr="00596E22">
        <w:t>núcleos</w:t>
      </w:r>
      <w:r w:rsidRPr="00596E22">
        <w:t xml:space="preserve"> de poder </w:t>
      </w:r>
      <w:r w:rsidR="002D42E5" w:rsidRPr="00596E22">
        <w:t>concomitantemente</w:t>
      </w:r>
      <w:r w:rsidRPr="00596E22">
        <w:t xml:space="preserve"> </w:t>
      </w:r>
      <w:r w:rsidR="002D42E5">
        <w:t>aptos</w:t>
      </w:r>
      <w:r w:rsidR="002D42E5" w:rsidRPr="00596E22">
        <w:t xml:space="preserve"> </w:t>
      </w:r>
      <w:r w:rsidR="002D42E5">
        <w:t>a</w:t>
      </w:r>
      <w:r w:rsidRPr="00596E22">
        <w:t xml:space="preserve"> </w:t>
      </w:r>
      <w:r w:rsidR="002D42E5" w:rsidRPr="00596E22">
        <w:t>definir</w:t>
      </w:r>
      <w:r w:rsidR="00AD1F4C">
        <w:t>em</w:t>
      </w:r>
      <w:r w:rsidRPr="00596E22">
        <w:t xml:space="preserve"> as leis e </w:t>
      </w:r>
      <w:r w:rsidR="002D42E5">
        <w:t>averiguar</w:t>
      </w:r>
      <w:r w:rsidR="00AD1F4C">
        <w:t>em</w:t>
      </w:r>
      <w:r w:rsidR="002D42E5" w:rsidRPr="00596E22">
        <w:t xml:space="preserve"> </w:t>
      </w:r>
      <w:r w:rsidRPr="00596E22">
        <w:t>a sua constitucionalidade</w:t>
      </w:r>
      <w:r w:rsidRPr="00596E22">
        <w:rPr>
          <w:rStyle w:val="Refdenotaderodap"/>
          <w:rFonts w:cs="Times New Roman"/>
          <w:szCs w:val="24"/>
        </w:rPr>
        <w:footnoteReference w:id="133"/>
      </w:r>
      <w:r w:rsidRPr="00596E22">
        <w:t>.</w:t>
      </w:r>
    </w:p>
    <w:p w14:paraId="51C44E3C" w14:textId="30B7B9E5" w:rsidR="00596E22" w:rsidRPr="00596E22" w:rsidRDefault="00596E22" w:rsidP="00726B19">
      <w:r w:rsidRPr="00596E22">
        <w:t>Verifica</w:t>
      </w:r>
      <w:r w:rsidR="00AD1F4C">
        <w:t>mos</w:t>
      </w:r>
      <w:r w:rsidRPr="00596E22">
        <w:t>, então, que</w:t>
      </w:r>
      <w:r w:rsidR="00C3499B">
        <w:t xml:space="preserve"> prevalecia</w:t>
      </w:r>
      <w:r w:rsidRPr="00596E22">
        <w:t xml:space="preserve"> no primeiro período constitucional </w:t>
      </w:r>
      <w:r w:rsidR="00467C3F">
        <w:t>português</w:t>
      </w:r>
      <w:r w:rsidRPr="00596E22">
        <w:t>, quanto ao controle de constitucionalidade, uma atribuição ao parlamento, que</w:t>
      </w:r>
      <w:r w:rsidR="002D42E5">
        <w:t>,</w:t>
      </w:r>
      <w:r w:rsidRPr="00596E22">
        <w:t xml:space="preserve"> além de ser ele mesmo o criador dos atos a serem analisados, possuía competência e poder para fazer a análise de conformidade do ato por ele criado com a Constituição</w:t>
      </w:r>
      <w:r w:rsidR="002D42E5">
        <w:t>.</w:t>
      </w:r>
      <w:r w:rsidRPr="00596E22">
        <w:t xml:space="preserve"> </w:t>
      </w:r>
      <w:r w:rsidR="002D42E5">
        <w:t>N</w:t>
      </w:r>
      <w:r w:rsidRPr="00596E22">
        <w:t>itidamente</w:t>
      </w:r>
      <w:r w:rsidR="002D42E5">
        <w:t>,</w:t>
      </w:r>
      <w:r w:rsidRPr="00596E22">
        <w:t xml:space="preserve"> o sistema adotado era o sistema de fiscalização político.</w:t>
      </w:r>
    </w:p>
    <w:p w14:paraId="72FA27F0" w14:textId="272F3EA5" w:rsidR="00596E22" w:rsidRPr="00596E22" w:rsidRDefault="00596E22" w:rsidP="00726B19">
      <w:r w:rsidRPr="00596E22">
        <w:t xml:space="preserve">As futuras </w:t>
      </w:r>
      <w:r w:rsidR="00A14FAA">
        <w:t>C</w:t>
      </w:r>
      <w:r w:rsidRPr="00596E22">
        <w:t xml:space="preserve">onstituições de 1826 e 1838 reproduziram o sistema da </w:t>
      </w:r>
      <w:r w:rsidR="000029CB">
        <w:t>C</w:t>
      </w:r>
      <w:r w:rsidRPr="00596E22">
        <w:t>onstituição de 1822, que</w:t>
      </w:r>
      <w:r w:rsidR="002D42E5">
        <w:t>,</w:t>
      </w:r>
      <w:r w:rsidRPr="00596E22">
        <w:t xml:space="preserve"> com o passar dos anos</w:t>
      </w:r>
      <w:r w:rsidR="002D42E5">
        <w:t>,</w:t>
      </w:r>
      <w:r w:rsidRPr="00596E22">
        <w:t xml:space="preserve"> mostrou ser um sistema derrocado, ante a dualidade do regime e </w:t>
      </w:r>
      <w:r w:rsidR="002D42E5">
        <w:t xml:space="preserve">do </w:t>
      </w:r>
      <w:r w:rsidRPr="00596E22">
        <w:t xml:space="preserve">sistema político consagrado por </w:t>
      </w:r>
      <w:r w:rsidR="00C3499B">
        <w:t>essas</w:t>
      </w:r>
      <w:r w:rsidRPr="00596E22">
        <w:t xml:space="preserve"> Leis Fundamentais</w:t>
      </w:r>
      <w:r w:rsidR="00930CA4">
        <w:t>.</w:t>
      </w:r>
      <w:r w:rsidR="00180A58">
        <w:t xml:space="preserve"> Neste período, </w:t>
      </w:r>
      <w:r w:rsidRPr="00596E22">
        <w:t>paralelamente à atuação das Cortes, havia a figura do Monarca</w:t>
      </w:r>
      <w:r w:rsidR="002D42E5">
        <w:t>,</w:t>
      </w:r>
      <w:r w:rsidRPr="00596E22">
        <w:t xml:space="preserve"> que também detinha</w:t>
      </w:r>
      <w:r w:rsidR="002D42E5">
        <w:t>,</w:t>
      </w:r>
      <w:r w:rsidRPr="00596E22">
        <w:t xml:space="preserve"> por previsão constitucional</w:t>
      </w:r>
      <w:r w:rsidR="00180A58">
        <w:t>,</w:t>
      </w:r>
      <w:r w:rsidRPr="00596E22">
        <w:t xml:space="preserve"> a atribuição de atuar como um dos ramos da função legislativa, sendo atribuído </w:t>
      </w:r>
      <w:r w:rsidR="002D42E5">
        <w:t>a ele</w:t>
      </w:r>
      <w:r w:rsidRPr="00596E22">
        <w:t xml:space="preserve"> </w:t>
      </w:r>
      <w:r w:rsidR="002D42E5">
        <w:t>a</w:t>
      </w:r>
      <w:r w:rsidRPr="00596E22">
        <w:t xml:space="preserve"> função de sancionar constitutivamente as leis formuladas e deliberadas pelas Cortes</w:t>
      </w:r>
      <w:r w:rsidRPr="00596E22">
        <w:rPr>
          <w:rStyle w:val="Refdenotaderodap"/>
          <w:rFonts w:cs="Times New Roman"/>
          <w:szCs w:val="24"/>
        </w:rPr>
        <w:footnoteReference w:id="134"/>
      </w:r>
      <w:r w:rsidRPr="00596E22">
        <w:t>.</w:t>
      </w:r>
    </w:p>
    <w:p w14:paraId="4F6E681E" w14:textId="36DA6F27" w:rsidR="00596E22" w:rsidRPr="00C02E62" w:rsidRDefault="00596E22" w:rsidP="0074056C">
      <w:r w:rsidRPr="00596E22">
        <w:rPr>
          <w:rFonts w:cs="Times New Roman"/>
          <w:szCs w:val="24"/>
        </w:rPr>
        <w:lastRenderedPageBreak/>
        <w:t>O sistema de controle de constitucionalidade adotado era eminentemente o político</w:t>
      </w:r>
      <w:r w:rsidR="00C3499B">
        <w:rPr>
          <w:rFonts w:cs="Times New Roman"/>
          <w:szCs w:val="24"/>
        </w:rPr>
        <w:t>.</w:t>
      </w:r>
      <w:r w:rsidRPr="00596E22">
        <w:rPr>
          <w:rFonts w:cs="Times New Roman"/>
          <w:szCs w:val="24"/>
        </w:rPr>
        <w:t xml:space="preserve"> </w:t>
      </w:r>
      <w:r w:rsidR="00C3499B">
        <w:rPr>
          <w:rFonts w:cs="Times New Roman"/>
          <w:szCs w:val="24"/>
        </w:rPr>
        <w:t>C</w:t>
      </w:r>
      <w:r w:rsidRPr="00596E22">
        <w:rPr>
          <w:rFonts w:cs="Times New Roman"/>
          <w:szCs w:val="24"/>
        </w:rPr>
        <w:t>omo consequência da natureza dualista do regime e do sistema político</w:t>
      </w:r>
      <w:r w:rsidR="00A31184">
        <w:rPr>
          <w:rFonts w:cs="Times New Roman"/>
          <w:szCs w:val="24"/>
        </w:rPr>
        <w:t>,</w:t>
      </w:r>
      <w:r w:rsidRPr="00596E22">
        <w:rPr>
          <w:rFonts w:cs="Times New Roman"/>
          <w:szCs w:val="24"/>
        </w:rPr>
        <w:t xml:space="preserve"> cuja previsão constitucional admitia a existência das Cortes e também a presença do Monarca com o seu poder moderador, </w:t>
      </w:r>
      <w:r w:rsidR="00B62BC3">
        <w:rPr>
          <w:rFonts w:cs="Times New Roman"/>
          <w:szCs w:val="24"/>
        </w:rPr>
        <w:t>esse</w:t>
      </w:r>
      <w:r w:rsidR="00B62BC3" w:rsidRPr="00596E22">
        <w:rPr>
          <w:rFonts w:cs="Times New Roman"/>
          <w:szCs w:val="24"/>
        </w:rPr>
        <w:t xml:space="preserve"> </w:t>
      </w:r>
      <w:r w:rsidRPr="00596E22">
        <w:rPr>
          <w:rFonts w:cs="Times New Roman"/>
          <w:szCs w:val="24"/>
        </w:rPr>
        <w:t xml:space="preserve">controle de conformidade dos atos era atribuição das Cortes e também do Monarca. Quanto ao poder de controle do Rei, </w:t>
      </w:r>
      <w:r w:rsidR="00323C20">
        <w:rPr>
          <w:rFonts w:cs="Times New Roman"/>
          <w:szCs w:val="24"/>
        </w:rPr>
        <w:t xml:space="preserve">conforme Carlos Blanco de Morais, </w:t>
      </w:r>
      <w:r w:rsidRPr="00596E22">
        <w:rPr>
          <w:rFonts w:cs="Times New Roman"/>
          <w:szCs w:val="24"/>
        </w:rPr>
        <w:t>este jamais foi exercido, tendo havido uma única hipótese de veto a uma lei com fundamento na sua inconstitucionalidade</w:t>
      </w:r>
      <w:r w:rsidR="00323C20">
        <w:rPr>
          <w:rFonts w:cs="Times New Roman"/>
          <w:szCs w:val="24"/>
        </w:rPr>
        <w:t xml:space="preserve"> por parte da Rainha D. Maria II, em 1837</w:t>
      </w:r>
      <w:r w:rsidRPr="00596E22">
        <w:rPr>
          <w:rStyle w:val="Refdenotaderodap"/>
          <w:rFonts w:cs="Times New Roman"/>
          <w:szCs w:val="24"/>
        </w:rPr>
        <w:footnoteReference w:id="135"/>
      </w:r>
      <w:r w:rsidR="00323C20">
        <w:rPr>
          <w:i/>
        </w:rPr>
        <w:t>.</w:t>
      </w:r>
    </w:p>
    <w:p w14:paraId="7BF524B7" w14:textId="075ABABC" w:rsidR="00596E22" w:rsidRPr="00596E22" w:rsidRDefault="00596E22" w:rsidP="00726B19">
      <w:r w:rsidRPr="00596E22">
        <w:t xml:space="preserve">Conclui-se, desta forma, </w:t>
      </w:r>
      <w:r w:rsidR="00DC31E0">
        <w:t xml:space="preserve">com base da doutrina portuguesa, </w:t>
      </w:r>
      <w:r w:rsidRPr="00596E22">
        <w:t xml:space="preserve">que </w:t>
      </w:r>
      <w:r w:rsidR="00DC31E0">
        <w:t>a e</w:t>
      </w:r>
      <w:r w:rsidRPr="00596E22">
        <w:t>xperiência de control</w:t>
      </w:r>
      <w:r w:rsidR="002F03E9">
        <w:t>e</w:t>
      </w:r>
      <w:r w:rsidRPr="00596E22">
        <w:t xml:space="preserve"> político</w:t>
      </w:r>
      <w:r w:rsidR="00880EAB">
        <w:t xml:space="preserve"> </w:t>
      </w:r>
      <w:r w:rsidR="002F03E9">
        <w:t xml:space="preserve">e controle de constitucionalidade </w:t>
      </w:r>
      <w:r w:rsidR="00DC31E0">
        <w:t>experimentada em Portugal</w:t>
      </w:r>
      <w:r w:rsidR="00880EAB">
        <w:t xml:space="preserve"> </w:t>
      </w:r>
      <w:r w:rsidR="001E26D7" w:rsidRPr="00596E22">
        <w:t>durante a monarquia constitucional</w:t>
      </w:r>
      <w:r w:rsidR="002F03E9">
        <w:t>,</w:t>
      </w:r>
      <w:r w:rsidR="001E26D7">
        <w:t xml:space="preserve"> </w:t>
      </w:r>
      <w:r w:rsidR="002F03E9">
        <w:t xml:space="preserve">cujos traços caracterizavam um sistema majoritariamente </w:t>
      </w:r>
      <w:r w:rsidRPr="00596E22">
        <w:t xml:space="preserve">parlamentar ou residual monárquico, </w:t>
      </w:r>
      <w:r w:rsidR="002F03E9">
        <w:t>tornou</w:t>
      </w:r>
      <w:r w:rsidR="002F03E9" w:rsidRPr="00596E22">
        <w:t xml:space="preserve">-se </w:t>
      </w:r>
      <w:r w:rsidR="002F03E9">
        <w:t>visivelmente</w:t>
      </w:r>
      <w:r w:rsidRPr="00596E22">
        <w:t xml:space="preserve"> decepcionante</w:t>
      </w:r>
      <w:r w:rsidRPr="00596E22">
        <w:rPr>
          <w:rStyle w:val="Refdenotaderodap"/>
          <w:rFonts w:cs="Times New Roman"/>
          <w:szCs w:val="24"/>
        </w:rPr>
        <w:footnoteReference w:id="136"/>
      </w:r>
      <w:r w:rsidRPr="00596E22">
        <w:t xml:space="preserve">. </w:t>
      </w:r>
      <w:r w:rsidR="00820BD2">
        <w:t>O</w:t>
      </w:r>
      <w:r w:rsidRPr="00596E22">
        <w:t xml:space="preserve"> sistema de controle instituído durante a monarquia constitucional, </w:t>
      </w:r>
      <w:r w:rsidR="001B6F79">
        <w:t xml:space="preserve">portanto, </w:t>
      </w:r>
      <w:r w:rsidRPr="00596E22">
        <w:t>não foi eficaz, já que o órgão responsável pela elaboração das leis também o era pela sua fiscalização com relação à Constituição e</w:t>
      </w:r>
      <w:r w:rsidR="002F03E9">
        <w:t>,</w:t>
      </w:r>
      <w:r w:rsidRPr="00596E22">
        <w:t xml:space="preserve"> da mesma forma, de modo residual, cabia ao Rei, detentor do poder soberano, residualmente a realiza</w:t>
      </w:r>
      <w:r w:rsidR="002F03E9">
        <w:t>ção</w:t>
      </w:r>
      <w:r w:rsidRPr="00596E22">
        <w:t xml:space="preserve"> </w:t>
      </w:r>
      <w:r w:rsidR="002F03E9">
        <w:t>d</w:t>
      </w:r>
      <w:r w:rsidRPr="00596E22">
        <w:t>a referida análise.</w:t>
      </w:r>
    </w:p>
    <w:p w14:paraId="75A5970E" w14:textId="6DBE8B6D" w:rsidR="00A34504" w:rsidRDefault="000C0377" w:rsidP="00726B19">
      <w:r w:rsidRPr="000C0377">
        <w:t xml:space="preserve">Se o primeiro período </w:t>
      </w:r>
      <w:r w:rsidR="00E40B89">
        <w:t>de evolução do controle em Portugal</w:t>
      </w:r>
      <w:r w:rsidRPr="000C0377">
        <w:t xml:space="preserve"> apresent</w:t>
      </w:r>
      <w:r w:rsidR="00631088">
        <w:t>ou</w:t>
      </w:r>
      <w:r w:rsidR="002F03E9">
        <w:t>-se</w:t>
      </w:r>
      <w:r w:rsidRPr="000C0377">
        <w:t xml:space="preserve"> relativamente homog</w:t>
      </w:r>
      <w:r w:rsidR="00E40B89">
        <w:t>ê</w:t>
      </w:r>
      <w:r w:rsidRPr="000C0377">
        <w:t xml:space="preserve">neo, </w:t>
      </w:r>
      <w:r w:rsidR="00E3205F">
        <w:t>o período</w:t>
      </w:r>
      <w:r w:rsidRPr="000C0377">
        <w:t xml:space="preserve"> subsequente</w:t>
      </w:r>
      <w:r w:rsidR="00E3205F">
        <w:t xml:space="preserve"> não </w:t>
      </w:r>
      <w:r w:rsidR="00631088">
        <w:t>foi</w:t>
      </w:r>
      <w:r w:rsidR="00E3205F">
        <w:t xml:space="preserve"> </w:t>
      </w:r>
      <w:r w:rsidR="00E95C37">
        <w:t>homogêneo</w:t>
      </w:r>
      <w:r w:rsidR="00631088">
        <w:t>, além de ter sido</w:t>
      </w:r>
      <w:r w:rsidR="00E95C37">
        <w:t xml:space="preserve"> marcado por divisões</w:t>
      </w:r>
      <w:r w:rsidR="00092F7F">
        <w:rPr>
          <w:rStyle w:val="Refdenotaderodap"/>
          <w:rFonts w:cs="Times New Roman"/>
          <w:szCs w:val="24"/>
        </w:rPr>
        <w:footnoteReference w:id="137"/>
      </w:r>
      <w:r w:rsidR="002F03E9">
        <w:t>. Houve</w:t>
      </w:r>
      <w:r w:rsidR="00E95C37">
        <w:t xml:space="preserve"> a implementa</w:t>
      </w:r>
      <w:r w:rsidR="00C465C3">
        <w:t>ção</w:t>
      </w:r>
      <w:r w:rsidR="002F03E9">
        <w:t>,</w:t>
      </w:r>
      <w:r w:rsidR="00C465C3">
        <w:t xml:space="preserve"> em terras lusitanas</w:t>
      </w:r>
      <w:r w:rsidR="002F03E9">
        <w:t>,</w:t>
      </w:r>
      <w:r w:rsidR="00C465C3">
        <w:t xml:space="preserve"> de um controle de constitucionalidade jurisdicional</w:t>
      </w:r>
      <w:r w:rsidR="00677FC5">
        <w:t xml:space="preserve">, </w:t>
      </w:r>
      <w:r w:rsidR="002F03E9">
        <w:t xml:space="preserve">uma vez que a Constituição de 1911 foi </w:t>
      </w:r>
      <w:r w:rsidR="00677FC5">
        <w:t>influenciad</w:t>
      </w:r>
      <w:r w:rsidR="002F03E9">
        <w:t>a</w:t>
      </w:r>
      <w:r w:rsidR="00677FC5">
        <w:t xml:space="preserve"> pela Constituição </w:t>
      </w:r>
      <w:r w:rsidR="00092F7F">
        <w:t>republicana brasileira de 1891</w:t>
      </w:r>
      <w:r w:rsidRPr="000C0377">
        <w:t>.</w:t>
      </w:r>
      <w:r w:rsidR="00880EAB">
        <w:t xml:space="preserve"> </w:t>
      </w:r>
      <w:r w:rsidR="00DD6814">
        <w:t xml:space="preserve">Segundo Jorge Miranda, </w:t>
      </w:r>
      <w:r w:rsidR="00631088">
        <w:t>o</w:t>
      </w:r>
      <w:r w:rsidR="002F03E9">
        <w:t xml:space="preserve"> </w:t>
      </w:r>
      <w:r w:rsidRPr="000C0377">
        <w:t>segundo período</w:t>
      </w:r>
      <w:r w:rsidR="002F03E9">
        <w:t xml:space="preserve"> pode ser caracterizado por</w:t>
      </w:r>
      <w:r w:rsidR="00D133AF">
        <w:t xml:space="preserve"> três fases distintas:</w:t>
      </w:r>
      <w:r w:rsidR="00DD3695">
        <w:t xml:space="preserve"> e</w:t>
      </w:r>
      <w:r w:rsidRPr="000C0377">
        <w:t xml:space="preserve">ntre 1911 </w:t>
      </w:r>
      <w:r w:rsidR="00D133AF">
        <w:t>e</w:t>
      </w:r>
      <w:r w:rsidRPr="000C0377">
        <w:t xml:space="preserve"> 1933, </w:t>
      </w:r>
      <w:r w:rsidR="00D133AF">
        <w:t>apenas</w:t>
      </w:r>
      <w:r w:rsidR="00D133AF" w:rsidRPr="000C0377">
        <w:t xml:space="preserve"> </w:t>
      </w:r>
      <w:r w:rsidRPr="000C0377">
        <w:t>fiscalização judicial difusa;</w:t>
      </w:r>
      <w:r w:rsidR="00DD3695">
        <w:t xml:space="preserve"> e</w:t>
      </w:r>
      <w:r w:rsidRPr="000C0377">
        <w:t>ntre 1933 e 1974, fiscalização judicial difusa</w:t>
      </w:r>
      <w:r w:rsidR="00D133AF">
        <w:t xml:space="preserve"> e</w:t>
      </w:r>
      <w:r w:rsidRPr="000C0377">
        <w:t xml:space="preserve"> limitada; </w:t>
      </w:r>
      <w:r w:rsidR="00301D36">
        <w:t>e</w:t>
      </w:r>
      <w:r w:rsidRPr="000C0377">
        <w:t xml:space="preserve">ntre 1974 e 1976, fiscalização difusa, </w:t>
      </w:r>
      <w:r w:rsidR="00D133AF">
        <w:t>ainda que refreada</w:t>
      </w:r>
      <w:r w:rsidRPr="000C0377">
        <w:t xml:space="preserve"> pela </w:t>
      </w:r>
      <w:r w:rsidR="00D133AF">
        <w:t>atuação</w:t>
      </w:r>
      <w:r w:rsidRPr="000C0377">
        <w:t xml:space="preserve"> de órgãos políticos revolucionários</w:t>
      </w:r>
      <w:r w:rsidR="007E5C45">
        <w:rPr>
          <w:rStyle w:val="Refdenotaderodap"/>
          <w:rFonts w:cs="Times New Roman"/>
          <w:szCs w:val="24"/>
        </w:rPr>
        <w:footnoteReference w:id="138"/>
      </w:r>
      <w:r w:rsidRPr="000C0377">
        <w:t>.</w:t>
      </w:r>
    </w:p>
    <w:p w14:paraId="72D5F914" w14:textId="2949142E" w:rsidR="00511166" w:rsidRPr="004A05A7" w:rsidRDefault="00596E22" w:rsidP="0074056C">
      <w:r w:rsidRPr="00596E22">
        <w:t>Se</w:t>
      </w:r>
      <w:r w:rsidR="004C087D">
        <w:t xml:space="preserve">gundo o mesmo autor, a mudança de </w:t>
      </w:r>
      <w:r w:rsidR="00792A99">
        <w:t>paradigma deu</w:t>
      </w:r>
      <w:r w:rsidR="00D133AF">
        <w:t>-se</w:t>
      </w:r>
      <w:r w:rsidR="00792A99">
        <w:t xml:space="preserve"> enquanto as </w:t>
      </w:r>
      <w:r w:rsidRPr="00596E22">
        <w:t xml:space="preserve">Constituições de 1822, 1826 e 1838 </w:t>
      </w:r>
      <w:r w:rsidR="00792A99">
        <w:t xml:space="preserve">estavam </w:t>
      </w:r>
      <w:r w:rsidRPr="00596E22">
        <w:t>diretamente inspiradas no constitucionalismo de matriz francesa</w:t>
      </w:r>
      <w:r w:rsidR="00792A99">
        <w:t xml:space="preserve"> e </w:t>
      </w:r>
      <w:r w:rsidRPr="00596E22">
        <w:t xml:space="preserve">não </w:t>
      </w:r>
      <w:r w:rsidR="00B62BC3">
        <w:t>abrangeram</w:t>
      </w:r>
      <w:r w:rsidR="00B62BC3" w:rsidRPr="00596E22">
        <w:t xml:space="preserve"> </w:t>
      </w:r>
      <w:r w:rsidRPr="00596E22">
        <w:t>nenhuma forma de apreciação da constitucionalidade pelos tribunais</w:t>
      </w:r>
      <w:r w:rsidR="006560C8">
        <w:t xml:space="preserve">, </w:t>
      </w:r>
      <w:r w:rsidRPr="00596E22">
        <w:t>nas últimas décadas da monarquia constitucional</w:t>
      </w:r>
      <w:r w:rsidR="00D133AF">
        <w:t>,</w:t>
      </w:r>
      <w:r w:rsidRPr="00596E22">
        <w:t xml:space="preserve"> </w:t>
      </w:r>
      <w:r w:rsidR="006560C8">
        <w:t>por força dos</w:t>
      </w:r>
      <w:r w:rsidRPr="00596E22">
        <w:t xml:space="preserve"> decretos com força de lei</w:t>
      </w:r>
      <w:r w:rsidR="00D133AF">
        <w:t>,</w:t>
      </w:r>
      <w:r w:rsidRPr="00596E22">
        <w:t xml:space="preserve"> </w:t>
      </w:r>
      <w:r w:rsidR="006560C8">
        <w:t>originados</w:t>
      </w:r>
      <w:r w:rsidRPr="00596E22">
        <w:t xml:space="preserve"> do Governo</w:t>
      </w:r>
      <w:r w:rsidR="00D133AF">
        <w:t>,</w:t>
      </w:r>
      <w:r w:rsidRPr="00596E22">
        <w:t xml:space="preserve"> </w:t>
      </w:r>
      <w:r w:rsidR="00D133AF">
        <w:t xml:space="preserve">determinou-se </w:t>
      </w:r>
      <w:r w:rsidR="00A461BD">
        <w:t xml:space="preserve">a </w:t>
      </w:r>
      <w:r w:rsidR="00CF4AAF">
        <w:t>dissolução</w:t>
      </w:r>
      <w:r w:rsidR="00880EAB">
        <w:t xml:space="preserve"> </w:t>
      </w:r>
      <w:r w:rsidR="00D133AF">
        <w:t>d</w:t>
      </w:r>
      <w:r w:rsidRPr="00596E22">
        <w:t>as Cortes</w:t>
      </w:r>
      <w:r w:rsidR="00D133AF">
        <w:t>.</w:t>
      </w:r>
      <w:r w:rsidR="00277BB6">
        <w:t xml:space="preserve"> </w:t>
      </w:r>
      <w:r w:rsidR="00D133AF">
        <w:t>E</w:t>
      </w:r>
      <w:r w:rsidR="0021328C">
        <w:t>ste fato ger</w:t>
      </w:r>
      <w:r w:rsidR="00AE5AE0">
        <w:t xml:space="preserve">ou uma insatisfação e uma </w:t>
      </w:r>
      <w:r w:rsidR="001717F5">
        <w:t xml:space="preserve">grande </w:t>
      </w:r>
      <w:r w:rsidRPr="00596E22">
        <w:t>corrente doutrinal, jurisprudencial e política</w:t>
      </w:r>
      <w:r w:rsidR="00D133AF">
        <w:t>, que defendia que</w:t>
      </w:r>
      <w:r w:rsidRPr="00596E22">
        <w:t xml:space="preserve"> </w:t>
      </w:r>
      <w:r w:rsidR="00F24E4A">
        <w:t xml:space="preserve">fosse </w:t>
      </w:r>
      <w:r w:rsidR="00F24E4A">
        <w:lastRenderedPageBreak/>
        <w:t xml:space="preserve">concedido </w:t>
      </w:r>
      <w:r w:rsidRPr="00596E22">
        <w:t>aos tribunais o poder de conhecer da validade</w:t>
      </w:r>
      <w:r w:rsidR="00F24E4A">
        <w:t xml:space="preserve"> dos atos e leis do Poder Executivo</w:t>
      </w:r>
      <w:r w:rsidRPr="00596E22">
        <w:t xml:space="preserve">, </w:t>
      </w:r>
      <w:r w:rsidR="00F24E4A">
        <w:t>o que</w:t>
      </w:r>
      <w:r w:rsidRPr="00596E22">
        <w:t xml:space="preserve"> chegou a constar do art. </w:t>
      </w:r>
      <w:r w:rsidR="00D133AF">
        <w:t>10</w:t>
      </w:r>
      <w:r w:rsidR="00D133AF" w:rsidRPr="00596E22">
        <w:t>°</w:t>
      </w:r>
      <w:r w:rsidRPr="00596E22">
        <w:t xml:space="preserve"> da proposta de lei de reforma da Carta Constitucional de 1900</w:t>
      </w:r>
      <w:r w:rsidRPr="009F048A">
        <w:rPr>
          <w:rStyle w:val="Refdenotaderodap"/>
          <w:rFonts w:cs="Times New Roman"/>
          <w:szCs w:val="24"/>
        </w:rPr>
        <w:footnoteReference w:id="139"/>
      </w:r>
      <w:r w:rsidRPr="009F048A">
        <w:t>.</w:t>
      </w:r>
      <w:r w:rsidR="00E37F25" w:rsidRPr="00180EC2">
        <w:t xml:space="preserve"> </w:t>
      </w:r>
      <w:r w:rsidR="00AE1F11" w:rsidRPr="0074056C">
        <w:t xml:space="preserve">Neste contexto, diante de uma discussão </w:t>
      </w:r>
      <w:r w:rsidR="00B819EA" w:rsidRPr="0074056C">
        <w:t>ao redor dos decretos ditatoriais e por influência da Constituição do Brasil de 1891</w:t>
      </w:r>
      <w:r w:rsidR="00631AAF" w:rsidRPr="0074056C">
        <w:t>,</w:t>
      </w:r>
      <w:r w:rsidR="00052900" w:rsidRPr="0074056C">
        <w:t xml:space="preserve"> a Constituição portuguesa de 1911 foi a primitiva das Constituições europeias a </w:t>
      </w:r>
      <w:r w:rsidR="008C2147" w:rsidRPr="0074056C">
        <w:t xml:space="preserve">implementar um controle de fiscalização jurisdicional das leis, sob a forma </w:t>
      </w:r>
      <w:r w:rsidR="00775328" w:rsidRPr="0074056C">
        <w:t>difusa e concreta</w:t>
      </w:r>
      <w:r w:rsidR="00511166" w:rsidRPr="0074056C">
        <w:rPr>
          <w:rStyle w:val="Refdenotaderodap"/>
          <w:rFonts w:cs="Times New Roman"/>
          <w:szCs w:val="24"/>
        </w:rPr>
        <w:footnoteReference w:id="140"/>
      </w:r>
      <w:r w:rsidR="00511166" w:rsidRPr="0074056C">
        <w:t>.</w:t>
      </w:r>
    </w:p>
    <w:p w14:paraId="78AE1B09" w14:textId="6DD81FE6" w:rsidR="00596E22" w:rsidRDefault="009449F8" w:rsidP="00726B19">
      <w:r>
        <w:t xml:space="preserve">O </w:t>
      </w:r>
      <w:r w:rsidR="00596E22" w:rsidRPr="00596E22">
        <w:t>segundo período</w:t>
      </w:r>
      <w:r w:rsidR="00982E73">
        <w:t>,</w:t>
      </w:r>
      <w:r w:rsidR="00596E22" w:rsidRPr="00596E22">
        <w:t xml:space="preserve"> chamado </w:t>
      </w:r>
      <w:r w:rsidR="00F24E4A">
        <w:t xml:space="preserve">de </w:t>
      </w:r>
      <w:r w:rsidR="00596E22" w:rsidRPr="00596E22">
        <w:t>republicano liberal</w:t>
      </w:r>
      <w:r w:rsidR="00982E73">
        <w:t>,</w:t>
      </w:r>
      <w:r w:rsidR="00596E22" w:rsidRPr="00596E22">
        <w:t xml:space="preserve"> </w:t>
      </w:r>
      <w:r w:rsidR="00982E73">
        <w:t>inaugurou o controle judicial difuso n</w:t>
      </w:r>
      <w:r w:rsidR="00B819CC">
        <w:t>o</w:t>
      </w:r>
      <w:r w:rsidR="00982E73">
        <w:t xml:space="preserve"> país, sofrendo influência do modelo americano e da Constituição Brasileira de 1891</w:t>
      </w:r>
      <w:r w:rsidR="00596E22" w:rsidRPr="00596E22">
        <w:rPr>
          <w:rStyle w:val="Refdenotaderodap"/>
          <w:rFonts w:cs="Times New Roman"/>
          <w:szCs w:val="24"/>
        </w:rPr>
        <w:footnoteReference w:id="141"/>
      </w:r>
      <w:r w:rsidR="00596E22" w:rsidRPr="00596E22">
        <w:t>. O referido período inici</w:t>
      </w:r>
      <w:r w:rsidR="00631088">
        <w:t>ou</w:t>
      </w:r>
      <w:r w:rsidR="00596E22" w:rsidRPr="00596E22">
        <w:t>-se em 1911</w:t>
      </w:r>
      <w:r w:rsidR="00982E73">
        <w:t>,</w:t>
      </w:r>
      <w:r w:rsidR="00596E22" w:rsidRPr="00596E22">
        <w:t xml:space="preserve"> com a instituição da primeira Constituição Republicana</w:t>
      </w:r>
      <w:r w:rsidR="00982E73">
        <w:t>,</w:t>
      </w:r>
      <w:r w:rsidR="00596E22" w:rsidRPr="00596E22">
        <w:t xml:space="preserve"> e se estende</w:t>
      </w:r>
      <w:r w:rsidR="00631088">
        <w:t>u</w:t>
      </w:r>
      <w:r w:rsidR="00596E22" w:rsidRPr="00596E22">
        <w:t xml:space="preserve"> até 1976, com a aprovação da atual Constituição. </w:t>
      </w:r>
      <w:r w:rsidR="003E0254">
        <w:t xml:space="preserve">Este </w:t>
      </w:r>
      <w:r w:rsidR="00596E22" w:rsidRPr="00596E22">
        <w:t>período incluiu, além da Constituição de 1911, a Constituição de 1933, a reforma operada em 1971 e as leis constitucionais revolucion</w:t>
      </w:r>
      <w:r w:rsidR="00982E73">
        <w:t>á</w:t>
      </w:r>
      <w:r w:rsidR="00596E22" w:rsidRPr="00596E22">
        <w:t>rias de 1974 e 1975</w:t>
      </w:r>
      <w:r w:rsidR="00596E22" w:rsidRPr="00596E22">
        <w:rPr>
          <w:rStyle w:val="Refdenotaderodap"/>
          <w:rFonts w:cs="Times New Roman"/>
          <w:szCs w:val="24"/>
        </w:rPr>
        <w:footnoteReference w:id="142"/>
      </w:r>
      <w:r w:rsidR="00596E22" w:rsidRPr="00596E22">
        <w:t>.</w:t>
      </w:r>
    </w:p>
    <w:p w14:paraId="7F0C972F" w14:textId="17AF628F" w:rsidR="00C075C9" w:rsidRDefault="00596E22" w:rsidP="00726B19">
      <w:r w:rsidRPr="00596E22">
        <w:t>O passo principal e de ruptura com o modelo anterior veio com a Proclamação da República Portuguesa que</w:t>
      </w:r>
      <w:r w:rsidR="00631AAF">
        <w:t xml:space="preserve"> </w:t>
      </w:r>
      <w:r w:rsidR="00631AAF" w:rsidRPr="00596E22">
        <w:t>previu</w:t>
      </w:r>
      <w:r w:rsidR="00631AAF">
        <w:t>,</w:t>
      </w:r>
      <w:r w:rsidR="00631AAF" w:rsidRPr="00596E22">
        <w:t xml:space="preserve"> em seu artigo 63</w:t>
      </w:r>
      <w:r w:rsidR="00631AAF">
        <w:t>.</w:t>
      </w:r>
      <w:r w:rsidR="00631AAF">
        <w:rPr>
          <w:sz w:val="26"/>
        </w:rPr>
        <w:t>º</w:t>
      </w:r>
      <w:r w:rsidRPr="00596E22">
        <w:t xml:space="preserve"> </w:t>
      </w:r>
      <w:r w:rsidR="00631AAF">
        <w:t>d</w:t>
      </w:r>
      <w:r w:rsidRPr="00596E22">
        <w:t xml:space="preserve">a Constituição de 1911, a consagração de um sistema </w:t>
      </w:r>
      <w:r w:rsidR="00F65673">
        <w:t xml:space="preserve">jurisdicional </w:t>
      </w:r>
      <w:r w:rsidRPr="00596E22">
        <w:t>de fiscalização difuso de constitucionalidade</w:t>
      </w:r>
      <w:r w:rsidR="00313196">
        <w:t xml:space="preserve">, nos moldes da </w:t>
      </w:r>
      <w:r w:rsidR="00313196">
        <w:rPr>
          <w:i/>
        </w:rPr>
        <w:t>judicia</w:t>
      </w:r>
      <w:r w:rsidR="000E4F78">
        <w:rPr>
          <w:i/>
        </w:rPr>
        <w:t>l</w:t>
      </w:r>
      <w:r w:rsidR="00313196">
        <w:rPr>
          <w:i/>
        </w:rPr>
        <w:t xml:space="preserve"> review</w:t>
      </w:r>
      <w:r w:rsidRPr="00596E22">
        <w:t>. O modelo vindouro acabou por introduzir</w:t>
      </w:r>
      <w:r w:rsidR="00E41495">
        <w:t>,</w:t>
      </w:r>
      <w:r w:rsidRPr="00596E22">
        <w:t xml:space="preserve"> formalmente</w:t>
      </w:r>
      <w:r w:rsidR="00E41495">
        <w:t>,</w:t>
      </w:r>
      <w:r w:rsidRPr="00596E22">
        <w:t xml:space="preserve"> </w:t>
      </w:r>
      <w:r w:rsidR="007F14DF">
        <w:t>n</w:t>
      </w:r>
      <w:r w:rsidRPr="00596E22">
        <w:t>a nova ordem constitucional portuguesa</w:t>
      </w:r>
      <w:r w:rsidR="00E41495">
        <w:t>,</w:t>
      </w:r>
      <w:r w:rsidRPr="00596E22">
        <w:t xml:space="preserve"> o modelo de fiscalização judicial norte-americano, </w:t>
      </w:r>
      <w:r w:rsidR="00E41495">
        <w:t xml:space="preserve">de modo que Portugal tornou-se o primeiro país europeu a adotar um sistema </w:t>
      </w:r>
      <w:r w:rsidR="00251FD8">
        <w:t xml:space="preserve">difuso </w:t>
      </w:r>
      <w:r w:rsidR="00E41495">
        <w:t>de controle</w:t>
      </w:r>
      <w:r w:rsidR="00251FD8">
        <w:t xml:space="preserve"> da constitucionalidade</w:t>
      </w:r>
      <w:r w:rsidRPr="00596E22">
        <w:rPr>
          <w:rStyle w:val="Refdenotaderodap"/>
          <w:rFonts w:cs="Times New Roman"/>
          <w:szCs w:val="24"/>
        </w:rPr>
        <w:footnoteReference w:id="143"/>
      </w:r>
      <w:r w:rsidRPr="00596E22">
        <w:t>.</w:t>
      </w:r>
    </w:p>
    <w:p w14:paraId="4A502AA5" w14:textId="72D419BF" w:rsidR="00596E22" w:rsidRPr="00596E22" w:rsidRDefault="00933C89" w:rsidP="00726B19">
      <w:r>
        <w:t xml:space="preserve">Neste sentido </w:t>
      </w:r>
      <w:r w:rsidR="00C26C8F">
        <w:t>leciona</w:t>
      </w:r>
      <w:r w:rsidR="004D306C">
        <w:t xml:space="preserve"> Fernando Alves Correia, pois defende que</w:t>
      </w:r>
      <w:r w:rsidR="002E0353">
        <w:t xml:space="preserve"> a</w:t>
      </w:r>
      <w:r w:rsidR="00880EAB">
        <w:t xml:space="preserve"> </w:t>
      </w:r>
      <w:r w:rsidR="00C26C8F" w:rsidRPr="00C26C8F">
        <w:t xml:space="preserve">Constituição </w:t>
      </w:r>
      <w:r w:rsidR="003051FF">
        <w:t>p</w:t>
      </w:r>
      <w:r w:rsidR="00C26C8F" w:rsidRPr="00C26C8F">
        <w:t>ortuguesa de 1911 fo</w:t>
      </w:r>
      <w:r w:rsidR="002E0353">
        <w:t>i</w:t>
      </w:r>
      <w:r w:rsidR="00C26C8F" w:rsidRPr="00C26C8F">
        <w:t xml:space="preserve"> p</w:t>
      </w:r>
      <w:r w:rsidR="002E0353">
        <w:t>ioneira</w:t>
      </w:r>
      <w:r w:rsidR="003051FF">
        <w:t>,</w:t>
      </w:r>
      <w:r w:rsidR="002E0353">
        <w:t xml:space="preserve"> dentre as</w:t>
      </w:r>
      <w:r w:rsidR="00C26C8F" w:rsidRPr="00C26C8F">
        <w:t xml:space="preserve"> </w:t>
      </w:r>
      <w:r w:rsidR="002E0353">
        <w:t>constituições</w:t>
      </w:r>
      <w:r w:rsidR="00C26C8F" w:rsidRPr="00C26C8F">
        <w:t xml:space="preserve"> europeia</w:t>
      </w:r>
      <w:r w:rsidR="002E0353">
        <w:t xml:space="preserve">s, ao adotar o modelo da </w:t>
      </w:r>
      <w:r w:rsidR="002E0353" w:rsidRPr="00B819CC">
        <w:rPr>
          <w:i/>
        </w:rPr>
        <w:t>judicial review</w:t>
      </w:r>
      <w:r w:rsidR="002E0353">
        <w:t xml:space="preserve"> norte-americana e</w:t>
      </w:r>
      <w:r w:rsidR="00880EAB">
        <w:t xml:space="preserve"> </w:t>
      </w:r>
      <w:r w:rsidR="002E0353">
        <w:t>atribuir aos</w:t>
      </w:r>
      <w:r w:rsidR="00C26C8F" w:rsidRPr="00C26C8F">
        <w:t xml:space="preserve"> tribunais </w:t>
      </w:r>
      <w:r w:rsidR="002E0353">
        <w:t xml:space="preserve">a autoridade </w:t>
      </w:r>
      <w:r w:rsidR="00C26C8F" w:rsidRPr="00C26C8F">
        <w:t xml:space="preserve">para </w:t>
      </w:r>
      <w:r w:rsidR="002E0353">
        <w:t>julgar</w:t>
      </w:r>
      <w:r w:rsidR="002E0353" w:rsidRPr="00C26C8F">
        <w:t xml:space="preserve"> </w:t>
      </w:r>
      <w:r w:rsidR="00C26C8F" w:rsidRPr="00C26C8F">
        <w:t xml:space="preserve">a constitucionalidade </w:t>
      </w:r>
      <w:r w:rsidR="002E0353">
        <w:t xml:space="preserve">das </w:t>
      </w:r>
      <w:r w:rsidR="00B819CC">
        <w:t>normas</w:t>
      </w:r>
      <w:r w:rsidR="002E0353">
        <w:t xml:space="preserve"> </w:t>
      </w:r>
      <w:r w:rsidR="00C26C8F" w:rsidRPr="00C26C8F">
        <w:t>jurídicas</w:t>
      </w:r>
      <w:r w:rsidR="004D306C">
        <w:rPr>
          <w:rStyle w:val="Refdenotaderodap"/>
          <w:rFonts w:cs="Times New Roman"/>
          <w:szCs w:val="24"/>
        </w:rPr>
        <w:footnoteReference w:id="144"/>
      </w:r>
      <w:r w:rsidR="002E0353">
        <w:t>. O autor</w:t>
      </w:r>
      <w:r w:rsidR="006A22C0">
        <w:t xml:space="preserve"> prossegue defendendo que o a</w:t>
      </w:r>
      <w:r w:rsidR="00C26C8F" w:rsidRPr="00C26C8F">
        <w:t>rtigo 63</w:t>
      </w:r>
      <w:r w:rsidR="006A22C0">
        <w:t>.°</w:t>
      </w:r>
      <w:r w:rsidR="00C26C8F" w:rsidRPr="00C26C8F">
        <w:t xml:space="preserve"> da Constituição </w:t>
      </w:r>
      <w:r w:rsidR="006A22C0">
        <w:t xml:space="preserve">portuguesa </w:t>
      </w:r>
      <w:r w:rsidR="00C26C8F" w:rsidRPr="00C26C8F">
        <w:t>de 1911</w:t>
      </w:r>
      <w:r w:rsidR="006A22C0">
        <w:t xml:space="preserve"> é uma clara </w:t>
      </w:r>
      <w:r w:rsidR="00C26C8F" w:rsidRPr="00C26C8F">
        <w:t>inspira</w:t>
      </w:r>
      <w:r w:rsidR="006A22C0">
        <w:t>çã</w:t>
      </w:r>
      <w:r w:rsidR="00C26C8F" w:rsidRPr="00C26C8F">
        <w:t xml:space="preserve">o </w:t>
      </w:r>
      <w:r w:rsidR="006A22C0">
        <w:t xml:space="preserve">do </w:t>
      </w:r>
      <w:r w:rsidR="00C26C8F" w:rsidRPr="00C26C8F">
        <w:t>artigo 59</w:t>
      </w:r>
      <w:r w:rsidR="006A22C0">
        <w:t>.°</w:t>
      </w:r>
      <w:r w:rsidR="00C26C8F" w:rsidRPr="00C26C8F">
        <w:t>, III, §1, alínea b da Constituição Brasileira de 1891</w:t>
      </w:r>
      <w:r w:rsidR="00CF3DB1">
        <w:rPr>
          <w:rStyle w:val="Refdenotaderodap"/>
          <w:rFonts w:cs="Times New Roman"/>
          <w:szCs w:val="24"/>
        </w:rPr>
        <w:footnoteReference w:id="145"/>
      </w:r>
      <w:r w:rsidR="00C26C8F" w:rsidRPr="00C26C8F">
        <w:t>.</w:t>
      </w:r>
    </w:p>
    <w:p w14:paraId="6BA9FE8C" w14:textId="058B10B0" w:rsidR="00262732" w:rsidRDefault="005574A2" w:rsidP="00DF398B">
      <w:pPr>
        <w:tabs>
          <w:tab w:val="left" w:pos="851"/>
        </w:tabs>
        <w:rPr>
          <w:rFonts w:cs="Times New Roman"/>
          <w:szCs w:val="24"/>
        </w:rPr>
      </w:pPr>
      <w:r>
        <w:rPr>
          <w:rFonts w:cs="Times New Roman"/>
          <w:szCs w:val="24"/>
        </w:rPr>
        <w:lastRenderedPageBreak/>
        <w:t xml:space="preserve">O sistema implementado nesta segunda fase </w:t>
      </w:r>
      <w:r w:rsidR="00AF3A65">
        <w:rPr>
          <w:rFonts w:cs="Times New Roman"/>
          <w:szCs w:val="24"/>
        </w:rPr>
        <w:t>d</w:t>
      </w:r>
      <w:r>
        <w:rPr>
          <w:rFonts w:cs="Times New Roman"/>
          <w:szCs w:val="24"/>
        </w:rPr>
        <w:t>e desenvolvimento do controle de constitucionalidade em Por</w:t>
      </w:r>
      <w:r w:rsidR="008761C2">
        <w:rPr>
          <w:rFonts w:cs="Times New Roman"/>
          <w:szCs w:val="24"/>
        </w:rPr>
        <w:t>tugal teve</w:t>
      </w:r>
      <w:r w:rsidR="00AF3A65">
        <w:rPr>
          <w:rFonts w:cs="Times New Roman"/>
          <w:szCs w:val="24"/>
        </w:rPr>
        <w:t>,</w:t>
      </w:r>
      <w:r w:rsidR="008761C2">
        <w:rPr>
          <w:rFonts w:cs="Times New Roman"/>
          <w:szCs w:val="24"/>
        </w:rPr>
        <w:t xml:space="preserve"> como </w:t>
      </w:r>
      <w:r w:rsidR="00596E22" w:rsidRPr="00596E22">
        <w:rPr>
          <w:rFonts w:cs="Times New Roman"/>
          <w:szCs w:val="24"/>
        </w:rPr>
        <w:t xml:space="preserve">grande característica diferenciadora </w:t>
      </w:r>
      <w:r w:rsidR="00AF3A65">
        <w:rPr>
          <w:rFonts w:cs="Times New Roman"/>
          <w:szCs w:val="24"/>
        </w:rPr>
        <w:t>em relação a</w:t>
      </w:r>
      <w:r w:rsidR="00596E22" w:rsidRPr="00596E22">
        <w:rPr>
          <w:rFonts w:cs="Times New Roman"/>
          <w:szCs w:val="24"/>
        </w:rPr>
        <w:t>o anterior</w:t>
      </w:r>
      <w:r w:rsidR="00AF3A65">
        <w:rPr>
          <w:rFonts w:cs="Times New Roman"/>
          <w:szCs w:val="24"/>
        </w:rPr>
        <w:t>,</w:t>
      </w:r>
      <w:r w:rsidR="00596E22" w:rsidRPr="00596E22">
        <w:rPr>
          <w:rFonts w:cs="Times New Roman"/>
          <w:szCs w:val="24"/>
        </w:rPr>
        <w:t xml:space="preserve"> a atribuição da competência de fiscalizar a observância da Constituição a órgãos do Poder Judiciário, de forma difusa, ou seja, qualquer juiz ou tribunal poderia</w:t>
      </w:r>
      <w:r w:rsidR="00AF3A65">
        <w:rPr>
          <w:rFonts w:cs="Times New Roman"/>
          <w:szCs w:val="24"/>
        </w:rPr>
        <w:t>,</w:t>
      </w:r>
      <w:r w:rsidR="00596E22" w:rsidRPr="00596E22">
        <w:rPr>
          <w:rFonts w:cs="Times New Roman"/>
          <w:szCs w:val="24"/>
        </w:rPr>
        <w:t xml:space="preserve"> na análise de um caso concreto</w:t>
      </w:r>
      <w:r w:rsidR="00AF3A65">
        <w:rPr>
          <w:rFonts w:cs="Times New Roman"/>
          <w:szCs w:val="24"/>
        </w:rPr>
        <w:t>,</w:t>
      </w:r>
      <w:r w:rsidR="00596E22" w:rsidRPr="00596E22">
        <w:rPr>
          <w:rFonts w:cs="Times New Roman"/>
          <w:szCs w:val="24"/>
        </w:rPr>
        <w:t xml:space="preserve"> deixar de aplicar uma lei ou um ato normativo que afrontasse a Constituição da República, desde que provocado por uma das partes para declarar</w:t>
      </w:r>
      <w:r w:rsidR="00AF3A65">
        <w:rPr>
          <w:rFonts w:cs="Times New Roman"/>
          <w:szCs w:val="24"/>
        </w:rPr>
        <w:t>,</w:t>
      </w:r>
      <w:r w:rsidR="00596E22" w:rsidRPr="00596E22">
        <w:rPr>
          <w:rFonts w:cs="Times New Roman"/>
          <w:szCs w:val="24"/>
        </w:rPr>
        <w:t xml:space="preserve"> de forma incidental</w:t>
      </w:r>
      <w:r w:rsidR="00AF3A65">
        <w:rPr>
          <w:rFonts w:cs="Times New Roman"/>
          <w:szCs w:val="24"/>
        </w:rPr>
        <w:t>,</w:t>
      </w:r>
      <w:r w:rsidR="00596E22" w:rsidRPr="00596E22">
        <w:rPr>
          <w:rFonts w:cs="Times New Roman"/>
          <w:szCs w:val="24"/>
        </w:rPr>
        <w:t xml:space="preserve"> a inconformidade do ato impugnado com a Constituição.</w:t>
      </w:r>
    </w:p>
    <w:p w14:paraId="7611A157" w14:textId="2BFCDB02" w:rsidR="007D1295" w:rsidRDefault="002C4B79" w:rsidP="00726B19">
      <w:r>
        <w:t>Carlos Blanco de Morais evidencia es</w:t>
      </w:r>
      <w:r w:rsidR="0081257D">
        <w:t>s</w:t>
      </w:r>
      <w:r>
        <w:t xml:space="preserve">a característica em sua doutrina ao </w:t>
      </w:r>
      <w:r w:rsidR="00EC2F84">
        <w:t>demonstrar</w:t>
      </w:r>
      <w:r>
        <w:t xml:space="preserve"> que </w:t>
      </w:r>
      <w:r w:rsidR="00E73B74">
        <w:t>o</w:t>
      </w:r>
      <w:r w:rsidR="00596E22" w:rsidRPr="00596E22">
        <w:t xml:space="preserve"> art</w:t>
      </w:r>
      <w:r w:rsidR="00744638">
        <w:t>igo</w:t>
      </w:r>
      <w:r w:rsidR="00596E22" w:rsidRPr="00596E22">
        <w:t xml:space="preserve"> 63.° </w:t>
      </w:r>
      <w:r w:rsidR="00744638">
        <w:t xml:space="preserve">da Constituição de 1911 </w:t>
      </w:r>
      <w:r w:rsidR="003F180B" w:rsidRPr="0074056C">
        <w:t xml:space="preserve">impedia a </w:t>
      </w:r>
      <w:r w:rsidR="007816FC" w:rsidRPr="0074056C">
        <w:t xml:space="preserve">análise oficiosa da inconstitucionalidade pelo juiz, posto que tal apreciação </w:t>
      </w:r>
      <w:r w:rsidR="001D73BA" w:rsidRPr="0074056C">
        <w:t>dependia de  um</w:t>
      </w:r>
      <w:r w:rsidR="00492B03">
        <w:t>a</w:t>
      </w:r>
      <w:r w:rsidR="001D73BA" w:rsidRPr="0074056C">
        <w:t xml:space="preserve"> </w:t>
      </w:r>
      <w:r w:rsidR="00B73FC1" w:rsidRPr="0074056C">
        <w:t>alegação incidental das partes</w:t>
      </w:r>
      <w:r w:rsidR="007D1295" w:rsidRPr="0074056C">
        <w:rPr>
          <w:rStyle w:val="Refdenotaderodap"/>
          <w:rFonts w:cs="Times New Roman"/>
          <w:szCs w:val="24"/>
        </w:rPr>
        <w:footnoteReference w:id="146"/>
      </w:r>
      <w:r w:rsidR="00596E22" w:rsidRPr="00AC137A">
        <w:t>.</w:t>
      </w:r>
    </w:p>
    <w:p w14:paraId="77D5A985" w14:textId="2C7B878F" w:rsidR="00596E22" w:rsidRPr="00596E22" w:rsidRDefault="00596E22" w:rsidP="00726B19">
      <w:r w:rsidRPr="00596E22">
        <w:t xml:space="preserve">A originalidade do sistema adotado não foi suficiente para </w:t>
      </w:r>
      <w:r w:rsidR="002E0353">
        <w:t xml:space="preserve">lhe </w:t>
      </w:r>
      <w:r w:rsidRPr="00596E22">
        <w:t>dar eficácia na pr</w:t>
      </w:r>
      <w:r w:rsidR="0050281E">
        <w:t>á</w:t>
      </w:r>
      <w:r w:rsidRPr="00596E22">
        <w:t>tica</w:t>
      </w:r>
      <w:r w:rsidR="00F63695">
        <w:t xml:space="preserve">. </w:t>
      </w:r>
      <w:r w:rsidR="007B626C">
        <w:t xml:space="preserve">Na implementação </w:t>
      </w:r>
      <w:r w:rsidR="002E0353">
        <w:t>do</w:t>
      </w:r>
      <w:r w:rsidR="007B626C">
        <w:t xml:space="preserve"> nov</w:t>
      </w:r>
      <w:r w:rsidR="002E0353">
        <w:t>o</w:t>
      </w:r>
      <w:r w:rsidR="007B626C">
        <w:t xml:space="preserve"> sistema, nem a Constituição</w:t>
      </w:r>
      <w:r w:rsidR="002E0353">
        <w:t>,</w:t>
      </w:r>
      <w:r w:rsidR="007B626C">
        <w:t xml:space="preserve"> e nem mesmo as leis ordinárias</w:t>
      </w:r>
      <w:r w:rsidR="002E0353">
        <w:t>,</w:t>
      </w:r>
      <w:r w:rsidR="00D86C05">
        <w:t xml:space="preserve"> conferiram força obrigatória geral </w:t>
      </w:r>
      <w:r w:rsidR="00F36A5E">
        <w:t xml:space="preserve">às decisões de constitucionalidade, principalmente àquelas </w:t>
      </w:r>
      <w:r w:rsidR="00086841">
        <w:t>proferidas pelos tribunais superiores, o que, na posição de Carlos Blanco de Morais, aliado</w:t>
      </w:r>
      <w:r w:rsidR="00147A08">
        <w:t xml:space="preserve"> </w:t>
      </w:r>
      <w:r w:rsidR="002E0353">
        <w:t>ao</w:t>
      </w:r>
      <w:r w:rsidRPr="00596E22">
        <w:t xml:space="preserve"> </w:t>
      </w:r>
      <w:r w:rsidR="002E0353">
        <w:t>extremismo</w:t>
      </w:r>
      <w:r w:rsidRPr="00596E22">
        <w:t xml:space="preserve"> ideológic</w:t>
      </w:r>
      <w:r w:rsidR="002E0353">
        <w:t>o</w:t>
      </w:r>
      <w:r w:rsidRPr="00596E22">
        <w:t xml:space="preserve">, </w:t>
      </w:r>
      <w:r w:rsidR="002E0353">
        <w:t>à</w:t>
      </w:r>
      <w:r w:rsidRPr="00596E22">
        <w:t xml:space="preserve"> onipotência </w:t>
      </w:r>
      <w:r w:rsidR="002E0353">
        <w:t>do Parlamento</w:t>
      </w:r>
      <w:r w:rsidR="002E0353" w:rsidRPr="00596E22">
        <w:t xml:space="preserve"> </w:t>
      </w:r>
      <w:r w:rsidRPr="00596E22">
        <w:t xml:space="preserve">e </w:t>
      </w:r>
      <w:r w:rsidR="003A2A17">
        <w:t>aos</w:t>
      </w:r>
      <w:r w:rsidRPr="00596E22">
        <w:t xml:space="preserve"> </w:t>
      </w:r>
      <w:r w:rsidR="003A2A17">
        <w:t>conflitos</w:t>
      </w:r>
      <w:r w:rsidRPr="00596E22">
        <w:t xml:space="preserve"> instituciona</w:t>
      </w:r>
      <w:r w:rsidR="003A2A17">
        <w:t>is,</w:t>
      </w:r>
      <w:r w:rsidRPr="00596E22">
        <w:t xml:space="preserve"> </w:t>
      </w:r>
      <w:r w:rsidR="003A2A17">
        <w:t>levou</w:t>
      </w:r>
      <w:r w:rsidRPr="00596E22">
        <w:t xml:space="preserve"> os tribunais judiciais </w:t>
      </w:r>
      <w:r w:rsidR="003A2A17">
        <w:t>a se absterem do processo de controle das leis inconstitucionais</w:t>
      </w:r>
      <w:r w:rsidR="00255713" w:rsidRPr="00596E22">
        <w:rPr>
          <w:rStyle w:val="Refdenotaderodap"/>
          <w:rFonts w:cs="Times New Roman"/>
          <w:szCs w:val="24"/>
        </w:rPr>
        <w:footnoteReference w:id="147"/>
      </w:r>
      <w:r w:rsidR="003A2A17">
        <w:t>, tornando o novo sistema implantado praticamente inoperável</w:t>
      </w:r>
      <w:r w:rsidR="00255713">
        <w:rPr>
          <w:rStyle w:val="Refdenotaderodap"/>
          <w:rFonts w:cs="Times New Roman"/>
          <w:szCs w:val="24"/>
        </w:rPr>
        <w:footnoteReference w:id="148"/>
      </w:r>
      <w:r w:rsidR="003A2A17">
        <w:t>. N</w:t>
      </w:r>
      <w:r w:rsidR="00255713">
        <w:t>a visão do mesmo autor</w:t>
      </w:r>
      <w:r w:rsidR="003A2A17">
        <w:t>, esse fato</w:t>
      </w:r>
      <w:r w:rsidR="00255713">
        <w:t xml:space="preserve"> </w:t>
      </w:r>
      <w:r w:rsidR="005702AE">
        <w:t xml:space="preserve">configurou um precedente emblemático para as </w:t>
      </w:r>
      <w:r w:rsidR="006963F4">
        <w:t xml:space="preserve">posteriores </w:t>
      </w:r>
      <w:r w:rsidR="003C0BF6">
        <w:t>C</w:t>
      </w:r>
      <w:r w:rsidR="006963F4">
        <w:t>onstituições</w:t>
      </w:r>
      <w:r w:rsidRPr="00596E22">
        <w:t>.</w:t>
      </w:r>
    </w:p>
    <w:p w14:paraId="5AD559D0" w14:textId="0D3C2E03" w:rsidR="00596E22" w:rsidRDefault="00596E22" w:rsidP="00726B19">
      <w:r w:rsidRPr="00596E22">
        <w:t>É nes</w:t>
      </w:r>
      <w:r w:rsidR="0081257D">
        <w:t>s</w:t>
      </w:r>
      <w:r w:rsidRPr="00596E22">
        <w:t>e contexto histórico</w:t>
      </w:r>
      <w:r w:rsidR="003A2A17">
        <w:t>,</w:t>
      </w:r>
      <w:r w:rsidRPr="00596E22">
        <w:t xml:space="preserve"> de flagrante conflito entre o parlamento e os tribunais, marcado pela reticência da Corte em abrir espaço e ceder a sua competência fiscalizadora para os tribunais</w:t>
      </w:r>
      <w:r w:rsidR="003A2A17">
        <w:t>,</w:t>
      </w:r>
      <w:r w:rsidRPr="00596E22">
        <w:t xml:space="preserve"> que a doutrina contemporânea reconhece a total inoperabilidade d</w:t>
      </w:r>
      <w:r w:rsidR="0081257D">
        <w:t>e um</w:t>
      </w:r>
      <w:r w:rsidRPr="00596E22">
        <w:t xml:space="preserve"> novo sistema que</w:t>
      </w:r>
      <w:r w:rsidR="003A2A17">
        <w:t>,</w:t>
      </w:r>
      <w:r w:rsidRPr="00596E22">
        <w:t xml:space="preserve"> embora inovador, mostr</w:t>
      </w:r>
      <w:r w:rsidR="00D5074B">
        <w:t>a</w:t>
      </w:r>
      <w:r w:rsidR="003A2A17">
        <w:t>-se</w:t>
      </w:r>
      <w:r w:rsidRPr="00596E22">
        <w:t xml:space="preserve"> ineficaz.</w:t>
      </w:r>
    </w:p>
    <w:p w14:paraId="3DE6406B" w14:textId="086CDE3B" w:rsidR="00F26562" w:rsidRPr="00596E22" w:rsidRDefault="00F16830" w:rsidP="00726B19">
      <w:r>
        <w:t xml:space="preserve">Outro </w:t>
      </w:r>
      <w:r w:rsidR="00B62BC3">
        <w:t xml:space="preserve">ponto basilar </w:t>
      </w:r>
      <w:r w:rsidR="00BF22FE">
        <w:t xml:space="preserve">para </w:t>
      </w:r>
      <w:r w:rsidR="00717DB0">
        <w:t>o desenvolvimento do controle de constitucionalidade em Portugal foi a edição da Constituição de 1933</w:t>
      </w:r>
      <w:r w:rsidR="003A2A17">
        <w:t>,</w:t>
      </w:r>
      <w:r w:rsidR="00717DB0">
        <w:t xml:space="preserve"> que vigo</w:t>
      </w:r>
      <w:r w:rsidR="004E53AE">
        <w:t>rou até 1974.</w:t>
      </w:r>
      <w:r w:rsidR="00C941CD">
        <w:t xml:space="preserve"> Foi a Constituição do Estado Nov</w:t>
      </w:r>
      <w:r w:rsidR="003A2A17">
        <w:t>o, a qual</w:t>
      </w:r>
      <w:r w:rsidR="00C941CD">
        <w:t xml:space="preserve"> teve por base </w:t>
      </w:r>
      <w:r w:rsidR="004F79D2">
        <w:t>um projeto</w:t>
      </w:r>
      <w:r w:rsidR="00C941CD">
        <w:t xml:space="preserve"> de António </w:t>
      </w:r>
      <w:r w:rsidR="004E35C2">
        <w:t>de Oliveira Salazar</w:t>
      </w:r>
      <w:r w:rsidR="002D4C3E">
        <w:rPr>
          <w:rStyle w:val="Refdenotaderodap"/>
          <w:rFonts w:cs="Times New Roman"/>
          <w:szCs w:val="24"/>
        </w:rPr>
        <w:footnoteReference w:id="149"/>
      </w:r>
      <w:r w:rsidR="004E35C2">
        <w:t>.</w:t>
      </w:r>
    </w:p>
    <w:p w14:paraId="45E35C33" w14:textId="46D8EA0C" w:rsidR="00596E22" w:rsidRDefault="00B3662D" w:rsidP="00726B19">
      <w:r>
        <w:t xml:space="preserve">A </w:t>
      </w:r>
      <w:r w:rsidR="00596E22" w:rsidRPr="00596E22">
        <w:t xml:space="preserve">Constituição de 1933 reproduziu o modelo de controle judicial inserido originariamente e de forma inédita no continente europeu pela Constituição de 1911, mas </w:t>
      </w:r>
      <w:r>
        <w:t xml:space="preserve">com alguma modificação, pois </w:t>
      </w:r>
      <w:r w:rsidR="00596E22" w:rsidRPr="00596E22">
        <w:t xml:space="preserve">excluiu do controle judicial a hipótese da inconstitucionalidade </w:t>
      </w:r>
      <w:r w:rsidR="00596E22" w:rsidRPr="00596E22">
        <w:lastRenderedPageBreak/>
        <w:t>formal</w:t>
      </w:r>
      <w:r w:rsidR="00596E22" w:rsidRPr="00596E22">
        <w:rPr>
          <w:rStyle w:val="Refdenotaderodap"/>
          <w:rFonts w:cs="Times New Roman"/>
          <w:szCs w:val="24"/>
        </w:rPr>
        <w:footnoteReference w:id="150"/>
      </w:r>
      <w:r>
        <w:t xml:space="preserve">, </w:t>
      </w:r>
      <w:r w:rsidR="003A2A17">
        <w:t>ou</w:t>
      </w:r>
      <w:r>
        <w:t xml:space="preserve"> seja, aquela </w:t>
      </w:r>
      <w:r w:rsidR="00C43E7F">
        <w:t xml:space="preserve">que afeta o ato </w:t>
      </w:r>
      <w:r w:rsidR="00DE07E0">
        <w:t xml:space="preserve">normativo de modo singular, sem atingir seu </w:t>
      </w:r>
      <w:r w:rsidR="009460FB">
        <w:t xml:space="preserve">conteúdo, referindo-se tão somente aos pressupostos </w:t>
      </w:r>
      <w:r w:rsidR="000D4DC9">
        <w:t>e procedimentos relativos à formação da lei</w:t>
      </w:r>
      <w:r w:rsidR="000D4DC9">
        <w:rPr>
          <w:rStyle w:val="Refdenotaderodap"/>
          <w:rFonts w:cs="Times New Roman"/>
          <w:szCs w:val="24"/>
        </w:rPr>
        <w:footnoteReference w:id="151"/>
      </w:r>
      <w:r w:rsidR="00596E22" w:rsidRPr="00596E22">
        <w:t>.</w:t>
      </w:r>
    </w:p>
    <w:p w14:paraId="03787389" w14:textId="20CBF0FB" w:rsidR="00FE4EC6" w:rsidRDefault="00AD3577" w:rsidP="0074056C">
      <w:r>
        <w:t xml:space="preserve">A </w:t>
      </w:r>
      <w:r w:rsidRPr="00AD3577">
        <w:t>Constituição de 1933</w:t>
      </w:r>
      <w:r>
        <w:t xml:space="preserve">, no que se refere </w:t>
      </w:r>
      <w:r w:rsidRPr="00AD3577">
        <w:t>ao controle da constitucionalidade, mant</w:t>
      </w:r>
      <w:r w:rsidR="003A2A17">
        <w:t>eve</w:t>
      </w:r>
      <w:r w:rsidRPr="00AD3577">
        <w:t xml:space="preserve"> o modelo</w:t>
      </w:r>
      <w:r>
        <w:t xml:space="preserve"> </w:t>
      </w:r>
      <w:r w:rsidRPr="00AD3577">
        <w:t xml:space="preserve">judicial difuso </w:t>
      </w:r>
      <w:r w:rsidR="00086259">
        <w:t xml:space="preserve">nos moldes da </w:t>
      </w:r>
      <w:r w:rsidR="00086259">
        <w:rPr>
          <w:i/>
        </w:rPr>
        <w:t>judicial review</w:t>
      </w:r>
      <w:r w:rsidRPr="00AD3577">
        <w:t xml:space="preserve">, mas </w:t>
      </w:r>
      <w:r w:rsidR="00CB094A">
        <w:t xml:space="preserve">inovou </w:t>
      </w:r>
      <w:r w:rsidRPr="00AD3577">
        <w:t xml:space="preserve">com </w:t>
      </w:r>
      <w:r w:rsidR="003A2A17">
        <w:t xml:space="preserve">a </w:t>
      </w:r>
      <w:r w:rsidR="00CB094A">
        <w:t>implement</w:t>
      </w:r>
      <w:r w:rsidR="003A2A17">
        <w:t>ação de</w:t>
      </w:r>
      <w:r w:rsidR="00CB094A">
        <w:t xml:space="preserve"> algumas </w:t>
      </w:r>
      <w:r w:rsidRPr="00AD3577">
        <w:t>restrições</w:t>
      </w:r>
      <w:r w:rsidR="00101CC5">
        <w:t xml:space="preserve"> e inovações após a reforma ocorrida em 1971</w:t>
      </w:r>
      <w:r w:rsidRPr="00AD3577">
        <w:t xml:space="preserve">. </w:t>
      </w:r>
      <w:r w:rsidR="003318D8">
        <w:t xml:space="preserve">Pelo novo sistema implementado, </w:t>
      </w:r>
      <w:r w:rsidRPr="00AD3577">
        <w:t>apenas a</w:t>
      </w:r>
      <w:r>
        <w:t xml:space="preserve"> </w:t>
      </w:r>
      <w:r w:rsidRPr="00AD3577">
        <w:t>inconstitucionalidade material pode</w:t>
      </w:r>
      <w:r w:rsidR="003A2A17">
        <w:t>ria</w:t>
      </w:r>
      <w:r w:rsidRPr="00AD3577">
        <w:t xml:space="preserve"> ser objeto de controle pelos tribunais, e não apenas </w:t>
      </w:r>
      <w:r w:rsidR="003A2A17">
        <w:t>pel</w:t>
      </w:r>
      <w:r w:rsidRPr="00AD3577">
        <w:t>os</w:t>
      </w:r>
      <w:r w:rsidR="003318D8">
        <w:t xml:space="preserve"> </w:t>
      </w:r>
      <w:r w:rsidRPr="00AD3577">
        <w:t>tribunais ordinários</w:t>
      </w:r>
      <w:r w:rsidR="003A2A17">
        <w:t>,</w:t>
      </w:r>
      <w:r w:rsidRPr="00AD3577">
        <w:t xml:space="preserve"> como acontecia no quadro da Constituição de 1911, </w:t>
      </w:r>
      <w:r w:rsidR="003A2A17">
        <w:t>excluindo</w:t>
      </w:r>
      <w:r w:rsidR="00880EAB">
        <w:t xml:space="preserve"> </w:t>
      </w:r>
      <w:r w:rsidRPr="00AD3577">
        <w:t>a</w:t>
      </w:r>
      <w:r w:rsidR="003318D8">
        <w:t xml:space="preserve"> </w:t>
      </w:r>
      <w:r w:rsidRPr="00AD3577">
        <w:t>inconstitucionalidade “orgânica” e “formal” dos diplomas promulgados pelo presidente da</w:t>
      </w:r>
      <w:r w:rsidR="003318D8">
        <w:t xml:space="preserve"> </w:t>
      </w:r>
      <w:r w:rsidRPr="00AD3577">
        <w:t>República</w:t>
      </w:r>
      <w:r w:rsidR="003A2A17">
        <w:t>,</w:t>
      </w:r>
      <w:r w:rsidRPr="00AD3577">
        <w:t xml:space="preserve"> de normas constantes de tratados ou outros atos internacionais, cuja fiscalização</w:t>
      </w:r>
      <w:r w:rsidR="003318D8">
        <w:t xml:space="preserve"> </w:t>
      </w:r>
      <w:r w:rsidRPr="00AD3577">
        <w:t xml:space="preserve">caberia à Assembleia Nacional, conforme disposto no art. 122º </w:t>
      </w:r>
      <w:r w:rsidR="00631AAF">
        <w:t>(</w:t>
      </w:r>
      <w:r w:rsidRPr="00AD3577">
        <w:t>depois 123º, após a revisão</w:t>
      </w:r>
      <w:r w:rsidR="003318D8">
        <w:t xml:space="preserve"> </w:t>
      </w:r>
      <w:r w:rsidRPr="00AD3577">
        <w:t>constitucional de 1971</w:t>
      </w:r>
      <w:r w:rsidR="00631AAF">
        <w:t xml:space="preserve">) </w:t>
      </w:r>
      <w:r w:rsidR="00D81CC0">
        <w:rPr>
          <w:rStyle w:val="Refdenotaderodap"/>
          <w:rFonts w:cs="Times New Roman"/>
          <w:szCs w:val="24"/>
        </w:rPr>
        <w:footnoteReference w:id="152"/>
      </w:r>
      <w:r w:rsidRPr="00AD3577">
        <w:t>.</w:t>
      </w:r>
      <w:r w:rsidR="003A2A17">
        <w:t xml:space="preserve"> Sobre tal particularidade,</w:t>
      </w:r>
      <w:r w:rsidR="009F54E2">
        <w:t xml:space="preserve"> a doutrina de </w:t>
      </w:r>
      <w:r w:rsidR="00C16C67">
        <w:t>Jorge Miranda defende</w:t>
      </w:r>
      <w:r w:rsidR="003A2A17">
        <w:t xml:space="preserve"> </w:t>
      </w:r>
      <w:r w:rsidR="00631AAF">
        <w:t xml:space="preserve">que </w:t>
      </w:r>
      <w:r w:rsidR="00B12F5B" w:rsidRPr="0074056C">
        <w:t xml:space="preserve">a Constituição de 1933 </w:t>
      </w:r>
      <w:r w:rsidR="000842A5" w:rsidRPr="0074056C">
        <w:t xml:space="preserve">conferiria </w:t>
      </w:r>
      <w:r w:rsidR="00167DD1" w:rsidRPr="0074056C">
        <w:t xml:space="preserve">a todos os tribunais a competência </w:t>
      </w:r>
      <w:r w:rsidR="00554241" w:rsidRPr="0074056C">
        <w:t xml:space="preserve">oficiosa de investigarem </w:t>
      </w:r>
      <w:r w:rsidR="00AE49C2" w:rsidRPr="0074056C">
        <w:t>a constitucionalidade das normas que tivessem de aplicar aos casos concretos em julgamento, independentemente de alegação das partes</w:t>
      </w:r>
      <w:r w:rsidR="004C7055" w:rsidRPr="0074056C">
        <w:t>.</w:t>
      </w:r>
      <w:r w:rsidR="00631AAF" w:rsidRPr="0074056C">
        <w:t xml:space="preserve"> Também r</w:t>
      </w:r>
      <w:r w:rsidR="004C7055" w:rsidRPr="0074056C">
        <w:t xml:space="preserve">essalta o autor que ficou de fora a possiblidade de </w:t>
      </w:r>
      <w:r w:rsidR="00352063" w:rsidRPr="0074056C">
        <w:t xml:space="preserve">investigarem a </w:t>
      </w:r>
      <w:r w:rsidR="00AE49C2" w:rsidRPr="0074056C">
        <w:t xml:space="preserve"> </w:t>
      </w:r>
      <w:r w:rsidR="00352063" w:rsidRPr="0074056C">
        <w:t>inconstitucionalidade orgânica e formal dos diplomas promulgados</w:t>
      </w:r>
      <w:r w:rsidR="00631AAF" w:rsidRPr="0074056C">
        <w:t>,</w:t>
      </w:r>
      <w:r w:rsidR="00352063" w:rsidRPr="0074056C">
        <w:t xml:space="preserve"> já que tal atribuição ficou</w:t>
      </w:r>
      <w:r w:rsidR="002A418F" w:rsidRPr="0074056C">
        <w:t xml:space="preserve"> reservada de modo exclusivo à</w:t>
      </w:r>
      <w:r w:rsidR="005078FA" w:rsidRPr="0074056C">
        <w:t xml:space="preserve"> Assembleia Nacional</w:t>
      </w:r>
      <w:r w:rsidR="003A0B35" w:rsidRPr="0074056C">
        <w:rPr>
          <w:rStyle w:val="Refdenotaderodap"/>
          <w:rFonts w:cs="Times New Roman"/>
          <w:szCs w:val="24"/>
        </w:rPr>
        <w:footnoteReference w:id="153"/>
      </w:r>
      <w:r w:rsidR="00DC236E" w:rsidRPr="0074056C">
        <w:t>.</w:t>
      </w:r>
    </w:p>
    <w:p w14:paraId="0CB2966C" w14:textId="5A942849" w:rsidR="009564E0" w:rsidRPr="009564E0" w:rsidRDefault="00FE4EC6" w:rsidP="0074056C">
      <w:pPr>
        <w:tabs>
          <w:tab w:val="left" w:pos="851"/>
        </w:tabs>
      </w:pPr>
      <w:r>
        <w:rPr>
          <w:rFonts w:cs="Times New Roman"/>
          <w:szCs w:val="24"/>
        </w:rPr>
        <w:t>No mesmo sentido</w:t>
      </w:r>
      <w:r w:rsidR="005078FA">
        <w:rPr>
          <w:rFonts w:cs="Times New Roman"/>
          <w:szCs w:val="24"/>
        </w:rPr>
        <w:t xml:space="preserve"> </w:t>
      </w:r>
      <w:r w:rsidR="00631AAF" w:rsidRPr="0074056C">
        <w:rPr>
          <w:rFonts w:cs="Times New Roman"/>
          <w:szCs w:val="24"/>
        </w:rPr>
        <w:t>argumenta</w:t>
      </w:r>
      <w:r w:rsidR="005078FA" w:rsidRPr="0074056C">
        <w:rPr>
          <w:rFonts w:cs="Times New Roman"/>
          <w:szCs w:val="24"/>
        </w:rPr>
        <w:t xml:space="preserve"> a doutrina de Fernando Correa</w:t>
      </w:r>
      <w:r w:rsidR="00631AAF" w:rsidRPr="0074056C">
        <w:rPr>
          <w:rFonts w:cs="Times New Roman"/>
          <w:szCs w:val="24"/>
        </w:rPr>
        <w:t>,</w:t>
      </w:r>
      <w:r w:rsidR="005078FA" w:rsidRPr="0074056C">
        <w:rPr>
          <w:rFonts w:cs="Times New Roman"/>
          <w:szCs w:val="24"/>
        </w:rPr>
        <w:t xml:space="preserve"> para quem a </w:t>
      </w:r>
      <w:r w:rsidR="00BA4293" w:rsidRPr="0074056C">
        <w:rPr>
          <w:rFonts w:cs="Times New Roman"/>
          <w:szCs w:val="24"/>
        </w:rPr>
        <w:t xml:space="preserve">Constituição de 1933 recepcionou o sistema de controle difuso de constitucionalidade, somente deixando de fora </w:t>
      </w:r>
      <w:r w:rsidR="000D5C34" w:rsidRPr="0074056C">
        <w:rPr>
          <w:rFonts w:cs="Times New Roman"/>
          <w:szCs w:val="24"/>
        </w:rPr>
        <w:t xml:space="preserve">da competência dos juízes e tribunais </w:t>
      </w:r>
      <w:r w:rsidR="00BB40FF" w:rsidRPr="0074056C">
        <w:rPr>
          <w:rFonts w:cs="Times New Roman"/>
          <w:szCs w:val="24"/>
        </w:rPr>
        <w:t xml:space="preserve">as questões que envolvessem as inconstitucionalidades orgânicas ou formais. </w:t>
      </w:r>
      <w:r w:rsidR="00E35CE2" w:rsidRPr="0074056C">
        <w:rPr>
          <w:rFonts w:cs="Times New Roman"/>
          <w:szCs w:val="24"/>
        </w:rPr>
        <w:t xml:space="preserve">Por fim, ressalta o autor que a </w:t>
      </w:r>
      <w:r w:rsidR="003356F0" w:rsidRPr="0074056C">
        <w:rPr>
          <w:rFonts w:cs="Times New Roman"/>
          <w:szCs w:val="24"/>
        </w:rPr>
        <w:t>fiscalização abstrata sucessiva concentrada somente veio a ser incorporada ao ordenamento português com a revisão de 1971</w:t>
      </w:r>
      <w:r w:rsidR="00DA286F" w:rsidRPr="0074056C">
        <w:rPr>
          <w:rFonts w:cs="Times New Roman"/>
          <w:szCs w:val="24"/>
        </w:rPr>
        <w:t>, co</w:t>
      </w:r>
      <w:r w:rsidR="00631AAF" w:rsidRPr="0074056C">
        <w:rPr>
          <w:rFonts w:cs="Times New Roman"/>
          <w:szCs w:val="24"/>
        </w:rPr>
        <w:t>n</w:t>
      </w:r>
      <w:r w:rsidR="00DA286F" w:rsidRPr="0074056C">
        <w:rPr>
          <w:rFonts w:cs="Times New Roman"/>
          <w:szCs w:val="24"/>
        </w:rPr>
        <w:t>fiando tal controle à Assembleia Nacional</w:t>
      </w:r>
      <w:r w:rsidR="009564E0" w:rsidRPr="0074056C">
        <w:rPr>
          <w:rStyle w:val="Refdenotaderodap"/>
          <w:rFonts w:cs="Times New Roman"/>
          <w:szCs w:val="24"/>
        </w:rPr>
        <w:footnoteReference w:id="154"/>
      </w:r>
      <w:r w:rsidR="009564E0" w:rsidRPr="0074056C">
        <w:t>.</w:t>
      </w:r>
    </w:p>
    <w:p w14:paraId="5B87801F" w14:textId="7F3C77BE" w:rsidR="00596E22" w:rsidRDefault="00F31348" w:rsidP="00C069EE">
      <w:r>
        <w:t>Na segunda fase de desenvolvimento do controle de constitucionalidade</w:t>
      </w:r>
      <w:r w:rsidR="00707C47">
        <w:t>,</w:t>
      </w:r>
      <w:r>
        <w:t xml:space="preserve"> </w:t>
      </w:r>
      <w:r w:rsidR="001902A5">
        <w:t>o</w:t>
      </w:r>
      <w:r w:rsidR="00596E22" w:rsidRPr="00596E22">
        <w:t xml:space="preserve">s tribunais – agora todos os tribunais, e não apenas os tribunais ordinários – adquiriram a possibilidade de, oficiosamente, sem necessidade de arguição por qualquer </w:t>
      </w:r>
      <w:r w:rsidR="003A0B35" w:rsidRPr="00596E22">
        <w:t>das partes</w:t>
      </w:r>
      <w:r w:rsidR="00596E22" w:rsidRPr="00596E22">
        <w:t xml:space="preserve">, indagar </w:t>
      </w:r>
      <w:r w:rsidR="00707C47">
        <w:t xml:space="preserve">sobre </w:t>
      </w:r>
      <w:r w:rsidR="00596E22" w:rsidRPr="00596E22">
        <w:t>a constitucionalidade das normas que tivessem de aplicar aos casos concretos</w:t>
      </w:r>
      <w:r w:rsidR="00707C47">
        <w:t>.</w:t>
      </w:r>
      <w:r w:rsidR="001902A5">
        <w:t xml:space="preserve"> </w:t>
      </w:r>
      <w:r w:rsidR="00707C47">
        <w:t>C</w:t>
      </w:r>
      <w:r w:rsidR="00596E22" w:rsidRPr="00596E22">
        <w:t xml:space="preserve">ontudo, </w:t>
      </w:r>
      <w:r w:rsidR="003C3A40">
        <w:t xml:space="preserve">foi-lhes retirada a atribuição </w:t>
      </w:r>
      <w:r w:rsidR="00596E22" w:rsidRPr="00596E22">
        <w:t xml:space="preserve">de conhecer todas as manifestações de inconstitucionalidade, pois lhes ficou vedado </w:t>
      </w:r>
      <w:r w:rsidR="0081257D">
        <w:t>qualquer pronunciamento</w:t>
      </w:r>
      <w:r w:rsidR="00596E22" w:rsidRPr="00596E22">
        <w:t xml:space="preserve"> sobre a inconstitucionalidade orgânica e formal dos </w:t>
      </w:r>
      <w:r w:rsidR="00596E22" w:rsidRPr="00596E22">
        <w:lastRenderedPageBreak/>
        <w:t>diplomas promulgados, afetando</w:t>
      </w:r>
      <w:r w:rsidR="00707C47">
        <w:t>,</w:t>
      </w:r>
      <w:r w:rsidR="00596E22" w:rsidRPr="00596E22">
        <w:t xml:space="preserve"> assim, a distribuição de competências entre os órgãos</w:t>
      </w:r>
      <w:r w:rsidR="003C3A40" w:rsidRPr="00596E22">
        <w:rPr>
          <w:rStyle w:val="Refdenotaderodap"/>
          <w:rFonts w:cs="Times New Roman"/>
          <w:szCs w:val="24"/>
        </w:rPr>
        <w:footnoteReference w:id="155"/>
      </w:r>
      <w:r w:rsidR="003C3A40">
        <w:t xml:space="preserve">. </w:t>
      </w:r>
      <w:r w:rsidR="0081257D">
        <w:t xml:space="preserve">Essas </w:t>
      </w:r>
      <w:r w:rsidR="003C3A40">
        <w:t xml:space="preserve">atribuições foram </w:t>
      </w:r>
      <w:r w:rsidR="00455260">
        <w:t xml:space="preserve">direcionadas </w:t>
      </w:r>
      <w:r w:rsidR="00F03816">
        <w:t xml:space="preserve">para a Assembleia </w:t>
      </w:r>
      <w:r w:rsidR="00BD0A48">
        <w:t>Nacional</w:t>
      </w:r>
      <w:r w:rsidR="00596E22" w:rsidRPr="00596E22">
        <w:t>.</w:t>
      </w:r>
    </w:p>
    <w:p w14:paraId="0FFA38CF" w14:textId="54932E34" w:rsidR="006948B1" w:rsidRPr="00596E22" w:rsidRDefault="006948B1" w:rsidP="00C069EE">
      <w:r>
        <w:t>Na</w:t>
      </w:r>
      <w:r w:rsidR="0094475D">
        <w:t xml:space="preserve"> previsão primitiva do artigo 122.° da Constituição portuguesa de 1933</w:t>
      </w:r>
      <w:r w:rsidR="00707C47">
        <w:t>,</w:t>
      </w:r>
      <w:r w:rsidR="0094475D">
        <w:t xml:space="preserve"> </w:t>
      </w:r>
      <w:r w:rsidR="00D455A6">
        <w:t xml:space="preserve">dentre </w:t>
      </w:r>
      <w:r w:rsidR="00C46E0D">
        <w:t xml:space="preserve">os atos normativos </w:t>
      </w:r>
      <w:r w:rsidR="00E50BAC">
        <w:t>sujeitos à promulgação pelo Presidente da República</w:t>
      </w:r>
      <w:r w:rsidR="00707C47">
        <w:t>,</w:t>
      </w:r>
      <w:r w:rsidR="00E50BAC">
        <w:t xml:space="preserve"> </w:t>
      </w:r>
      <w:r w:rsidR="00C46E0D">
        <w:t xml:space="preserve">cuja fiscalização </w:t>
      </w:r>
      <w:r w:rsidR="00BE2B44">
        <w:t xml:space="preserve">da constitucionalidade </w:t>
      </w:r>
      <w:r w:rsidR="00C46E0D">
        <w:t>orgânica e formal estava</w:t>
      </w:r>
      <w:r w:rsidR="00BE2B44">
        <w:t xml:space="preserve"> </w:t>
      </w:r>
      <w:r w:rsidR="008C6B8B">
        <w:t xml:space="preserve">atribuída à Assembleia </w:t>
      </w:r>
      <w:r w:rsidR="001E0C04">
        <w:t>Nacional</w:t>
      </w:r>
      <w:r w:rsidR="00707C47">
        <w:t>,</w:t>
      </w:r>
      <w:r w:rsidR="004416E6">
        <w:t xml:space="preserve"> </w:t>
      </w:r>
      <w:r w:rsidR="00F52C55">
        <w:t xml:space="preserve">compreendia-se </w:t>
      </w:r>
      <w:r w:rsidR="00BE3D59">
        <w:t>as leis</w:t>
      </w:r>
      <w:r w:rsidR="001E0C04">
        <w:t>,</w:t>
      </w:r>
      <w:r w:rsidR="00F52C55">
        <w:t xml:space="preserve"> as</w:t>
      </w:r>
      <w:r w:rsidR="001E0C04">
        <w:t xml:space="preserve"> resoluções da Assembleia</w:t>
      </w:r>
      <w:r w:rsidR="00C46E0D">
        <w:t xml:space="preserve"> </w:t>
      </w:r>
      <w:r w:rsidR="004416E6">
        <w:t xml:space="preserve">Nacional, </w:t>
      </w:r>
      <w:r w:rsidR="00F52C55">
        <w:t xml:space="preserve">os </w:t>
      </w:r>
      <w:r w:rsidR="004416E6">
        <w:t xml:space="preserve">decretos-leis, </w:t>
      </w:r>
      <w:r w:rsidR="00F52C55">
        <w:t xml:space="preserve">os </w:t>
      </w:r>
      <w:r w:rsidR="004416E6">
        <w:t xml:space="preserve">decretos regulamentares e </w:t>
      </w:r>
      <w:r w:rsidR="00F52C55">
        <w:t xml:space="preserve">os </w:t>
      </w:r>
      <w:r w:rsidR="004416E6">
        <w:t>decretos do Ministro do Ultramar</w:t>
      </w:r>
      <w:r w:rsidR="004416E6">
        <w:rPr>
          <w:rStyle w:val="Refdenotaderodap"/>
          <w:rFonts w:cs="Times New Roman"/>
          <w:szCs w:val="24"/>
        </w:rPr>
        <w:footnoteReference w:id="156"/>
      </w:r>
      <w:r w:rsidR="004416E6">
        <w:t>.</w:t>
      </w:r>
    </w:p>
    <w:p w14:paraId="3494ACDD" w14:textId="2D919FD3" w:rsidR="00607145" w:rsidRDefault="001E47E8" w:rsidP="00C069EE">
      <w:r>
        <w:t>É notório que a</w:t>
      </w:r>
      <w:r w:rsidR="00596E22" w:rsidRPr="00596E22">
        <w:t xml:space="preserve"> reforma promovida na Constituição de 1933</w:t>
      </w:r>
      <w:r w:rsidR="006F0E11">
        <w:t>,</w:t>
      </w:r>
      <w:r w:rsidR="00596E22" w:rsidRPr="00596E22">
        <w:t xml:space="preserve"> ocorrida em 1971</w:t>
      </w:r>
      <w:r w:rsidR="006F0E11">
        <w:t>,</w:t>
      </w:r>
      <w:r w:rsidR="00596E22" w:rsidRPr="00596E22">
        <w:t xml:space="preserve"> reinseriu no ordenamento </w:t>
      </w:r>
      <w:r w:rsidR="006F0E11" w:rsidRPr="00596E22">
        <w:t>jurídico</w:t>
      </w:r>
      <w:r w:rsidR="00596E22" w:rsidRPr="00596E22">
        <w:t xml:space="preserve"> português o sistema político de controle de fiscalização da </w:t>
      </w:r>
      <w:r w:rsidR="006F0E11">
        <w:t>C</w:t>
      </w:r>
      <w:r w:rsidR="00596E22" w:rsidRPr="00596E22">
        <w:t>onstituição</w:t>
      </w:r>
      <w:r w:rsidR="00707C47">
        <w:t>,</w:t>
      </w:r>
      <w:r w:rsidR="00596E22" w:rsidRPr="00596E22">
        <w:t xml:space="preserve"> que se consubstanciava na fiscalização constitucional abstrata e concentrada a cargo da Assembleia Nacional, não exclu</w:t>
      </w:r>
      <w:r w:rsidR="00707C47">
        <w:t>i</w:t>
      </w:r>
      <w:r w:rsidR="00596E22" w:rsidRPr="00596E22">
        <w:t>ndo a fiscalização difusa e concreta realizada pelos tribunais</w:t>
      </w:r>
      <w:r w:rsidR="00596E22" w:rsidRPr="00596E22">
        <w:rPr>
          <w:rStyle w:val="Refdenotaderodap"/>
          <w:rFonts w:cs="Times New Roman"/>
          <w:szCs w:val="24"/>
        </w:rPr>
        <w:footnoteReference w:id="157"/>
      </w:r>
      <w:r w:rsidR="00596E22" w:rsidRPr="00596E22">
        <w:t xml:space="preserve">. </w:t>
      </w:r>
      <w:r w:rsidR="008248F5">
        <w:t xml:space="preserve">Na realidade, </w:t>
      </w:r>
      <w:r w:rsidR="00197469">
        <w:t xml:space="preserve">a Assembleia Nacional </w:t>
      </w:r>
      <w:r w:rsidR="00707C47">
        <w:t>passou a gozar</w:t>
      </w:r>
      <w:r w:rsidR="00197469">
        <w:t xml:space="preserve"> de uma competência </w:t>
      </w:r>
      <w:r w:rsidR="00512E7F">
        <w:t>concorrente com os tribunais</w:t>
      </w:r>
      <w:r w:rsidR="00707C47">
        <w:t>,</w:t>
      </w:r>
      <w:r w:rsidR="00512E7F">
        <w:t xml:space="preserve"> para conhecer e apreciar a constitucionalidade das normas e dos atos normativos</w:t>
      </w:r>
      <w:r w:rsidR="00BF7DC3">
        <w:t xml:space="preserve">, de modo que os sistemas </w:t>
      </w:r>
      <w:r w:rsidR="006F0A0B">
        <w:t xml:space="preserve">coexistiam. </w:t>
      </w:r>
    </w:p>
    <w:p w14:paraId="5331A66E" w14:textId="7E6C48BA" w:rsidR="001C01E9" w:rsidRDefault="006F0A0B" w:rsidP="00C069EE">
      <w:r>
        <w:t xml:space="preserve">Carlos Blanco </w:t>
      </w:r>
      <w:r w:rsidR="0027732B">
        <w:t xml:space="preserve">defende </w:t>
      </w:r>
      <w:r w:rsidR="00A14A76">
        <w:t xml:space="preserve">que </w:t>
      </w:r>
      <w:r w:rsidR="0027732B">
        <w:t>a alteração promovi</w:t>
      </w:r>
      <w:r w:rsidR="00A14A76">
        <w:t>d</w:t>
      </w:r>
      <w:r w:rsidR="0027732B">
        <w:t xml:space="preserve">a em 1971 na Constituição portuguesa </w:t>
      </w:r>
      <w:r w:rsidR="00A14A76">
        <w:t xml:space="preserve">de 1933 </w:t>
      </w:r>
      <w:r w:rsidR="008F2482">
        <w:t>foi um retrocesso em matéria de controle de constitucionalidade</w:t>
      </w:r>
      <w:r w:rsidR="001C01E9">
        <w:t xml:space="preserve">, pois subtraiu </w:t>
      </w:r>
      <w:r w:rsidR="0081257D">
        <w:t xml:space="preserve">dos </w:t>
      </w:r>
      <w:r w:rsidR="00A14A76">
        <w:t>tribunais</w:t>
      </w:r>
      <w:r w:rsidR="001C01E9">
        <w:t xml:space="preserve"> uma parcela </w:t>
      </w:r>
      <w:r w:rsidR="00C6361D">
        <w:t>da apreciação das inconstitucionalidades</w:t>
      </w:r>
      <w:r w:rsidR="00707C47">
        <w:t>,</w:t>
      </w:r>
      <w:r w:rsidR="00C6361D">
        <w:t xml:space="preserve"> </w:t>
      </w:r>
      <w:r w:rsidR="00983100">
        <w:t>transferindo-a para o Parlamento</w:t>
      </w:r>
      <w:r w:rsidR="00983100">
        <w:rPr>
          <w:rStyle w:val="Refdenotaderodap"/>
          <w:rFonts w:cs="Times New Roman"/>
          <w:szCs w:val="24"/>
        </w:rPr>
        <w:footnoteReference w:id="158"/>
      </w:r>
      <w:r w:rsidR="004F1321">
        <w:t>. Outra crítica</w:t>
      </w:r>
      <w:r w:rsidR="00A95CEB">
        <w:t xml:space="preserve"> de Jorge Miranda </w:t>
      </w:r>
      <w:r w:rsidR="00707C47">
        <w:t>consiste</w:t>
      </w:r>
      <w:r w:rsidR="00A95CEB">
        <w:t xml:space="preserve"> </w:t>
      </w:r>
      <w:r w:rsidR="00707C47">
        <w:t>n</w:t>
      </w:r>
      <w:r w:rsidR="00A95CEB">
        <w:t>a</w:t>
      </w:r>
      <w:r w:rsidR="00786EAC">
        <w:t xml:space="preserve"> depreciação da fiscalização </w:t>
      </w:r>
      <w:r w:rsidR="00DB7F1F">
        <w:t>realizada pelos tribunais</w:t>
      </w:r>
      <w:r w:rsidR="00707C47">
        <w:t>.</w:t>
      </w:r>
      <w:r w:rsidR="00DB7F1F">
        <w:t xml:space="preserve"> </w:t>
      </w:r>
      <w:r w:rsidR="00707C47">
        <w:t>O</w:t>
      </w:r>
      <w:r w:rsidR="00A95CEB">
        <w:t xml:space="preserve"> autor </w:t>
      </w:r>
      <w:r w:rsidR="004F1321">
        <w:t xml:space="preserve">defende </w:t>
      </w:r>
      <w:r w:rsidR="00953B0D">
        <w:t xml:space="preserve">que </w:t>
      </w:r>
      <w:r w:rsidR="00510C1E">
        <w:t xml:space="preserve">a atribuição do controle ao Parlamento </w:t>
      </w:r>
      <w:r w:rsidR="00025B0D">
        <w:t>enfraquece</w:t>
      </w:r>
      <w:r w:rsidR="00707C47">
        <w:t>u</w:t>
      </w:r>
      <w:r w:rsidR="00025B0D">
        <w:t xml:space="preserve"> o princípio da fiscalização judicial e, reflexamente, cheg</w:t>
      </w:r>
      <w:r w:rsidR="00707C47">
        <w:t>ou</w:t>
      </w:r>
      <w:r w:rsidR="00025B0D">
        <w:t xml:space="preserve"> mesmo a prejudicar os direitos fundamentais</w:t>
      </w:r>
      <w:r w:rsidR="00025B0D">
        <w:rPr>
          <w:rStyle w:val="Refdenotaderodap"/>
          <w:rFonts w:cs="Times New Roman"/>
          <w:szCs w:val="24"/>
        </w:rPr>
        <w:footnoteReference w:id="159"/>
      </w:r>
      <w:r w:rsidR="00983100">
        <w:t>.</w:t>
      </w:r>
    </w:p>
    <w:p w14:paraId="68BDE0C5" w14:textId="0FDB4B10" w:rsidR="00596E22" w:rsidRPr="001D6F9F" w:rsidRDefault="005D580C" w:rsidP="00C069EE">
      <w:pPr>
        <w:rPr>
          <w:sz w:val="20"/>
        </w:rPr>
      </w:pPr>
      <w:r>
        <w:t>Outra característica do sistema h</w:t>
      </w:r>
      <w:r w:rsidR="005854BA">
        <w:t>í</w:t>
      </w:r>
      <w:r>
        <w:t xml:space="preserve">brido </w:t>
      </w:r>
      <w:r w:rsidR="004067EC">
        <w:t>ou misto</w:t>
      </w:r>
      <w:r w:rsidR="00707C47">
        <w:t>,</w:t>
      </w:r>
      <w:r w:rsidR="004067EC">
        <w:t xml:space="preserve"> criado em Portugal a partir da reforma constitucional de 1971</w:t>
      </w:r>
      <w:r w:rsidR="00707C47">
        <w:t>,</w:t>
      </w:r>
      <w:r w:rsidR="004067EC">
        <w:t xml:space="preserve"> foi </w:t>
      </w:r>
      <w:r w:rsidR="00265B05">
        <w:t xml:space="preserve">a </w:t>
      </w:r>
      <w:r w:rsidR="00B43EB4">
        <w:t xml:space="preserve">possibilidade que </w:t>
      </w:r>
      <w:r w:rsidR="00596E22" w:rsidRPr="004067EC">
        <w:t>o art</w:t>
      </w:r>
      <w:r w:rsidR="00B43EB4">
        <w:t>igo</w:t>
      </w:r>
      <w:r w:rsidR="00596E22" w:rsidRPr="004067EC">
        <w:t xml:space="preserve"> 123.° </w:t>
      </w:r>
      <w:r w:rsidR="00B43EB4">
        <w:t>conferiu</w:t>
      </w:r>
      <w:r w:rsidR="00596E22" w:rsidRPr="004067EC">
        <w:t xml:space="preserve"> </w:t>
      </w:r>
      <w:r w:rsidR="00B43EB4">
        <w:t xml:space="preserve">à </w:t>
      </w:r>
      <w:r w:rsidR="00596E22" w:rsidRPr="004067EC">
        <w:t xml:space="preserve">lei ordinária </w:t>
      </w:r>
      <w:r w:rsidR="00B43EB4">
        <w:t>de</w:t>
      </w:r>
      <w:r w:rsidR="00596E22" w:rsidRPr="004067EC">
        <w:t xml:space="preserve"> </w:t>
      </w:r>
      <w:r w:rsidR="00707C47" w:rsidRPr="004067EC">
        <w:t>reunir</w:t>
      </w:r>
      <w:r w:rsidR="00596E22" w:rsidRPr="004067EC">
        <w:t xml:space="preserve"> em </w:t>
      </w:r>
      <w:r w:rsidR="00707C47">
        <w:t>um ou mais tribunais</w:t>
      </w:r>
      <w:r w:rsidR="00596E22" w:rsidRPr="004067EC">
        <w:t xml:space="preserve"> </w:t>
      </w:r>
      <w:r w:rsidR="00707C47">
        <w:t>a</w:t>
      </w:r>
      <w:r w:rsidR="00596E22" w:rsidRPr="004067EC">
        <w:t xml:space="preserve"> </w:t>
      </w:r>
      <w:r w:rsidR="00707C47" w:rsidRPr="004067EC">
        <w:t>capacidade</w:t>
      </w:r>
      <w:r w:rsidR="00596E22" w:rsidRPr="004067EC">
        <w:t xml:space="preserve"> de </w:t>
      </w:r>
      <w:r w:rsidR="00707C47">
        <w:t>avaliar</w:t>
      </w:r>
      <w:r w:rsidR="00596E22" w:rsidRPr="004067EC">
        <w:t xml:space="preserve"> a constitucionalidade das </w:t>
      </w:r>
      <w:r w:rsidR="00B819CC">
        <w:t>normas</w:t>
      </w:r>
      <w:r w:rsidR="00707C47" w:rsidRPr="004067EC">
        <w:t xml:space="preserve"> </w:t>
      </w:r>
      <w:r w:rsidR="00596E22" w:rsidRPr="004067EC">
        <w:t>referida</w:t>
      </w:r>
      <w:r w:rsidR="00707C47">
        <w:t>s</w:t>
      </w:r>
      <w:r w:rsidR="00596E22" w:rsidRPr="004067EC">
        <w:t xml:space="preserve">, </w:t>
      </w:r>
      <w:r w:rsidR="00707C47" w:rsidRPr="004067EC">
        <w:t>atribui</w:t>
      </w:r>
      <w:r w:rsidR="00707C47">
        <w:t>ndo</w:t>
      </w:r>
      <w:r w:rsidR="00596E22" w:rsidRPr="004067EC">
        <w:t xml:space="preserve"> às </w:t>
      </w:r>
      <w:r w:rsidR="00707C47">
        <w:t>suas</w:t>
      </w:r>
      <w:r w:rsidR="00596E22" w:rsidRPr="004067EC">
        <w:t xml:space="preserve"> </w:t>
      </w:r>
      <w:r w:rsidR="00707C47" w:rsidRPr="004067EC">
        <w:t>determinações</w:t>
      </w:r>
      <w:r w:rsidR="00707C47">
        <w:t xml:space="preserve"> um caráter</w:t>
      </w:r>
      <w:r w:rsidR="00596E22" w:rsidRPr="004067EC">
        <w:t xml:space="preserve"> obrigatóri</w:t>
      </w:r>
      <w:r w:rsidR="00707C47">
        <w:t>o</w:t>
      </w:r>
      <w:r w:rsidR="00596E22" w:rsidRPr="004067EC">
        <w:t xml:space="preserve"> geral</w:t>
      </w:r>
      <w:r w:rsidR="00596E22" w:rsidRPr="004067EC">
        <w:rPr>
          <w:rStyle w:val="Refdenotaderodap"/>
          <w:rFonts w:cs="Times New Roman"/>
          <w:szCs w:val="24"/>
        </w:rPr>
        <w:footnoteReference w:id="160"/>
      </w:r>
      <w:r w:rsidR="00596E22" w:rsidRPr="004067EC">
        <w:t>.</w:t>
      </w:r>
    </w:p>
    <w:p w14:paraId="2144BBEA" w14:textId="2D733ADB" w:rsidR="00596E22" w:rsidRPr="00596E22" w:rsidRDefault="00596E22" w:rsidP="00C069EE">
      <w:r w:rsidRPr="00596E22">
        <w:t>O sistema delineado na Constituição de 1933</w:t>
      </w:r>
      <w:r w:rsidR="00A93245">
        <w:t>,</w:t>
      </w:r>
      <w:r w:rsidRPr="00596E22">
        <w:t xml:space="preserve"> </w:t>
      </w:r>
      <w:r w:rsidR="00A93245">
        <w:t>posteriormente</w:t>
      </w:r>
      <w:r w:rsidRPr="00596E22">
        <w:t xml:space="preserve"> </w:t>
      </w:r>
      <w:r w:rsidR="00A93245">
        <w:t>revisado em</w:t>
      </w:r>
      <w:r w:rsidRPr="00596E22">
        <w:t xml:space="preserve"> 1971 – sistema misto de control</w:t>
      </w:r>
      <w:r w:rsidR="00A93245">
        <w:t>e</w:t>
      </w:r>
      <w:r w:rsidRPr="00596E22">
        <w:t xml:space="preserve"> judicial difuso e control</w:t>
      </w:r>
      <w:r w:rsidR="00A93245">
        <w:t>e</w:t>
      </w:r>
      <w:r w:rsidRPr="00596E22">
        <w:t xml:space="preserve"> concentrado</w:t>
      </w:r>
      <w:r w:rsidR="0081257D">
        <w:t xml:space="preserve"> –</w:t>
      </w:r>
      <w:r w:rsidR="00A93245">
        <w:t>,</w:t>
      </w:r>
      <w:r w:rsidRPr="00596E22">
        <w:t xml:space="preserve"> influenciou as primeiras leis </w:t>
      </w:r>
      <w:r w:rsidRPr="00596E22">
        <w:lastRenderedPageBreak/>
        <w:t>constitucionais do regime democrático emergente d</w:t>
      </w:r>
      <w:r w:rsidR="00A93245">
        <w:t>e</w:t>
      </w:r>
      <w:r w:rsidRPr="00596E22">
        <w:t xml:space="preserve"> 25 de Abril. A L</w:t>
      </w:r>
      <w:r w:rsidR="00BE4E28">
        <w:t>ei</w:t>
      </w:r>
      <w:r w:rsidRPr="00596E22">
        <w:t xml:space="preserve"> 3/74, de 14</w:t>
      </w:r>
      <w:r w:rsidR="00F42CD3">
        <w:t xml:space="preserve"> de maio</w:t>
      </w:r>
      <w:r w:rsidRPr="00596E22">
        <w:t>, além de manter o sistema difuso, atribuiu ao Conselho de Estado competências para declarar com força obrigatória geral a inconstitucionalidade de quaisquer normas (art. 13.°/3). Quando se institucionalizou o Conselho da Revolução</w:t>
      </w:r>
      <w:r w:rsidR="00A93245">
        <w:t>,</w:t>
      </w:r>
      <w:r w:rsidRPr="00596E22">
        <w:t xml:space="preserve"> </w:t>
      </w:r>
      <w:r w:rsidR="00774B11">
        <w:t xml:space="preserve">por meio da </w:t>
      </w:r>
      <w:r w:rsidR="00243758">
        <w:t xml:space="preserve">Lei </w:t>
      </w:r>
      <w:r w:rsidR="00A93245">
        <w:t>n.º</w:t>
      </w:r>
      <w:r w:rsidR="00774B11">
        <w:t xml:space="preserve"> </w:t>
      </w:r>
      <w:r w:rsidRPr="00596E22">
        <w:t>5</w:t>
      </w:r>
      <w:r w:rsidR="00774B11">
        <w:t xml:space="preserve"> de 19</w:t>
      </w:r>
      <w:r w:rsidRPr="00596E22">
        <w:t>75</w:t>
      </w:r>
      <w:r w:rsidR="00495DDD">
        <w:t xml:space="preserve"> </w:t>
      </w:r>
      <w:r w:rsidRPr="00596E22">
        <w:t>de 14</w:t>
      </w:r>
      <w:r w:rsidR="00495DDD">
        <w:t xml:space="preserve"> março, </w:t>
      </w:r>
      <w:r w:rsidRPr="00596E22">
        <w:t>pass</w:t>
      </w:r>
      <w:r w:rsidR="00A93245">
        <w:t>ou-se</w:t>
      </w:r>
      <w:r w:rsidRPr="00596E22">
        <w:t xml:space="preserve"> para este as competências até então atribuídas ao Conselho de Estado, dentre as quais </w:t>
      </w:r>
      <w:r w:rsidR="00A93245">
        <w:t>pode-se ressaltar</w:t>
      </w:r>
      <w:r w:rsidRPr="00596E22">
        <w:t xml:space="preserve"> a de órgão de control</w:t>
      </w:r>
      <w:r w:rsidR="00A93245">
        <w:t>e</w:t>
      </w:r>
      <w:r w:rsidRPr="00596E22">
        <w:t xml:space="preserve"> concentrado da constitucionalidade</w:t>
      </w:r>
      <w:r w:rsidRPr="00596E22">
        <w:rPr>
          <w:rStyle w:val="Refdenotaderodap"/>
          <w:rFonts w:cs="Times New Roman"/>
          <w:szCs w:val="24"/>
        </w:rPr>
        <w:footnoteReference w:id="161"/>
      </w:r>
      <w:r w:rsidRPr="00596E22">
        <w:t>.</w:t>
      </w:r>
    </w:p>
    <w:p w14:paraId="78630201" w14:textId="28544FCE" w:rsidR="00596E22" w:rsidRPr="00596E22" w:rsidRDefault="00596E22" w:rsidP="00C069EE">
      <w:r w:rsidRPr="00596E22">
        <w:t>O segundo período de fiscalização constitucional</w:t>
      </w:r>
      <w:r w:rsidR="00A93245">
        <w:t>,</w:t>
      </w:r>
      <w:r w:rsidRPr="00596E22">
        <w:t xml:space="preserve"> abrangido pelas Constituições de 1911 e 1933 e suas reformas, principalmente a de 1971, de fato representou um avanço, já que houve a institucionalização do sistema judicial e difuso</w:t>
      </w:r>
      <w:r w:rsidR="00A93245">
        <w:t>. No entanto,</w:t>
      </w:r>
      <w:r w:rsidRPr="00596E22">
        <w:t xml:space="preserve"> as resistências parlamentares levaram </w:t>
      </w:r>
      <w:r w:rsidR="00A93245">
        <w:t>à</w:t>
      </w:r>
      <w:r w:rsidRPr="00596E22">
        <w:t xml:space="preserve"> dualização do sistema</w:t>
      </w:r>
      <w:r w:rsidR="00A93245">
        <w:t>,</w:t>
      </w:r>
      <w:r w:rsidRPr="00596E22">
        <w:t xml:space="preserve"> ao </w:t>
      </w:r>
      <w:r w:rsidR="00A93245">
        <w:t xml:space="preserve">mesmo </w:t>
      </w:r>
      <w:r w:rsidRPr="00596E22">
        <w:t xml:space="preserve">tempo em que se reservou aos tribunais a análise da constitucionalidade </w:t>
      </w:r>
      <w:r w:rsidR="00A93245">
        <w:t xml:space="preserve">somente </w:t>
      </w:r>
      <w:r w:rsidRPr="00596E22">
        <w:t>no caso concreto e de forma difusa, ficand</w:t>
      </w:r>
      <w:r w:rsidR="00A93245">
        <w:t>o</w:t>
      </w:r>
      <w:r w:rsidRPr="00596E22">
        <w:t xml:space="preserve"> as suas decisões </w:t>
      </w:r>
      <w:r w:rsidR="00A93245">
        <w:t xml:space="preserve">limitadas </w:t>
      </w:r>
      <w:r w:rsidRPr="00596E22">
        <w:t>aos casos concreto</w:t>
      </w:r>
      <w:r w:rsidR="00A93245">
        <w:t>s</w:t>
      </w:r>
      <w:r w:rsidRPr="00596E22">
        <w:t xml:space="preserve"> </w:t>
      </w:r>
      <w:r w:rsidR="00B62BC3">
        <w:t>sob</w:t>
      </w:r>
      <w:r w:rsidR="00B62BC3" w:rsidRPr="00596E22">
        <w:t xml:space="preserve"> </w:t>
      </w:r>
      <w:r w:rsidRPr="00596E22">
        <w:t>análise</w:t>
      </w:r>
      <w:r w:rsidR="00A93245">
        <w:t xml:space="preserve"> e</w:t>
      </w:r>
      <w:r w:rsidRPr="00596E22">
        <w:t xml:space="preserve"> reservando o controle formal de constitucionalidade para órgãos não pertencentes aos tribunais, como</w:t>
      </w:r>
      <w:r w:rsidR="00A93245">
        <w:t>,</w:t>
      </w:r>
      <w:r w:rsidRPr="00596E22">
        <w:t xml:space="preserve"> por exemplo</w:t>
      </w:r>
      <w:r w:rsidR="00A93245">
        <w:t>,</w:t>
      </w:r>
      <w:r w:rsidRPr="00596E22">
        <w:t xml:space="preserve"> o Conselho de Estado e, posteriormente</w:t>
      </w:r>
      <w:r w:rsidR="00A93245">
        <w:t>,</w:t>
      </w:r>
      <w:r w:rsidRPr="00596E22">
        <w:t xml:space="preserve"> o Conselho da Revolução</w:t>
      </w:r>
      <w:r w:rsidR="00A93245">
        <w:t>.</w:t>
      </w:r>
    </w:p>
    <w:p w14:paraId="73267F07" w14:textId="21C448A3" w:rsidR="006D3029" w:rsidRDefault="00596E22" w:rsidP="00C069EE">
      <w:r w:rsidRPr="00596E22">
        <w:t>Por fim, ainda quanto ao segundo período histórico da implantação do sistema de fiscalização constitucional em Portugal</w:t>
      </w:r>
      <w:r w:rsidR="00A93245">
        <w:t>,</w:t>
      </w:r>
      <w:r w:rsidRPr="00596E22">
        <w:t xml:space="preserve"> é relevante mencionar</w:t>
      </w:r>
      <w:r w:rsidR="00336486">
        <w:t>mos</w:t>
      </w:r>
      <w:r w:rsidRPr="00596E22">
        <w:t xml:space="preserve"> que tanto no período de preparação da Constituição de 1911 </w:t>
      </w:r>
      <w:r w:rsidR="00336486">
        <w:t xml:space="preserve">quanto </w:t>
      </w:r>
      <w:r w:rsidR="00A93245">
        <w:t>n</w:t>
      </w:r>
      <w:r w:rsidRPr="00596E22">
        <w:t>a Constituição de 1933 foram várias as tentativas</w:t>
      </w:r>
      <w:r w:rsidR="00826009">
        <w:t xml:space="preserve"> </w:t>
      </w:r>
      <w:r w:rsidRPr="00596E22">
        <w:t>frustradas</w:t>
      </w:r>
      <w:r w:rsidR="00826009">
        <w:t xml:space="preserve"> </w:t>
      </w:r>
      <w:r w:rsidRPr="00596E22">
        <w:t xml:space="preserve">de implementação de um sistema de fiscalização concentrado num tribunal ou num órgão à margem </w:t>
      </w:r>
      <w:r w:rsidR="00336486">
        <w:t>d</w:t>
      </w:r>
      <w:r w:rsidRPr="00596E22">
        <w:t>os tribunais, sendo que</w:t>
      </w:r>
      <w:r w:rsidR="00A93245">
        <w:t>,</w:t>
      </w:r>
      <w:r w:rsidRPr="00596E22">
        <w:t xml:space="preserve"> </w:t>
      </w:r>
      <w:r w:rsidR="001A4726">
        <w:t>entre</w:t>
      </w:r>
      <w:r w:rsidR="001A4726" w:rsidRPr="00596E22">
        <w:t xml:space="preserve"> </w:t>
      </w:r>
      <w:r w:rsidRPr="00596E22">
        <w:t>tais tentativas, uma nos chamou a atenção</w:t>
      </w:r>
      <w:r w:rsidRPr="00596E22">
        <w:rPr>
          <w:rStyle w:val="Refdenotaderodap"/>
          <w:rFonts w:cs="Times New Roman"/>
          <w:szCs w:val="24"/>
        </w:rPr>
        <w:footnoteReference w:id="162"/>
      </w:r>
      <w:r w:rsidR="001A4726">
        <w:t>:</w:t>
      </w:r>
      <w:r w:rsidRPr="00596E22">
        <w:t xml:space="preserve"> a proposta do Deputado Goulart de Medeiros</w:t>
      </w:r>
      <w:r w:rsidR="00A93245">
        <w:t>,</w:t>
      </w:r>
      <w:r w:rsidRPr="00596E22">
        <w:t xml:space="preserve"> que na discussão do que viria a ser o artigo 63.° da Constituição de 1911 propôs a mudança do projeto</w:t>
      </w:r>
      <w:r w:rsidR="00A93245">
        <w:t>,</w:t>
      </w:r>
      <w:r w:rsidRPr="00596E22">
        <w:t xml:space="preserve"> </w:t>
      </w:r>
      <w:r w:rsidR="00A93245" w:rsidRPr="00596E22">
        <w:t>recomendando</w:t>
      </w:r>
      <w:r w:rsidRPr="00596E22">
        <w:t xml:space="preserve"> que</w:t>
      </w:r>
      <w:r w:rsidR="00880EAB">
        <w:t xml:space="preserve"> </w:t>
      </w:r>
      <w:r w:rsidR="00C95142">
        <w:t>o</w:t>
      </w:r>
      <w:r w:rsidRPr="00596E22">
        <w:t xml:space="preserve"> Supremo Tribunal de Justiça </w:t>
      </w:r>
      <w:r w:rsidR="00A93245">
        <w:t>julgasse</w:t>
      </w:r>
      <w:r w:rsidRPr="00596E22">
        <w:t xml:space="preserve"> qualquer </w:t>
      </w:r>
      <w:r w:rsidR="00A93245" w:rsidRPr="00596E22">
        <w:t>reivindicação</w:t>
      </w:r>
      <w:r w:rsidRPr="00596E22">
        <w:t xml:space="preserve"> contra a </w:t>
      </w:r>
      <w:r w:rsidR="00A93245">
        <w:t>expedição</w:t>
      </w:r>
      <w:r w:rsidR="00A93245" w:rsidRPr="00596E22">
        <w:t xml:space="preserve"> </w:t>
      </w:r>
      <w:r w:rsidRPr="00596E22">
        <w:t>de leis inconstitucionais</w:t>
      </w:r>
      <w:r w:rsidR="00C95142">
        <w:rPr>
          <w:rStyle w:val="Refdenotaderodap"/>
          <w:rFonts w:cs="Times New Roman"/>
          <w:szCs w:val="24"/>
        </w:rPr>
        <w:footnoteReference w:id="163"/>
      </w:r>
      <w:r w:rsidR="00A93245">
        <w:t xml:space="preserve">, de modo que, após a deliberação </w:t>
      </w:r>
      <w:r w:rsidR="00C95142">
        <w:t>d</w:t>
      </w:r>
      <w:r w:rsidRPr="00596E22">
        <w:t>este tribunal</w:t>
      </w:r>
      <w:r w:rsidR="00A93245">
        <w:t>,</w:t>
      </w:r>
      <w:r w:rsidRPr="00596E22">
        <w:t xml:space="preserve"> </w:t>
      </w:r>
      <w:r w:rsidR="00A93245">
        <w:t xml:space="preserve">a nação deveria ser </w:t>
      </w:r>
      <w:r w:rsidR="00E5598D">
        <w:t xml:space="preserve">consultada </w:t>
      </w:r>
      <w:r w:rsidRPr="00596E22">
        <w:t>diretamente</w:t>
      </w:r>
      <w:r w:rsidR="00E5598D">
        <w:t>, através de uma solução pioneira até então</w:t>
      </w:r>
      <w:r w:rsidR="001A4726">
        <w:t>, ou seja,</w:t>
      </w:r>
      <w:r w:rsidR="00E5598D">
        <w:t xml:space="preserve"> um referendo sobre</w:t>
      </w:r>
      <w:r w:rsidRPr="00596E22">
        <w:t xml:space="preserve"> inconstitucionalidade</w:t>
      </w:r>
      <w:r w:rsidRPr="00596E22">
        <w:rPr>
          <w:rStyle w:val="Refdenotaderodap"/>
          <w:rFonts w:cs="Times New Roman"/>
          <w:szCs w:val="24"/>
        </w:rPr>
        <w:footnoteReference w:id="164"/>
      </w:r>
      <w:r w:rsidRPr="00596E22">
        <w:t>.</w:t>
      </w:r>
    </w:p>
    <w:p w14:paraId="0950D448" w14:textId="13F5B55E" w:rsidR="00596E22" w:rsidRDefault="006D3029" w:rsidP="00C069EE">
      <w:r w:rsidRPr="00596E22">
        <w:t>O fato é que o segundo período histórico de implementação do controle de constitucionalidade em solo português foi marcado por três subfase</w:t>
      </w:r>
      <w:r w:rsidR="00BA61C7">
        <w:t>s:</w:t>
      </w:r>
      <w:r w:rsidRPr="00596E22">
        <w:t xml:space="preserve"> entre 1911 e 1933</w:t>
      </w:r>
      <w:r w:rsidR="00BA61C7">
        <w:t>,</w:t>
      </w:r>
      <w:r w:rsidRPr="00596E22">
        <w:t xml:space="preserve"> prevalec</w:t>
      </w:r>
      <w:r w:rsidR="00BA61C7">
        <w:t>eu</w:t>
      </w:r>
      <w:r w:rsidRPr="00596E22">
        <w:t xml:space="preserve"> o sistema de fiscalização judicial difus</w:t>
      </w:r>
      <w:r>
        <w:t>o de vertente norte-americano</w:t>
      </w:r>
      <w:r w:rsidR="00BA61C7">
        <w:t>;</w:t>
      </w:r>
      <w:r w:rsidRPr="00596E22">
        <w:t xml:space="preserve"> já no período compreendido entre 1933 e 1974, mant</w:t>
      </w:r>
      <w:r w:rsidR="00BA61C7">
        <w:t>eve</w:t>
      </w:r>
      <w:r w:rsidRPr="00596E22">
        <w:t xml:space="preserve">-se o sistema adotado </w:t>
      </w:r>
      <w:r w:rsidR="00BA61C7">
        <w:t>n</w:t>
      </w:r>
      <w:r w:rsidRPr="00596E22">
        <w:t>o período anterior, mas de forma limita</w:t>
      </w:r>
      <w:r w:rsidR="00980A91">
        <w:t>da</w:t>
      </w:r>
      <w:r w:rsidR="00BA61C7">
        <w:t>;</w:t>
      </w:r>
      <w:r w:rsidRPr="00596E22">
        <w:t xml:space="preserve"> e, por fim, </w:t>
      </w:r>
      <w:r w:rsidR="00BA61C7">
        <w:t>entre</w:t>
      </w:r>
      <w:r w:rsidRPr="00596E22">
        <w:t xml:space="preserve"> anos de 1974 </w:t>
      </w:r>
      <w:r w:rsidR="00BA61C7">
        <w:t>e</w:t>
      </w:r>
      <w:r w:rsidRPr="00596E22">
        <w:t xml:space="preserve"> 1976, por meio das leis constitucionais </w:t>
      </w:r>
      <w:r w:rsidRPr="00596E22">
        <w:lastRenderedPageBreak/>
        <w:t>revolucion</w:t>
      </w:r>
      <w:r w:rsidR="00BA61C7">
        <w:t>á</w:t>
      </w:r>
      <w:r w:rsidRPr="00596E22">
        <w:t>rias de 1974 e 1975, permaneceu o sistema de fiscalização judicial e difuso, mas comprimido pela atribuição conferida a órgãos políticos revolucionários, tal como o Conselho da Revolução</w:t>
      </w:r>
      <w:r w:rsidR="00BA61C7">
        <w:t>,</w:t>
      </w:r>
      <w:r w:rsidRPr="00596E22">
        <w:t xml:space="preserve"> que veio a ser substituído pel</w:t>
      </w:r>
      <w:r w:rsidR="005B70D9">
        <w:t>a</w:t>
      </w:r>
      <w:r w:rsidRPr="00596E22">
        <w:t xml:space="preserve"> Comissão Constitucional</w:t>
      </w:r>
      <w:r w:rsidRPr="00596E22">
        <w:rPr>
          <w:rStyle w:val="Refdenotaderodap"/>
          <w:rFonts w:cs="Times New Roman"/>
          <w:szCs w:val="24"/>
        </w:rPr>
        <w:footnoteReference w:id="165"/>
      </w:r>
      <w:r w:rsidRPr="00596E22">
        <w:t>.</w:t>
      </w:r>
    </w:p>
    <w:p w14:paraId="544FD978" w14:textId="0B4679DE" w:rsidR="00CA16EE" w:rsidRDefault="007F5A54" w:rsidP="00C069EE">
      <w:r>
        <w:t xml:space="preserve">No período compreendido entre 1974 </w:t>
      </w:r>
      <w:r w:rsidR="00BA61C7">
        <w:t>e</w:t>
      </w:r>
      <w:r>
        <w:t xml:space="preserve"> 1976, </w:t>
      </w:r>
      <w:r w:rsidR="00190EAB">
        <w:t>a</w:t>
      </w:r>
      <w:r w:rsidRPr="007F5A54">
        <w:t>s leis constitucionais provisórias</w:t>
      </w:r>
      <w:r w:rsidR="00BA61C7">
        <w:t>,</w:t>
      </w:r>
      <w:r w:rsidRPr="007F5A54">
        <w:t xml:space="preserve"> publicadas depois de 25 de abril de 1974</w:t>
      </w:r>
      <w:r w:rsidR="00BA61C7">
        <w:t>,</w:t>
      </w:r>
      <w:r w:rsidRPr="007F5A54">
        <w:t xml:space="preserve"> fizeram referência a uma fiscalização política da constitucionalidade</w:t>
      </w:r>
      <w:r w:rsidR="00190EAB">
        <w:t xml:space="preserve">, </w:t>
      </w:r>
      <w:r w:rsidR="00BA61C7">
        <w:t>não dispondo</w:t>
      </w:r>
      <w:r w:rsidRPr="007F5A54">
        <w:t xml:space="preserve"> acerca da fiscalização jurisdicional.</w:t>
      </w:r>
      <w:r w:rsidR="00BA61C7">
        <w:t xml:space="preserve"> E</w:t>
      </w:r>
      <w:r w:rsidR="00117877">
        <w:t>ntret</w:t>
      </w:r>
      <w:r w:rsidR="00421A48">
        <w:t>anto</w:t>
      </w:r>
      <w:r w:rsidR="005554BC">
        <w:t xml:space="preserve">, Jorge </w:t>
      </w:r>
      <w:r w:rsidR="00B32CE5">
        <w:t>Miranda</w:t>
      </w:r>
      <w:r w:rsidR="001E50EF">
        <w:t xml:space="preserve"> aduz que o sil</w:t>
      </w:r>
      <w:r w:rsidR="00C06CEA">
        <w:t>ê</w:t>
      </w:r>
      <w:r w:rsidR="001E50EF">
        <w:t>ncio legislativo não deveri</w:t>
      </w:r>
      <w:r w:rsidR="003E4A18">
        <w:t xml:space="preserve">a ser interpretado negativamente, posto que </w:t>
      </w:r>
      <w:r w:rsidR="00BA61C7" w:rsidRPr="00500EBD">
        <w:t xml:space="preserve">o </w:t>
      </w:r>
      <w:r w:rsidR="00D20C46" w:rsidRPr="00AC137A">
        <w:t>art</w:t>
      </w:r>
      <w:r w:rsidR="00610E44" w:rsidRPr="00180EC2">
        <w:t xml:space="preserve">igo </w:t>
      </w:r>
      <w:r w:rsidR="00D20C46" w:rsidRPr="00180EC2">
        <w:t>123.°</w:t>
      </w:r>
      <w:r w:rsidR="00880EAB" w:rsidRPr="00180EC2">
        <w:t xml:space="preserve"> </w:t>
      </w:r>
      <w:r w:rsidR="00D20C46" w:rsidRPr="00180EC2">
        <w:t>da Constituição de 1933</w:t>
      </w:r>
      <w:r w:rsidR="00610E44" w:rsidRPr="0074056C">
        <w:t>, ainda em vigor,</w:t>
      </w:r>
      <w:r w:rsidR="00D20C46" w:rsidRPr="0074056C">
        <w:t xml:space="preserve"> </w:t>
      </w:r>
      <w:r w:rsidR="00DC523F" w:rsidRPr="0074056C">
        <w:t>“</w:t>
      </w:r>
      <w:r w:rsidR="00D20C46" w:rsidRPr="0074056C">
        <w:t>devia ter-se por um dos preceitos desta ressalvados pelo art. 1.° da Lei n.° 3/74, de 14 maio</w:t>
      </w:r>
      <w:r w:rsidR="00654452" w:rsidRPr="0074056C">
        <w:rPr>
          <w:rStyle w:val="Refdenotaderodap"/>
          <w:rFonts w:cs="Times New Roman"/>
          <w:szCs w:val="24"/>
        </w:rPr>
        <w:footnoteReference w:id="166"/>
      </w:r>
      <w:r w:rsidR="007D1522" w:rsidRPr="0074056C">
        <w:t>”</w:t>
      </w:r>
      <w:r w:rsidR="00BA61C7" w:rsidRPr="0074056C">
        <w:t>. Ainda segundo o autor, esse fato</w:t>
      </w:r>
      <w:r w:rsidR="005327D8" w:rsidRPr="0074056C">
        <w:t xml:space="preserve"> era corroborado</w:t>
      </w:r>
      <w:r w:rsidR="00BA61C7" w:rsidRPr="0074056C">
        <w:t xml:space="preserve"> pelos</w:t>
      </w:r>
      <w:r w:rsidR="00654452" w:rsidRPr="0074056C">
        <w:t xml:space="preserve"> “</w:t>
      </w:r>
      <w:r w:rsidR="00D20C46" w:rsidRPr="0074056C">
        <w:t xml:space="preserve">princípios e objetivos do Programa do Movimento das Forças Armadas, que </w:t>
      </w:r>
      <w:r w:rsidR="00BA61C7" w:rsidRPr="0074056C">
        <w:t>à</w:t>
      </w:r>
      <w:r w:rsidR="00D20C46" w:rsidRPr="0074056C">
        <w:t xml:space="preserve"> exceção dos decretos promulgados, ficaria abolida por inerente à índole autoritária do regime caído</w:t>
      </w:r>
      <w:r w:rsidR="00C069EE" w:rsidRPr="0074056C">
        <w:t xml:space="preserve">” </w:t>
      </w:r>
      <w:r w:rsidR="00654452" w:rsidRPr="0074056C">
        <w:rPr>
          <w:rStyle w:val="Refdenotaderodap"/>
          <w:rFonts w:cs="Times New Roman"/>
          <w:szCs w:val="24"/>
        </w:rPr>
        <w:footnoteReference w:id="167"/>
      </w:r>
      <w:r w:rsidR="00BA61C7" w:rsidRPr="0074056C">
        <w:t>.</w:t>
      </w:r>
    </w:p>
    <w:p w14:paraId="3D2FFD79" w14:textId="102B303C" w:rsidR="00AA3497" w:rsidRDefault="00C2190E" w:rsidP="00DA0E4B">
      <w:pPr>
        <w:tabs>
          <w:tab w:val="left" w:pos="851"/>
        </w:tabs>
        <w:rPr>
          <w:rFonts w:cs="Times New Roman"/>
          <w:szCs w:val="24"/>
        </w:rPr>
      </w:pPr>
      <w:r>
        <w:rPr>
          <w:rFonts w:cs="Times New Roman"/>
          <w:szCs w:val="24"/>
        </w:rPr>
        <w:t xml:space="preserve">No período acima assinalado, </w:t>
      </w:r>
      <w:r w:rsidR="00920200">
        <w:rPr>
          <w:rFonts w:cs="Times New Roman"/>
          <w:szCs w:val="24"/>
        </w:rPr>
        <w:t xml:space="preserve">a fiscalização constitucional foi </w:t>
      </w:r>
      <w:r w:rsidR="00CD07C6">
        <w:rPr>
          <w:rFonts w:cs="Times New Roman"/>
          <w:szCs w:val="24"/>
        </w:rPr>
        <w:t xml:space="preserve">alvo de </w:t>
      </w:r>
      <w:r w:rsidR="00920200">
        <w:rPr>
          <w:rFonts w:cs="Times New Roman"/>
          <w:szCs w:val="24"/>
        </w:rPr>
        <w:t xml:space="preserve">um </w:t>
      </w:r>
      <w:r w:rsidR="00CD07C6">
        <w:rPr>
          <w:rFonts w:cs="Times New Roman"/>
          <w:szCs w:val="24"/>
        </w:rPr>
        <w:t>escarnecimento</w:t>
      </w:r>
      <w:r w:rsidR="008E75D7">
        <w:rPr>
          <w:rStyle w:val="Refdenotaderodap"/>
          <w:rFonts w:cs="Times New Roman"/>
          <w:szCs w:val="24"/>
        </w:rPr>
        <w:footnoteReference w:id="168"/>
      </w:r>
      <w:r w:rsidR="008E75D7">
        <w:rPr>
          <w:rFonts w:cs="Times New Roman"/>
          <w:szCs w:val="24"/>
        </w:rPr>
        <w:t>.</w:t>
      </w:r>
      <w:r w:rsidR="00760F74">
        <w:rPr>
          <w:rFonts w:cs="Times New Roman"/>
          <w:szCs w:val="24"/>
        </w:rPr>
        <w:t xml:space="preserve"> </w:t>
      </w:r>
      <w:r w:rsidR="001A4726">
        <w:rPr>
          <w:rFonts w:cs="Times New Roman"/>
          <w:szCs w:val="24"/>
        </w:rPr>
        <w:t>Ela</w:t>
      </w:r>
      <w:r w:rsidR="00760F74">
        <w:rPr>
          <w:rFonts w:cs="Times New Roman"/>
          <w:szCs w:val="24"/>
        </w:rPr>
        <w:t xml:space="preserve"> foi atribuída aos tribunais por</w:t>
      </w:r>
      <w:r w:rsidR="00EB2E2E">
        <w:rPr>
          <w:rFonts w:cs="Times New Roman"/>
          <w:szCs w:val="24"/>
        </w:rPr>
        <w:t xml:space="preserve"> via incidental, </w:t>
      </w:r>
      <w:r w:rsidR="008950E4">
        <w:rPr>
          <w:rFonts w:cs="Times New Roman"/>
          <w:szCs w:val="24"/>
        </w:rPr>
        <w:t xml:space="preserve">que nunca a exerceram e, ao mesmo tempo, </w:t>
      </w:r>
      <w:r w:rsidR="00F968B5">
        <w:rPr>
          <w:rFonts w:cs="Times New Roman"/>
          <w:szCs w:val="24"/>
        </w:rPr>
        <w:t xml:space="preserve">pela via principal, aos órgãos que detinham </w:t>
      </w:r>
      <w:r w:rsidR="00504047">
        <w:rPr>
          <w:rFonts w:cs="Times New Roman"/>
          <w:szCs w:val="24"/>
        </w:rPr>
        <w:t>competências constitucionais e legislativas ordinárias</w:t>
      </w:r>
      <w:r w:rsidR="00CD07C6">
        <w:rPr>
          <w:rFonts w:cs="Times New Roman"/>
          <w:szCs w:val="24"/>
        </w:rPr>
        <w:t>.</w:t>
      </w:r>
      <w:r w:rsidR="0036228B">
        <w:rPr>
          <w:rFonts w:cs="Times New Roman"/>
          <w:szCs w:val="24"/>
        </w:rPr>
        <w:t xml:space="preserve"> </w:t>
      </w:r>
      <w:r w:rsidR="00CD07C6">
        <w:rPr>
          <w:rFonts w:cs="Times New Roman"/>
          <w:szCs w:val="24"/>
        </w:rPr>
        <w:t>A</w:t>
      </w:r>
      <w:r w:rsidR="0036228B">
        <w:rPr>
          <w:rFonts w:cs="Times New Roman"/>
          <w:szCs w:val="24"/>
        </w:rPr>
        <w:t xml:space="preserve">ssim, foi </w:t>
      </w:r>
      <w:r w:rsidR="00CD07C6">
        <w:rPr>
          <w:rFonts w:cs="Times New Roman"/>
          <w:szCs w:val="24"/>
        </w:rPr>
        <w:t xml:space="preserve">imposta </w:t>
      </w:r>
      <w:r w:rsidR="0036228B">
        <w:rPr>
          <w:rFonts w:cs="Times New Roman"/>
          <w:szCs w:val="24"/>
        </w:rPr>
        <w:t>a uma sucessão de órgãos</w:t>
      </w:r>
      <w:r w:rsidR="00DB3BD4">
        <w:rPr>
          <w:rFonts w:cs="Times New Roman"/>
          <w:szCs w:val="24"/>
        </w:rPr>
        <w:t xml:space="preserve">: </w:t>
      </w:r>
      <w:r w:rsidR="00CD07C6">
        <w:rPr>
          <w:rFonts w:cs="Times New Roman"/>
          <w:szCs w:val="24"/>
        </w:rPr>
        <w:t>em um p</w:t>
      </w:r>
      <w:r w:rsidR="00DB3BD4">
        <w:rPr>
          <w:rFonts w:cs="Times New Roman"/>
          <w:szCs w:val="24"/>
        </w:rPr>
        <w:t xml:space="preserve">rimeiro </w:t>
      </w:r>
      <w:r w:rsidR="00CD07C6">
        <w:rPr>
          <w:rFonts w:cs="Times New Roman"/>
          <w:szCs w:val="24"/>
        </w:rPr>
        <w:t xml:space="preserve">momento, </w:t>
      </w:r>
      <w:r w:rsidR="00D23DFB">
        <w:rPr>
          <w:rFonts w:cs="Times New Roman"/>
          <w:szCs w:val="24"/>
        </w:rPr>
        <w:t>a competência foi atribuída à Junta de Salvação Nacional</w:t>
      </w:r>
      <w:r w:rsidR="00C15621">
        <w:rPr>
          <w:rFonts w:cs="Times New Roman"/>
          <w:szCs w:val="24"/>
        </w:rPr>
        <w:t>, órgão de natureza militar</w:t>
      </w:r>
      <w:r w:rsidR="00CD07C6">
        <w:rPr>
          <w:rFonts w:cs="Times New Roman"/>
          <w:szCs w:val="24"/>
        </w:rPr>
        <w:t>,</w:t>
      </w:r>
      <w:r w:rsidR="00C15621">
        <w:rPr>
          <w:rFonts w:cs="Times New Roman"/>
          <w:szCs w:val="24"/>
        </w:rPr>
        <w:t xml:space="preserve"> e ao Conselho de Estado</w:t>
      </w:r>
      <w:r w:rsidR="00D4267A">
        <w:rPr>
          <w:rFonts w:cs="Times New Roman"/>
          <w:szCs w:val="24"/>
        </w:rPr>
        <w:t>, órgão de natureza mista, civil e militar; depois de março de</w:t>
      </w:r>
      <w:r w:rsidR="007532CE">
        <w:rPr>
          <w:rFonts w:cs="Times New Roman"/>
          <w:szCs w:val="24"/>
        </w:rPr>
        <w:t xml:space="preserve"> 1975, </w:t>
      </w:r>
      <w:r w:rsidR="00CD07C6">
        <w:rPr>
          <w:rFonts w:cs="Times New Roman"/>
          <w:szCs w:val="24"/>
        </w:rPr>
        <w:t xml:space="preserve">foi atribuída </w:t>
      </w:r>
      <w:r w:rsidR="007532CE">
        <w:rPr>
          <w:rFonts w:cs="Times New Roman"/>
          <w:szCs w:val="24"/>
        </w:rPr>
        <w:t xml:space="preserve">ao </w:t>
      </w:r>
      <w:r w:rsidR="00735C06">
        <w:rPr>
          <w:rFonts w:cs="Times New Roman"/>
          <w:szCs w:val="24"/>
        </w:rPr>
        <w:t xml:space="preserve">Conselho da Revolução, órgão de cúpula da </w:t>
      </w:r>
      <w:r w:rsidR="00F9735D">
        <w:rPr>
          <w:rFonts w:cs="Times New Roman"/>
          <w:szCs w:val="24"/>
        </w:rPr>
        <w:t>direção militar</w:t>
      </w:r>
      <w:r w:rsidR="00F9735D">
        <w:rPr>
          <w:rStyle w:val="Refdenotaderodap"/>
          <w:rFonts w:cs="Times New Roman"/>
          <w:szCs w:val="24"/>
        </w:rPr>
        <w:footnoteReference w:id="169"/>
      </w:r>
      <w:r w:rsidR="00F9735D">
        <w:rPr>
          <w:rFonts w:cs="Times New Roman"/>
          <w:szCs w:val="24"/>
        </w:rPr>
        <w:t>.</w:t>
      </w:r>
      <w:r w:rsidR="00D4267A">
        <w:rPr>
          <w:rFonts w:cs="Times New Roman"/>
          <w:szCs w:val="24"/>
        </w:rPr>
        <w:t xml:space="preserve"> </w:t>
      </w:r>
      <w:r w:rsidR="000A3155">
        <w:rPr>
          <w:rFonts w:cs="Times New Roman"/>
          <w:szCs w:val="24"/>
        </w:rPr>
        <w:t>Nesse sistema</w:t>
      </w:r>
      <w:r w:rsidR="00CD07C6">
        <w:rPr>
          <w:rFonts w:cs="Times New Roman"/>
          <w:szCs w:val="24"/>
        </w:rPr>
        <w:t>,</w:t>
      </w:r>
      <w:r w:rsidR="000A3155">
        <w:rPr>
          <w:rFonts w:cs="Times New Roman"/>
          <w:szCs w:val="24"/>
        </w:rPr>
        <w:t xml:space="preserve"> </w:t>
      </w:r>
      <w:r w:rsidR="007755E6">
        <w:rPr>
          <w:rFonts w:cs="Times New Roman"/>
          <w:szCs w:val="24"/>
        </w:rPr>
        <w:t xml:space="preserve">aos tribunais e aos juízes </w:t>
      </w:r>
      <w:r w:rsidR="00CE4B97">
        <w:rPr>
          <w:rFonts w:cs="Times New Roman"/>
          <w:szCs w:val="24"/>
        </w:rPr>
        <w:t xml:space="preserve">estava confiada a atribuição de </w:t>
      </w:r>
      <w:r w:rsidR="003234B8">
        <w:rPr>
          <w:rFonts w:cs="Times New Roman"/>
          <w:szCs w:val="24"/>
        </w:rPr>
        <w:t xml:space="preserve">conhecer </w:t>
      </w:r>
      <w:r w:rsidR="00DE6DD9">
        <w:rPr>
          <w:rFonts w:cs="Times New Roman"/>
          <w:szCs w:val="24"/>
        </w:rPr>
        <w:t>e</w:t>
      </w:r>
      <w:r w:rsidR="003234B8">
        <w:rPr>
          <w:rFonts w:cs="Times New Roman"/>
          <w:szCs w:val="24"/>
        </w:rPr>
        <w:t xml:space="preserve"> julgar somente a inconstitucionalidade forma</w:t>
      </w:r>
      <w:r w:rsidR="00A50DA3">
        <w:rPr>
          <w:rFonts w:cs="Times New Roman"/>
          <w:szCs w:val="24"/>
        </w:rPr>
        <w:t>l</w:t>
      </w:r>
      <w:r w:rsidR="006D0C1F">
        <w:rPr>
          <w:rFonts w:cs="Times New Roman"/>
          <w:szCs w:val="24"/>
        </w:rPr>
        <w:t xml:space="preserve">, </w:t>
      </w:r>
      <w:r w:rsidR="00DE6DD9">
        <w:rPr>
          <w:rFonts w:cs="Times New Roman"/>
          <w:szCs w:val="24"/>
        </w:rPr>
        <w:t>conferindo-se</w:t>
      </w:r>
      <w:r w:rsidR="006D0C1F">
        <w:rPr>
          <w:rFonts w:cs="Times New Roman"/>
          <w:szCs w:val="24"/>
        </w:rPr>
        <w:t xml:space="preserve"> ao Conselho da Revolução </w:t>
      </w:r>
      <w:r w:rsidR="00FE5220">
        <w:rPr>
          <w:rFonts w:cs="Times New Roman"/>
          <w:szCs w:val="24"/>
        </w:rPr>
        <w:t>toda a essência do poder concentrado da constitucionalidade dos atos normativos</w:t>
      </w:r>
      <w:r w:rsidR="00FE5220">
        <w:rPr>
          <w:rStyle w:val="Refdenotaderodap"/>
          <w:rFonts w:cs="Times New Roman"/>
          <w:szCs w:val="24"/>
        </w:rPr>
        <w:footnoteReference w:id="170"/>
      </w:r>
      <w:r w:rsidR="00FE5220">
        <w:rPr>
          <w:rFonts w:cs="Times New Roman"/>
          <w:szCs w:val="24"/>
        </w:rPr>
        <w:t>.</w:t>
      </w:r>
    </w:p>
    <w:p w14:paraId="775A919D" w14:textId="2D6059C2" w:rsidR="009B0EEE" w:rsidRPr="00596E22" w:rsidRDefault="009B0EEE" w:rsidP="00C069EE">
      <w:r>
        <w:t xml:space="preserve">O </w:t>
      </w:r>
      <w:r w:rsidRPr="00596E22">
        <w:t xml:space="preserve">fato de a alteração promovida na Constituição de 1933 pela reforma de 1971 possibilitar a concentração do poder de apreciar a constitucionalidade das normas a algum ou alguns órgãos e conferir às respectivas decisões força obrigatória geral é o elemento embrionário do sistema de controle concentrado que </w:t>
      </w:r>
      <w:r w:rsidR="00F52C55">
        <w:t>veio</w:t>
      </w:r>
      <w:r w:rsidR="00F52C55" w:rsidRPr="00596E22">
        <w:t xml:space="preserve"> </w:t>
      </w:r>
      <w:r w:rsidRPr="00596E22">
        <w:t>a ser implementado pela Constituição de 1976, após a revisão de 1982</w:t>
      </w:r>
      <w:r>
        <w:t>.</w:t>
      </w:r>
    </w:p>
    <w:p w14:paraId="7CEC81A1" w14:textId="646036C0" w:rsidR="00596E22" w:rsidRPr="00596E22" w:rsidRDefault="00B97AD1" w:rsidP="00C069EE">
      <w:r>
        <w:lastRenderedPageBreak/>
        <w:t>O</w:t>
      </w:r>
      <w:r w:rsidR="00596E22" w:rsidRPr="00596E22">
        <w:t xml:space="preserve"> último período, antes do atual sistema, compreendido entre a Constituição de 1976 e a reforma de 1982</w:t>
      </w:r>
      <w:r w:rsidR="001C281E">
        <w:t>,</w:t>
      </w:r>
      <w:r w:rsidR="00596E22" w:rsidRPr="00596E22">
        <w:t xml:space="preserve"> foi </w:t>
      </w:r>
      <w:r w:rsidR="00F52C55">
        <w:t>um</w:t>
      </w:r>
      <w:r w:rsidR="00596E22" w:rsidRPr="00596E22">
        <w:t xml:space="preserve"> período autoritário, em que não foi extint</w:t>
      </w:r>
      <w:r w:rsidR="001A4726">
        <w:t>a</w:t>
      </w:r>
      <w:r w:rsidR="00596E22" w:rsidRPr="00596E22">
        <w:t xml:space="preserve"> por completo a fiscalização judicial, mas </w:t>
      </w:r>
      <w:r w:rsidR="001C281E">
        <w:t>cuja</w:t>
      </w:r>
      <w:r w:rsidR="00596E22" w:rsidRPr="00596E22">
        <w:t xml:space="preserve"> pr</w:t>
      </w:r>
      <w:r w:rsidR="007A1725">
        <w:t>á</w:t>
      </w:r>
      <w:r w:rsidR="00596E22" w:rsidRPr="00596E22">
        <w:t>tica era escassa, tendo sobressaído a fiscalização política parlamentar que se revelou totalmente ineficaz</w:t>
      </w:r>
      <w:r w:rsidR="00596E22" w:rsidRPr="00596E22">
        <w:rPr>
          <w:rStyle w:val="Refdenotaderodap"/>
          <w:rFonts w:cs="Times New Roman"/>
          <w:szCs w:val="24"/>
        </w:rPr>
        <w:footnoteReference w:id="171"/>
      </w:r>
      <w:r w:rsidR="00596E22" w:rsidRPr="00596E22">
        <w:t>.</w:t>
      </w:r>
    </w:p>
    <w:p w14:paraId="1835F587" w14:textId="21A3769C" w:rsidR="00596E22" w:rsidRDefault="00596E22" w:rsidP="00C069EE">
      <w:r w:rsidRPr="00596E22">
        <w:t>Durante este período</w:t>
      </w:r>
      <w:r w:rsidR="001C281E">
        <w:t>,</w:t>
      </w:r>
      <w:r w:rsidRPr="00596E22">
        <w:t xml:space="preserve"> a fiscalização da constitucionalidade era mista. De um lado</w:t>
      </w:r>
      <w:r w:rsidR="001C281E">
        <w:t>,</w:t>
      </w:r>
      <w:r w:rsidRPr="00596E22">
        <w:t xml:space="preserve"> </w:t>
      </w:r>
      <w:r w:rsidR="001C281E">
        <w:t xml:space="preserve">havia </w:t>
      </w:r>
      <w:r w:rsidRPr="00596E22">
        <w:t>a presença de uma fiscalização judicial difusa, mas limitada aos casos concretos</w:t>
      </w:r>
      <w:r w:rsidR="001C281E">
        <w:t>,</w:t>
      </w:r>
      <w:r w:rsidRPr="00596E22">
        <w:t xml:space="preserve"> e</w:t>
      </w:r>
      <w:r w:rsidR="001C281E">
        <w:t>,</w:t>
      </w:r>
      <w:r w:rsidRPr="00596E22">
        <w:t xml:space="preserve"> de </w:t>
      </w:r>
      <w:r w:rsidR="00C95142" w:rsidRPr="00596E22">
        <w:t>outro</w:t>
      </w:r>
      <w:r w:rsidR="001C281E">
        <w:t>,</w:t>
      </w:r>
      <w:r w:rsidR="00C95142" w:rsidRPr="00596E22">
        <w:t xml:space="preserve"> </w:t>
      </w:r>
      <w:r w:rsidR="001C281E">
        <w:t xml:space="preserve">havia </w:t>
      </w:r>
      <w:r w:rsidR="00C95142" w:rsidRPr="00596E22">
        <w:t>uma</w:t>
      </w:r>
      <w:r w:rsidRPr="00596E22">
        <w:t xml:space="preserve"> fiscalização concentrada e abstrata</w:t>
      </w:r>
      <w:r w:rsidR="001C281E">
        <w:t>,</w:t>
      </w:r>
      <w:r w:rsidRPr="00596E22">
        <w:t xml:space="preserve"> centrada na Comissão Constitucional</w:t>
      </w:r>
      <w:r w:rsidR="001C281E">
        <w:t>,</w:t>
      </w:r>
      <w:r w:rsidRPr="00596E22">
        <w:t xml:space="preserve"> que tinha estrutura ambivalente. Não se pode olvidar, ainda</w:t>
      </w:r>
      <w:r w:rsidR="001C281E">
        <w:t>,</w:t>
      </w:r>
      <w:r w:rsidRPr="00596E22">
        <w:t xml:space="preserve"> da existência de uma fiscalização política, nos moldes do sistema francês, </w:t>
      </w:r>
      <w:r w:rsidR="001C281E" w:rsidRPr="00596E22">
        <w:t>confiada</w:t>
      </w:r>
      <w:r w:rsidRPr="00596E22">
        <w:t xml:space="preserve"> ao Conselho da Revolução.</w:t>
      </w:r>
    </w:p>
    <w:p w14:paraId="5B485262" w14:textId="11BF07C4" w:rsidR="00283C37" w:rsidRDefault="008137E7" w:rsidP="00490E72">
      <w:pPr>
        <w:tabs>
          <w:tab w:val="left" w:pos="851"/>
        </w:tabs>
        <w:rPr>
          <w:rFonts w:cs="Times New Roman"/>
          <w:szCs w:val="24"/>
        </w:rPr>
      </w:pPr>
      <w:r>
        <w:rPr>
          <w:rFonts w:cs="Times New Roman"/>
          <w:szCs w:val="24"/>
        </w:rPr>
        <w:t>O sistema criado pela Constituição de 1976 era</w:t>
      </w:r>
      <w:r w:rsidRPr="008137E7">
        <w:rPr>
          <w:rFonts w:cs="Times New Roman"/>
          <w:szCs w:val="24"/>
        </w:rPr>
        <w:t xml:space="preserve"> ambicioso</w:t>
      </w:r>
      <w:r w:rsidR="001A4726">
        <w:rPr>
          <w:rFonts w:cs="Times New Roman"/>
          <w:szCs w:val="24"/>
        </w:rPr>
        <w:t>:</w:t>
      </w:r>
      <w:r w:rsidRPr="008137E7">
        <w:rPr>
          <w:rFonts w:cs="Times New Roman"/>
          <w:szCs w:val="24"/>
        </w:rPr>
        <w:t xml:space="preserve"> pretend</w:t>
      </w:r>
      <w:r w:rsidR="001A4726">
        <w:rPr>
          <w:rFonts w:cs="Times New Roman"/>
          <w:szCs w:val="24"/>
        </w:rPr>
        <w:t>ia</w:t>
      </w:r>
      <w:r w:rsidRPr="008137E7">
        <w:rPr>
          <w:rFonts w:cs="Times New Roman"/>
          <w:szCs w:val="24"/>
        </w:rPr>
        <w:t xml:space="preserve"> cobrir todas ou quase todas as modalidades possíveis de control</w:t>
      </w:r>
      <w:r w:rsidR="001C281E">
        <w:rPr>
          <w:rFonts w:cs="Times New Roman"/>
          <w:szCs w:val="24"/>
        </w:rPr>
        <w:t>e</w:t>
      </w:r>
      <w:r w:rsidR="001A4726">
        <w:rPr>
          <w:rFonts w:cs="Times New Roman"/>
          <w:szCs w:val="24"/>
        </w:rPr>
        <w:t>,</w:t>
      </w:r>
      <w:r w:rsidRPr="008137E7">
        <w:rPr>
          <w:rFonts w:cs="Times New Roman"/>
          <w:szCs w:val="24"/>
        </w:rPr>
        <w:t xml:space="preserve"> </w:t>
      </w:r>
      <w:r w:rsidR="001C281E">
        <w:rPr>
          <w:rFonts w:cs="Times New Roman"/>
          <w:szCs w:val="24"/>
        </w:rPr>
        <w:t xml:space="preserve">constituir </w:t>
      </w:r>
      <w:r w:rsidRPr="008137E7">
        <w:rPr>
          <w:rFonts w:cs="Times New Roman"/>
          <w:szCs w:val="24"/>
        </w:rPr>
        <w:t>um sistema misto</w:t>
      </w:r>
      <w:r w:rsidR="001C281E">
        <w:rPr>
          <w:rFonts w:cs="Times New Roman"/>
          <w:szCs w:val="24"/>
        </w:rPr>
        <w:t xml:space="preserve"> e </w:t>
      </w:r>
      <w:r w:rsidRPr="008137E7">
        <w:rPr>
          <w:rFonts w:cs="Times New Roman"/>
          <w:szCs w:val="24"/>
        </w:rPr>
        <w:t xml:space="preserve">compreender os tribunais, o Conselho da Revolução e a Comissão Constitucional. </w:t>
      </w:r>
      <w:r w:rsidR="00885A0E">
        <w:rPr>
          <w:rFonts w:cs="Times New Roman"/>
          <w:szCs w:val="24"/>
        </w:rPr>
        <w:t xml:space="preserve">Jorge Miranda defende que </w:t>
      </w:r>
      <w:r w:rsidR="001C281E">
        <w:rPr>
          <w:rFonts w:cs="Times New Roman"/>
          <w:szCs w:val="24"/>
        </w:rPr>
        <w:t xml:space="preserve">a sobrevivência do controle judicial se devia às tradições arraigadas </w:t>
      </w:r>
      <w:r w:rsidR="00D774EE">
        <w:rPr>
          <w:rFonts w:cs="Times New Roman"/>
          <w:szCs w:val="24"/>
        </w:rPr>
        <w:t>após 1911</w:t>
      </w:r>
      <w:r w:rsidR="00642CEA">
        <w:rPr>
          <w:rStyle w:val="Refdenotaderodap"/>
          <w:rFonts w:cs="Times New Roman"/>
          <w:szCs w:val="24"/>
        </w:rPr>
        <w:footnoteReference w:id="172"/>
      </w:r>
      <w:r w:rsidR="00D774EE">
        <w:rPr>
          <w:rFonts w:cs="Times New Roman"/>
          <w:szCs w:val="24"/>
        </w:rPr>
        <w:t>,</w:t>
      </w:r>
      <w:r w:rsidR="00885A0E">
        <w:rPr>
          <w:rFonts w:cs="Times New Roman"/>
          <w:szCs w:val="24"/>
        </w:rPr>
        <w:t xml:space="preserve"> momento da implem</w:t>
      </w:r>
      <w:r w:rsidR="003B0BB4">
        <w:rPr>
          <w:rFonts w:cs="Times New Roman"/>
          <w:szCs w:val="24"/>
        </w:rPr>
        <w:t>entação no sistema português do controle judicial da constitucionalidade</w:t>
      </w:r>
      <w:r w:rsidR="00925E8B">
        <w:rPr>
          <w:rFonts w:cs="Times New Roman"/>
          <w:szCs w:val="24"/>
        </w:rPr>
        <w:t>,</w:t>
      </w:r>
      <w:r w:rsidR="00D774EE">
        <w:rPr>
          <w:rFonts w:cs="Times New Roman"/>
          <w:szCs w:val="24"/>
        </w:rPr>
        <w:t xml:space="preserve"> constituindo,</w:t>
      </w:r>
      <w:r w:rsidR="00925E8B">
        <w:rPr>
          <w:rFonts w:cs="Times New Roman"/>
          <w:szCs w:val="24"/>
        </w:rPr>
        <w:t xml:space="preserve"> ao mesmo tempo,</w:t>
      </w:r>
      <w:r w:rsidRPr="008137E7">
        <w:rPr>
          <w:rFonts w:cs="Times New Roman"/>
          <w:szCs w:val="24"/>
        </w:rPr>
        <w:t xml:space="preserve"> uma afirmação do </w:t>
      </w:r>
      <w:r w:rsidRPr="005E349F">
        <w:rPr>
          <w:rFonts w:cs="Times New Roman"/>
          <w:szCs w:val="24"/>
        </w:rPr>
        <w:t>caráter</w:t>
      </w:r>
      <w:r w:rsidRPr="008137E7">
        <w:rPr>
          <w:rFonts w:cs="Times New Roman"/>
          <w:szCs w:val="24"/>
        </w:rPr>
        <w:t xml:space="preserve"> jurídico da garantia</w:t>
      </w:r>
      <w:r w:rsidR="00642CEA">
        <w:rPr>
          <w:rStyle w:val="Refdenotaderodap"/>
          <w:rFonts w:cs="Times New Roman"/>
          <w:szCs w:val="24"/>
        </w:rPr>
        <w:footnoteReference w:id="173"/>
      </w:r>
      <w:r w:rsidR="00642CEA">
        <w:rPr>
          <w:rFonts w:cs="Times New Roman"/>
          <w:szCs w:val="24"/>
        </w:rPr>
        <w:t xml:space="preserve">. </w:t>
      </w:r>
      <w:r w:rsidR="00757298">
        <w:rPr>
          <w:rFonts w:cs="Times New Roman"/>
          <w:szCs w:val="24"/>
        </w:rPr>
        <w:t>A</w:t>
      </w:r>
      <w:r w:rsidRPr="008137E7">
        <w:rPr>
          <w:rFonts w:cs="Times New Roman"/>
          <w:szCs w:val="24"/>
        </w:rPr>
        <w:t xml:space="preserve"> presença do Conselho da </w:t>
      </w:r>
      <w:r w:rsidR="0075767E" w:rsidRPr="008137E7">
        <w:rPr>
          <w:rFonts w:cs="Times New Roman"/>
          <w:szCs w:val="24"/>
        </w:rPr>
        <w:t>Revolução</w:t>
      </w:r>
      <w:r w:rsidR="00D774EE">
        <w:rPr>
          <w:rFonts w:cs="Times New Roman"/>
          <w:szCs w:val="24"/>
        </w:rPr>
        <w:t xml:space="preserve"> era</w:t>
      </w:r>
      <w:r w:rsidR="0075767E">
        <w:rPr>
          <w:rFonts w:cs="Times New Roman"/>
          <w:szCs w:val="24"/>
        </w:rPr>
        <w:t xml:space="preserve"> </w:t>
      </w:r>
      <w:r w:rsidR="0075767E" w:rsidRPr="008137E7">
        <w:rPr>
          <w:rFonts w:cs="Times New Roman"/>
          <w:szCs w:val="24"/>
        </w:rPr>
        <w:t>uma</w:t>
      </w:r>
      <w:r w:rsidRPr="008137E7">
        <w:rPr>
          <w:rFonts w:cs="Times New Roman"/>
          <w:szCs w:val="24"/>
        </w:rPr>
        <w:t xml:space="preserve"> </w:t>
      </w:r>
      <w:r w:rsidR="00757298" w:rsidRPr="008137E7">
        <w:rPr>
          <w:rFonts w:cs="Times New Roman"/>
          <w:szCs w:val="24"/>
        </w:rPr>
        <w:t>amostra</w:t>
      </w:r>
      <w:r w:rsidR="00757298">
        <w:rPr>
          <w:rFonts w:cs="Times New Roman"/>
          <w:szCs w:val="24"/>
        </w:rPr>
        <w:t xml:space="preserve"> </w:t>
      </w:r>
      <w:r w:rsidRPr="008137E7">
        <w:rPr>
          <w:rFonts w:cs="Times New Roman"/>
          <w:szCs w:val="24"/>
        </w:rPr>
        <w:t>ou reminiscência</w:t>
      </w:r>
      <w:r w:rsidR="009E21D4">
        <w:rPr>
          <w:rFonts w:cs="Times New Roman"/>
          <w:szCs w:val="24"/>
        </w:rPr>
        <w:t>, talvez necessária,</w:t>
      </w:r>
      <w:r w:rsidRPr="008137E7">
        <w:rPr>
          <w:rFonts w:cs="Times New Roman"/>
          <w:szCs w:val="24"/>
        </w:rPr>
        <w:t xml:space="preserve"> do elemento revolucionário</w:t>
      </w:r>
      <w:r w:rsidR="00D774EE">
        <w:rPr>
          <w:rFonts w:cs="Times New Roman"/>
          <w:szCs w:val="24"/>
        </w:rPr>
        <w:t>,</w:t>
      </w:r>
      <w:r w:rsidRPr="008137E7">
        <w:rPr>
          <w:rFonts w:cs="Times New Roman"/>
          <w:szCs w:val="24"/>
        </w:rPr>
        <w:t xml:space="preserve"> e a criação da Comissão Constitucional </w:t>
      </w:r>
      <w:r w:rsidR="00D774EE">
        <w:rPr>
          <w:rFonts w:cs="Times New Roman"/>
          <w:szCs w:val="24"/>
        </w:rPr>
        <w:t xml:space="preserve">consistia em </w:t>
      </w:r>
      <w:r w:rsidRPr="008137E7">
        <w:rPr>
          <w:rFonts w:cs="Times New Roman"/>
          <w:szCs w:val="24"/>
        </w:rPr>
        <w:t>um elemento específico de compromisso</w:t>
      </w:r>
      <w:r w:rsidR="009E21D4">
        <w:rPr>
          <w:rStyle w:val="Refdenotaderodap"/>
          <w:rFonts w:cs="Times New Roman"/>
          <w:szCs w:val="24"/>
        </w:rPr>
        <w:footnoteReference w:id="174"/>
      </w:r>
      <w:r w:rsidRPr="008137E7">
        <w:rPr>
          <w:rFonts w:cs="Times New Roman"/>
          <w:szCs w:val="24"/>
        </w:rPr>
        <w:t>.</w:t>
      </w:r>
    </w:p>
    <w:p w14:paraId="4CCD7BB8" w14:textId="77777777" w:rsidR="000D7647" w:rsidRDefault="00490E72" w:rsidP="00C069EE">
      <w:r>
        <w:t>O texto original da Constituição portuguesa de 1976</w:t>
      </w:r>
      <w:r w:rsidR="0008735A">
        <w:t>,</w:t>
      </w:r>
      <w:r>
        <w:t xml:space="preserve"> </w:t>
      </w:r>
      <w:r w:rsidR="0008735A">
        <w:t xml:space="preserve">fundamentada </w:t>
      </w:r>
      <w:r w:rsidR="0051586A">
        <w:t xml:space="preserve">na ideia de um sistema de controle </w:t>
      </w:r>
      <w:r w:rsidR="00092BC7">
        <w:t xml:space="preserve">de constitucionalidade </w:t>
      </w:r>
      <w:r w:rsidR="00017262">
        <w:t>político e jurisdicional, concentrado</w:t>
      </w:r>
      <w:r w:rsidR="00092BC7">
        <w:t xml:space="preserve"> (abstrato)</w:t>
      </w:r>
      <w:r w:rsidR="00017262">
        <w:t xml:space="preserve"> e difuso</w:t>
      </w:r>
      <w:r w:rsidR="00092BC7">
        <w:t xml:space="preserve"> (concreto)</w:t>
      </w:r>
      <w:r w:rsidR="0008735A">
        <w:t>,</w:t>
      </w:r>
      <w:r w:rsidR="00E670F9">
        <w:t xml:space="preserve"> previu</w:t>
      </w:r>
      <w:r w:rsidR="0008735A">
        <w:t>,</w:t>
      </w:r>
      <w:r w:rsidR="00E670F9">
        <w:t xml:space="preserve"> em seu artigo </w:t>
      </w:r>
      <w:r w:rsidR="00E670F9" w:rsidRPr="00490E72">
        <w:t>207.°</w:t>
      </w:r>
      <w:r w:rsidR="00092BC7">
        <w:t xml:space="preserve">, </w:t>
      </w:r>
      <w:r w:rsidR="00E670F9">
        <w:t>que a</w:t>
      </w:r>
      <w:r w:rsidRPr="00490E72">
        <w:t xml:space="preserve"> fiscalização concreta assentava na competência difusa dos tribunais</w:t>
      </w:r>
      <w:r w:rsidR="0008735A">
        <w:t>,</w:t>
      </w:r>
      <w:r w:rsidRPr="00490E72">
        <w:t xml:space="preserve"> </w:t>
      </w:r>
      <w:r w:rsidR="008E14EA">
        <w:t>e</w:t>
      </w:r>
      <w:r w:rsidR="0008735A">
        <w:t>,</w:t>
      </w:r>
      <w:r w:rsidR="008E14EA">
        <w:t xml:space="preserve"> no seu </w:t>
      </w:r>
      <w:r w:rsidR="008E14EA" w:rsidRPr="00490E72">
        <w:t>art</w:t>
      </w:r>
      <w:r w:rsidR="008E14EA">
        <w:t>igo</w:t>
      </w:r>
      <w:r w:rsidR="008E14EA" w:rsidRPr="00490E72">
        <w:t xml:space="preserve"> 281.°</w:t>
      </w:r>
      <w:r w:rsidR="0008735A">
        <w:t>,</w:t>
      </w:r>
      <w:r w:rsidR="008E14EA">
        <w:t xml:space="preserve"> que </w:t>
      </w:r>
      <w:r w:rsidRPr="00490E72">
        <w:t xml:space="preserve">a fiscalização abstrata </w:t>
      </w:r>
      <w:r w:rsidR="00480CAE">
        <w:t>esta</w:t>
      </w:r>
      <w:r w:rsidR="00875FC6">
        <w:t>va</w:t>
      </w:r>
      <w:r w:rsidR="00480CAE">
        <w:t xml:space="preserve"> a cargo da </w:t>
      </w:r>
      <w:r w:rsidRPr="00490E72">
        <w:t>competência concentrada do Conselho da Revolução</w:t>
      </w:r>
      <w:r w:rsidR="00480CAE">
        <w:t xml:space="preserve">, </w:t>
      </w:r>
      <w:r w:rsidR="0008735A">
        <w:t>desde que houvesse</w:t>
      </w:r>
      <w:r w:rsidR="00480CAE">
        <w:t xml:space="preserve"> uma</w:t>
      </w:r>
      <w:r w:rsidRPr="00490E72">
        <w:t xml:space="preserve"> comunicação entre a fiscalização difusa e a fiscalização abstrata</w:t>
      </w:r>
      <w:r w:rsidR="00516434">
        <w:t xml:space="preserve">, sendo esse </w:t>
      </w:r>
      <w:r w:rsidRPr="00490E72">
        <w:t>o aspecto inédito do sistema</w:t>
      </w:r>
      <w:r w:rsidR="00516434">
        <w:t xml:space="preserve"> recém</w:t>
      </w:r>
      <w:r w:rsidR="0008735A">
        <w:t>-</w:t>
      </w:r>
      <w:r w:rsidR="00516434">
        <w:t>implementado</w:t>
      </w:r>
      <w:r w:rsidR="00516434">
        <w:rPr>
          <w:rStyle w:val="Refdenotaderodap"/>
          <w:rFonts w:cs="Times New Roman"/>
          <w:szCs w:val="24"/>
        </w:rPr>
        <w:footnoteReference w:id="175"/>
      </w:r>
      <w:r w:rsidRPr="00490E72">
        <w:t>.</w:t>
      </w:r>
      <w:r w:rsidR="002017EC">
        <w:t xml:space="preserve"> A comunicação </w:t>
      </w:r>
      <w:r w:rsidR="00E10B6A" w:rsidRPr="00E10B6A">
        <w:t>entre a fiscalização difusa e a concentrada</w:t>
      </w:r>
      <w:r w:rsidR="00E10B6A">
        <w:t xml:space="preserve">, </w:t>
      </w:r>
      <w:r w:rsidR="002017EC">
        <w:t xml:space="preserve">prevista </w:t>
      </w:r>
      <w:r w:rsidR="00E10B6A">
        <w:t xml:space="preserve">na Constituição, </w:t>
      </w:r>
      <w:r w:rsidR="002017EC">
        <w:t>estava a cargo da Comissão Constitucional</w:t>
      </w:r>
      <w:r w:rsidR="0008735A">
        <w:t>,</w:t>
      </w:r>
      <w:r w:rsidR="002017EC">
        <w:t xml:space="preserve"> que funcionaria como um </w:t>
      </w:r>
      <w:r w:rsidR="00EE5C83">
        <w:t xml:space="preserve">tribunal de recurso obrigatório para os casos em que </w:t>
      </w:r>
      <w:r w:rsidR="0008735A">
        <w:t xml:space="preserve">o </w:t>
      </w:r>
      <w:r w:rsidR="00A71DE3" w:rsidRPr="00A71DE3">
        <w:t>último tribunal</w:t>
      </w:r>
      <w:r w:rsidR="001A4726">
        <w:t>,</w:t>
      </w:r>
      <w:r w:rsidR="00880EAB">
        <w:t xml:space="preserve">  </w:t>
      </w:r>
      <w:r w:rsidR="0000617A">
        <w:t xml:space="preserve">quando </w:t>
      </w:r>
      <w:r w:rsidR="00A71DE3" w:rsidRPr="00A71DE3">
        <w:t>coubesse recurso ordinário</w:t>
      </w:r>
      <w:r w:rsidR="0000617A">
        <w:t>,</w:t>
      </w:r>
      <w:r w:rsidR="00A71DE3" w:rsidRPr="00A71DE3">
        <w:t xml:space="preserve"> julgasse</w:t>
      </w:r>
      <w:r w:rsidR="000706D9">
        <w:t xml:space="preserve"> como</w:t>
      </w:r>
      <w:r w:rsidR="00A71DE3" w:rsidRPr="00A71DE3">
        <w:t xml:space="preserve"> inconstituciona</w:t>
      </w:r>
      <w:r w:rsidR="0008735A">
        <w:t>is</w:t>
      </w:r>
      <w:r w:rsidR="00A71DE3" w:rsidRPr="00A71DE3">
        <w:t xml:space="preserve"> norma</w:t>
      </w:r>
      <w:r w:rsidR="0008735A">
        <w:t>s</w:t>
      </w:r>
      <w:r w:rsidR="00A71DE3" w:rsidRPr="00A71DE3">
        <w:t xml:space="preserve"> constante</w:t>
      </w:r>
      <w:r w:rsidR="0008735A">
        <w:t>s</w:t>
      </w:r>
      <w:r w:rsidR="00A71DE3" w:rsidRPr="00A71DE3">
        <w:t xml:space="preserve"> de qualquer ato legislativo, </w:t>
      </w:r>
      <w:r w:rsidR="00A71DE3" w:rsidRPr="00A71DE3">
        <w:lastRenderedPageBreak/>
        <w:t>decreto regulamentar ou diploma equiparável</w:t>
      </w:r>
      <w:r w:rsidR="0008735A">
        <w:t>,</w:t>
      </w:r>
      <w:r w:rsidR="00A71DE3" w:rsidRPr="00A71DE3">
        <w:t xml:space="preserve"> ou quando qualquer tribunal aplicasse </w:t>
      </w:r>
      <w:r w:rsidR="0008735A">
        <w:t xml:space="preserve">uma </w:t>
      </w:r>
      <w:r w:rsidR="00A71DE3" w:rsidRPr="00A71DE3">
        <w:t xml:space="preserve">norma </w:t>
      </w:r>
      <w:r w:rsidR="0008735A">
        <w:t xml:space="preserve">anteriormente </w:t>
      </w:r>
      <w:r w:rsidR="00A71DE3" w:rsidRPr="00A71DE3">
        <w:t>julgada inconstitucional pel</w:t>
      </w:r>
      <w:r w:rsidR="0008735A">
        <w:t>a</w:t>
      </w:r>
      <w:r w:rsidR="00A71DE3" w:rsidRPr="00A71DE3">
        <w:t xml:space="preserve"> Comissão</w:t>
      </w:r>
      <w:r w:rsidR="00A71DE3">
        <w:t>.</w:t>
      </w:r>
      <w:r w:rsidR="000A478E">
        <w:t xml:space="preserve"> A mesma atribuição </w:t>
      </w:r>
      <w:r w:rsidR="00B2391A">
        <w:t>de comunicação</w:t>
      </w:r>
      <w:r w:rsidR="0008735A">
        <w:t>,</w:t>
      </w:r>
      <w:r w:rsidR="00B2391A">
        <w:t xml:space="preserve"> entre </w:t>
      </w:r>
      <w:r w:rsidR="00CC0D4E" w:rsidRPr="00CC0D4E">
        <w:t>fiscalização concreta e fiscalização abstrata,</w:t>
      </w:r>
      <w:r w:rsidR="0008735A">
        <w:t xml:space="preserve"> era requerida</w:t>
      </w:r>
      <w:r w:rsidR="00CC0D4E" w:rsidRPr="00CC0D4E">
        <w:t xml:space="preserve"> na medida em que</w:t>
      </w:r>
      <w:r w:rsidR="00D42000">
        <w:t xml:space="preserve"> esta </w:t>
      </w:r>
      <w:r w:rsidR="00CC0D4E" w:rsidRPr="00CC0D4E">
        <w:t xml:space="preserve">julgasse três vezes </w:t>
      </w:r>
      <w:r w:rsidR="0000617A">
        <w:t xml:space="preserve">como </w:t>
      </w:r>
      <w:r w:rsidR="00CC0D4E" w:rsidRPr="00CC0D4E">
        <w:t>inconstitucional materialmente uma norma, ou uma vez orgânica ou formalmente</w:t>
      </w:r>
      <w:r w:rsidR="0008735A">
        <w:t>. Nestes casos,</w:t>
      </w:r>
      <w:r w:rsidR="00CC0D4E" w:rsidRPr="00CC0D4E">
        <w:t xml:space="preserve"> o Conselho da Revolução podia (não devia) declarar a inconstitucionalidade com força obrigatória geral</w:t>
      </w:r>
      <w:r w:rsidR="0091008C">
        <w:rPr>
          <w:rStyle w:val="Refdenotaderodap"/>
          <w:rFonts w:cs="Times New Roman"/>
          <w:szCs w:val="24"/>
        </w:rPr>
        <w:footnoteReference w:id="176"/>
      </w:r>
      <w:r w:rsidR="0091008C">
        <w:t>.</w:t>
      </w:r>
    </w:p>
    <w:p w14:paraId="21768FC8" w14:textId="30DDB6E0" w:rsidR="00D76325" w:rsidRDefault="004131BF" w:rsidP="0074056C">
      <w:pPr>
        <w:rPr>
          <w:rStyle w:val="normaltextrun"/>
          <w:rFonts w:cs="Times New Roman"/>
        </w:rPr>
      </w:pPr>
      <w:r w:rsidRPr="0074056C">
        <w:t xml:space="preserve">Fernando Correa </w:t>
      </w:r>
      <w:r w:rsidR="00740805" w:rsidRPr="0074056C">
        <w:t xml:space="preserve">sustenta que no texto </w:t>
      </w:r>
      <w:r w:rsidR="002D11F8" w:rsidRPr="0074056C">
        <w:t xml:space="preserve">original da CRP de 1976 havia um dualismo quanto ao controle de </w:t>
      </w:r>
      <w:r w:rsidR="000745DE" w:rsidRPr="0074056C">
        <w:t>constitucionalidade</w:t>
      </w:r>
      <w:r w:rsidR="00264B59" w:rsidRPr="0074056C">
        <w:t>. Primeiro</w:t>
      </w:r>
      <w:r w:rsidR="000D7647" w:rsidRPr="0074056C">
        <w:t>,</w:t>
      </w:r>
      <w:r w:rsidR="00264B59" w:rsidRPr="0074056C">
        <w:t xml:space="preserve"> diante da previsão de um </w:t>
      </w:r>
      <w:r w:rsidR="000745DE" w:rsidRPr="0074056C">
        <w:t xml:space="preserve">controle abstrato a cargo do Conselho da Revolução, </w:t>
      </w:r>
      <w:r w:rsidR="00DB0073" w:rsidRPr="0074056C">
        <w:t xml:space="preserve">denominado pelo autor de </w:t>
      </w:r>
      <w:r w:rsidR="00DB0073" w:rsidRPr="0074056C">
        <w:rPr>
          <w:rStyle w:val="normaltextrun"/>
          <w:rFonts w:cs="Times New Roman"/>
          <w:i/>
        </w:rPr>
        <w:t>sui generis</w:t>
      </w:r>
      <w:r w:rsidR="000D7647" w:rsidRPr="0074056C">
        <w:rPr>
          <w:rStyle w:val="normaltextrun"/>
          <w:rFonts w:cs="Times New Roman"/>
        </w:rPr>
        <w:t>,</w:t>
      </w:r>
      <w:r w:rsidR="001552CB" w:rsidRPr="0074056C">
        <w:rPr>
          <w:rStyle w:val="normaltextrun"/>
          <w:rFonts w:cs="Times New Roman"/>
        </w:rPr>
        <w:t xml:space="preserve"> e que o exercia auxiliado pela Comissão Constitucional, a quem cabia </w:t>
      </w:r>
      <w:r w:rsidR="00371F3B" w:rsidRPr="0074056C">
        <w:rPr>
          <w:rStyle w:val="normaltextrun"/>
          <w:rFonts w:cs="Times New Roman"/>
        </w:rPr>
        <w:t>proferir parecer sobre a questão de inconstitucionalidade, ainda que de modo não vinculativo</w:t>
      </w:r>
      <w:r w:rsidR="00264B59" w:rsidRPr="0074056C">
        <w:rPr>
          <w:rStyle w:val="normaltextrun"/>
          <w:rFonts w:cs="Times New Roman"/>
        </w:rPr>
        <w:t>. Segundo</w:t>
      </w:r>
      <w:r w:rsidR="000D7647" w:rsidRPr="0074056C">
        <w:rPr>
          <w:rStyle w:val="normaltextrun"/>
          <w:rFonts w:cs="Times New Roman"/>
        </w:rPr>
        <w:t>,</w:t>
      </w:r>
      <w:r w:rsidR="00264B59" w:rsidRPr="0074056C">
        <w:rPr>
          <w:rStyle w:val="normaltextrun"/>
          <w:rFonts w:cs="Times New Roman"/>
        </w:rPr>
        <w:t xml:space="preserve"> </w:t>
      </w:r>
      <w:r w:rsidR="00ED41E1" w:rsidRPr="0074056C">
        <w:rPr>
          <w:rStyle w:val="normaltextrun"/>
          <w:rFonts w:cs="Times New Roman"/>
        </w:rPr>
        <w:t xml:space="preserve">a previsão do controle de difuso-concreto, cuja atribuição do conhecimento e julgamento da questão da inconstitucionalidade ficava a cargo </w:t>
      </w:r>
      <w:r w:rsidR="004626C6" w:rsidRPr="0074056C">
        <w:rPr>
          <w:rStyle w:val="normaltextrun"/>
          <w:rFonts w:cs="Times New Roman"/>
        </w:rPr>
        <w:t xml:space="preserve">de todos os tribunais, mas sempre com a possibilidade de recurso para a Comissão Constitucional </w:t>
      </w:r>
      <w:r w:rsidR="000A1403" w:rsidRPr="0074056C">
        <w:rPr>
          <w:rStyle w:val="normaltextrun"/>
          <w:rFonts w:cs="Times New Roman"/>
        </w:rPr>
        <w:t>no caso de desaplicação da norma</w:t>
      </w:r>
      <w:r w:rsidR="001C0333" w:rsidRPr="0074056C">
        <w:rPr>
          <w:rStyle w:val="normaltextrun"/>
          <w:rFonts w:cs="Times New Roman"/>
        </w:rPr>
        <w:t xml:space="preserve"> por </w:t>
      </w:r>
      <w:r w:rsidR="000A1403" w:rsidRPr="0074056C">
        <w:rPr>
          <w:rStyle w:val="normaltextrun"/>
          <w:rFonts w:cs="Times New Roman"/>
        </w:rPr>
        <w:t>inconstitucional</w:t>
      </w:r>
      <w:r w:rsidR="001C0333" w:rsidRPr="0074056C">
        <w:rPr>
          <w:rStyle w:val="normaltextrun"/>
          <w:rFonts w:cs="Times New Roman"/>
        </w:rPr>
        <w:t>idade ou quando aplicavam a norma anteriormente reconhecida como inconstitucional</w:t>
      </w:r>
      <w:r w:rsidR="00BF7707" w:rsidRPr="0074056C">
        <w:rPr>
          <w:rStyle w:val="Refdenotaderodap"/>
          <w:rFonts w:cs="Times New Roman"/>
        </w:rPr>
        <w:footnoteReference w:id="177"/>
      </w:r>
      <w:r w:rsidR="004D4448" w:rsidRPr="0074056C">
        <w:rPr>
          <w:rStyle w:val="normaltextrun"/>
          <w:rFonts w:cs="Times New Roman"/>
        </w:rPr>
        <w:t>.</w:t>
      </w:r>
    </w:p>
    <w:p w14:paraId="6918EF38" w14:textId="18A3EA56" w:rsidR="00596E22" w:rsidRPr="00596E22" w:rsidRDefault="00596E22" w:rsidP="00C069EE">
      <w:r w:rsidRPr="00596E22">
        <w:t>A Comissão Constitucional foi criada pela Constituição de 1976, tendo a norma constitucional reservad</w:t>
      </w:r>
      <w:r w:rsidR="002629FD">
        <w:t>o</w:t>
      </w:r>
      <w:r w:rsidRPr="00596E22">
        <w:t xml:space="preserve"> à referida Comissão a fiscalização da constitucionalidade em abstrato e com força vinculativa a todos</w:t>
      </w:r>
      <w:r w:rsidR="002629FD">
        <w:t>.</w:t>
      </w:r>
      <w:r w:rsidRPr="00596E22">
        <w:t xml:space="preserve"> </w:t>
      </w:r>
      <w:r w:rsidR="002629FD">
        <w:t>Ainda que</w:t>
      </w:r>
      <w:r w:rsidRPr="00596E22">
        <w:t xml:space="preserve"> não fosse um tribunal,</w:t>
      </w:r>
      <w:r w:rsidR="002629FD">
        <w:t xml:space="preserve"> constituía</w:t>
      </w:r>
      <w:r w:rsidRPr="00596E22">
        <w:t xml:space="preserve"> uma comissão criada como inst</w:t>
      </w:r>
      <w:r w:rsidR="00CF54F8">
        <w:t>â</w:t>
      </w:r>
      <w:r w:rsidRPr="00596E22">
        <w:t xml:space="preserve">ncia especializada, inclusive para conhecer </w:t>
      </w:r>
      <w:r w:rsidR="002629FD">
        <w:t>os</w:t>
      </w:r>
      <w:r w:rsidRPr="00596E22">
        <w:t xml:space="preserve"> recursos das decisões concretas realizadas pelo sistema difuso de competência dos tribunais</w:t>
      </w:r>
      <w:r w:rsidRPr="00596E22">
        <w:rPr>
          <w:rStyle w:val="Refdenotaderodap"/>
          <w:rFonts w:cs="Times New Roman"/>
          <w:szCs w:val="24"/>
        </w:rPr>
        <w:footnoteReference w:id="178"/>
      </w:r>
      <w:r w:rsidRPr="00596E22">
        <w:t>.</w:t>
      </w:r>
    </w:p>
    <w:p w14:paraId="6D218D03" w14:textId="573E2E26" w:rsidR="005C28BC" w:rsidRDefault="007D1E5E" w:rsidP="0074056C">
      <w:r>
        <w:t>Na sua concepção or</w:t>
      </w:r>
      <w:r w:rsidR="00937F45">
        <w:t>iginal</w:t>
      </w:r>
      <w:r w:rsidR="002629FD">
        <w:t>,</w:t>
      </w:r>
      <w:r w:rsidR="00937F45">
        <w:t xml:space="preserve"> a</w:t>
      </w:r>
      <w:r w:rsidR="00596E22" w:rsidRPr="00596E22">
        <w:t xml:space="preserve"> Comissão Constitucional não era</w:t>
      </w:r>
      <w:r w:rsidR="002629FD">
        <w:t>,</w:t>
      </w:r>
      <w:r w:rsidR="00596E22" w:rsidRPr="00596E22">
        <w:t xml:space="preserve"> ainda</w:t>
      </w:r>
      <w:r w:rsidR="002629FD">
        <w:t>,</w:t>
      </w:r>
      <w:r w:rsidR="00937F45">
        <w:t xml:space="preserve"> </w:t>
      </w:r>
      <w:r w:rsidR="00596E22" w:rsidRPr="00596E22">
        <w:t>um verdadeiro tribunal constitucional</w:t>
      </w:r>
      <w:r w:rsidR="002629FD">
        <w:t xml:space="preserve">. Entretanto, além de exercer funções de recurso quanto à fiscalização constitucional realizada pelos tribunais, também auxiliava o Conselho da Revolução, na medida </w:t>
      </w:r>
      <w:r w:rsidR="002629FD" w:rsidRPr="00AC137A">
        <w:t>em que fornecia pareceres em processos de controle abstrato da constitucionalidade</w:t>
      </w:r>
      <w:r w:rsidR="00596E22" w:rsidRPr="00AC137A">
        <w:rPr>
          <w:rStyle w:val="Refdenotaderodap"/>
          <w:rFonts w:cs="Times New Roman"/>
          <w:szCs w:val="24"/>
        </w:rPr>
        <w:footnoteReference w:id="179"/>
      </w:r>
      <w:r w:rsidR="00596E22" w:rsidRPr="00AC137A">
        <w:t>.</w:t>
      </w:r>
      <w:r w:rsidR="00A5457A" w:rsidRPr="00180EC2">
        <w:t xml:space="preserve"> </w:t>
      </w:r>
      <w:r w:rsidR="00A5457A" w:rsidRPr="0074056C">
        <w:t xml:space="preserve">Jorge Miranda ressalta que a Comissão Constitucional </w:t>
      </w:r>
      <w:r w:rsidR="0043653E" w:rsidRPr="0074056C">
        <w:t>servia, por atribuição da CRP de 1976</w:t>
      </w:r>
      <w:r w:rsidR="000D7647" w:rsidRPr="0074056C">
        <w:t>,</w:t>
      </w:r>
      <w:r w:rsidR="0043653E" w:rsidRPr="0074056C">
        <w:t xml:space="preserve"> como órgão auxiliar do Conselho da Revolução </w:t>
      </w:r>
      <w:r w:rsidR="00A53675" w:rsidRPr="0074056C">
        <w:t>especificamente quanto ao controle de constitucionalidade</w:t>
      </w:r>
      <w:r w:rsidR="00AE48D5" w:rsidRPr="0074056C">
        <w:t>. Assim, cabia à Comissão emitir parecer no casos de controle preventivo</w:t>
      </w:r>
      <w:r w:rsidR="00E1287F" w:rsidRPr="0074056C">
        <w:t>, no controle abstrato sucessivo e quando se tratasse de inconstitucionalidade por omissão</w:t>
      </w:r>
      <w:r w:rsidR="000D7647" w:rsidRPr="0074056C">
        <w:t>.</w:t>
      </w:r>
      <w:r w:rsidR="008A1B4D" w:rsidRPr="0074056C">
        <w:t xml:space="preserve"> </w:t>
      </w:r>
      <w:r w:rsidR="000D7647" w:rsidRPr="0074056C">
        <w:lastRenderedPageBreak/>
        <w:t>C</w:t>
      </w:r>
      <w:r w:rsidR="008A1B4D" w:rsidRPr="0074056C">
        <w:t>oncomitante a es</w:t>
      </w:r>
      <w:r w:rsidR="000D7647" w:rsidRPr="0074056C">
        <w:t>s</w:t>
      </w:r>
      <w:r w:rsidR="008A1B4D" w:rsidRPr="0074056C">
        <w:t xml:space="preserve">as atribuições auxiliares, </w:t>
      </w:r>
      <w:r w:rsidR="000D7647" w:rsidRPr="0074056C">
        <w:t>a</w:t>
      </w:r>
      <w:r w:rsidR="008A1B4D" w:rsidRPr="0074056C">
        <w:t xml:space="preserve"> Comissão </w:t>
      </w:r>
      <w:r w:rsidR="00AE044C" w:rsidRPr="0074056C">
        <w:t xml:space="preserve">atuava como órgão jurisdicional supremo </w:t>
      </w:r>
      <w:r w:rsidR="00CD7F25" w:rsidRPr="0074056C">
        <w:t xml:space="preserve">em matéria de fiscalização, já que era da sua competência constitucional decidir em última instância </w:t>
      </w:r>
      <w:r w:rsidR="008D083E" w:rsidRPr="0074056C">
        <w:t>os recursos contra as decisões do</w:t>
      </w:r>
      <w:r w:rsidR="000D7647" w:rsidRPr="0074056C">
        <w:t>s</w:t>
      </w:r>
      <w:r w:rsidR="008D083E" w:rsidRPr="0074056C">
        <w:t xml:space="preserve"> tribunais que </w:t>
      </w:r>
      <w:r w:rsidR="0065353A" w:rsidRPr="0074056C">
        <w:t>inaplicassem as leis</w:t>
      </w:r>
      <w:r w:rsidR="008A5617" w:rsidRPr="0074056C">
        <w:t xml:space="preserve"> alicerçados em sua inconstitucionalidade</w:t>
      </w:r>
      <w:r w:rsidR="000D7647" w:rsidRPr="0074056C">
        <w:t>,</w:t>
      </w:r>
      <w:r w:rsidR="008A5617" w:rsidRPr="0074056C">
        <w:t xml:space="preserve"> ou que aplicassem leis já reconhecidas como contr</w:t>
      </w:r>
      <w:r w:rsidR="000D7647" w:rsidRPr="0074056C">
        <w:t>á</w:t>
      </w:r>
      <w:r w:rsidR="008A5617" w:rsidRPr="0074056C">
        <w:t>rias à Constituição</w:t>
      </w:r>
      <w:r w:rsidR="00683EEF" w:rsidRPr="0074056C">
        <w:rPr>
          <w:rStyle w:val="Refdenotaderodap"/>
          <w:rFonts w:cs="Times New Roman"/>
          <w:szCs w:val="24"/>
        </w:rPr>
        <w:footnoteReference w:id="180"/>
      </w:r>
      <w:r w:rsidR="00683EEF" w:rsidRPr="0074056C">
        <w:t>.</w:t>
      </w:r>
    </w:p>
    <w:p w14:paraId="76A9C581" w14:textId="65145ECE" w:rsidR="00641179" w:rsidRPr="00641179" w:rsidRDefault="00804231" w:rsidP="00C069EE">
      <w:r>
        <w:t xml:space="preserve">Jorge Miranda também </w:t>
      </w:r>
      <w:r w:rsidR="00754062">
        <w:t xml:space="preserve">sustenta que a Comissão Constitucional, embora com atribuições relevantes, não possuía natureza de tribunal. </w:t>
      </w:r>
      <w:r w:rsidR="00B75723">
        <w:t xml:space="preserve">Sustenta o autor que não se </w:t>
      </w:r>
      <w:r w:rsidRPr="00804231">
        <w:t>tratava</w:t>
      </w:r>
      <w:r w:rsidR="00B75723">
        <w:t xml:space="preserve"> de </w:t>
      </w:r>
      <w:r w:rsidRPr="00804231">
        <w:t>um tribunal constitucional</w:t>
      </w:r>
      <w:r w:rsidR="002629FD">
        <w:t>,</w:t>
      </w:r>
      <w:r w:rsidR="00D20A26">
        <w:t xml:space="preserve"> </w:t>
      </w:r>
      <w:r w:rsidRPr="00804231">
        <w:t xml:space="preserve">porque desempenhava funções auxiliares de outro órgão, </w:t>
      </w:r>
      <w:r w:rsidR="00D20A26">
        <w:t xml:space="preserve">ainda atuando como </w:t>
      </w:r>
      <w:r w:rsidRPr="00804231">
        <w:t>tribunal</w:t>
      </w:r>
      <w:r w:rsidR="00D20A26">
        <w:t>,</w:t>
      </w:r>
      <w:r w:rsidRPr="00804231">
        <w:t xml:space="preserve"> com concentração de competência </w:t>
      </w:r>
      <w:r w:rsidR="00012C76">
        <w:t xml:space="preserve">no que se refere </w:t>
      </w:r>
      <w:r w:rsidR="008B7B09">
        <w:t>a</w:t>
      </w:r>
      <w:r w:rsidR="00012C76" w:rsidRPr="00804231">
        <w:t xml:space="preserve"> </w:t>
      </w:r>
      <w:r w:rsidRPr="00804231">
        <w:t>matéria de inconstitucionalidade</w:t>
      </w:r>
      <w:r w:rsidR="002629FD">
        <w:t>. No entanto,</w:t>
      </w:r>
      <w:r w:rsidRPr="00804231">
        <w:t xml:space="preserve"> não estava investido de um poder exclusivo nem de um poder genérico de decidir sobre a inconstitucionalidade de normas jurídicas</w:t>
      </w:r>
      <w:r w:rsidR="00D20A26">
        <w:t xml:space="preserve">, já que as suas atribuições </w:t>
      </w:r>
      <w:r w:rsidR="00826A5A">
        <w:t xml:space="preserve">quanto ao controle </w:t>
      </w:r>
      <w:r w:rsidRPr="00804231">
        <w:t>coexist</w:t>
      </w:r>
      <w:r w:rsidR="00826A5A">
        <w:t>i</w:t>
      </w:r>
      <w:r w:rsidRPr="00804231">
        <w:t>a</w:t>
      </w:r>
      <w:r w:rsidR="00826A5A">
        <w:t>m</w:t>
      </w:r>
      <w:r w:rsidRPr="00804231">
        <w:t xml:space="preserve"> a par dos tribunais e só conhecia a inconstitucionalidade de certas normas</w:t>
      </w:r>
      <w:r w:rsidR="002629FD">
        <w:t>.</w:t>
      </w:r>
      <w:r w:rsidR="00826A5A">
        <w:t xml:space="preserve"> </w:t>
      </w:r>
      <w:r w:rsidR="002629FD">
        <w:t>S</w:t>
      </w:r>
      <w:r w:rsidR="00826A5A">
        <w:t>endo assim, não poderia ser considera</w:t>
      </w:r>
      <w:r w:rsidR="002629FD">
        <w:t>do</w:t>
      </w:r>
      <w:r w:rsidR="00826A5A">
        <w:t xml:space="preserve"> como um tribunal</w:t>
      </w:r>
      <w:r w:rsidR="00826A5A">
        <w:rPr>
          <w:rStyle w:val="Refdenotaderodap"/>
          <w:rFonts w:cs="Times New Roman"/>
          <w:szCs w:val="24"/>
        </w:rPr>
        <w:footnoteReference w:id="181"/>
      </w:r>
      <w:r w:rsidR="00826A5A">
        <w:t>.</w:t>
      </w:r>
    </w:p>
    <w:p w14:paraId="06ADDFAE" w14:textId="6FAA564E" w:rsidR="00596E22" w:rsidRDefault="00596E22" w:rsidP="00C069EE">
      <w:r w:rsidRPr="00596E22">
        <w:t>O fato é que a Comissão Constitucional foi o primeiro órgão especializado no constitucionalismo português</w:t>
      </w:r>
      <w:r w:rsidR="002629FD">
        <w:t>,</w:t>
      </w:r>
      <w:r w:rsidRPr="00596E22">
        <w:t xml:space="preserve"> com atribuição </w:t>
      </w:r>
      <w:r w:rsidR="00101908" w:rsidRPr="00596E22">
        <w:t>específica</w:t>
      </w:r>
      <w:r w:rsidRPr="00596E22">
        <w:t xml:space="preserve"> para fiscalizar a garantia do efetivo cumprimento da Constituição, tendo sua composição semelhante </w:t>
      </w:r>
      <w:r w:rsidR="002629FD">
        <w:t>à</w:t>
      </w:r>
      <w:r w:rsidRPr="00596E22">
        <w:t xml:space="preserve"> dos tribunais constitucionais. Mas como tribunal constitucional não se equiparava</w:t>
      </w:r>
      <w:r w:rsidR="002629FD">
        <w:t>,</w:t>
      </w:r>
      <w:r w:rsidRPr="00596E22">
        <w:t xml:space="preserve"> já que desempenhava função auxiliar de outro órgão, no caso</w:t>
      </w:r>
      <w:r w:rsidR="002629FD">
        <w:t>,</w:t>
      </w:r>
      <w:r w:rsidRPr="00596E22">
        <w:t xml:space="preserve"> </w:t>
      </w:r>
      <w:r w:rsidR="002629FD">
        <w:t>d</w:t>
      </w:r>
      <w:r w:rsidRPr="00596E22">
        <w:t>o Conselho da República</w:t>
      </w:r>
      <w:r w:rsidR="002629FD">
        <w:t>,</w:t>
      </w:r>
      <w:r w:rsidRPr="00596E22">
        <w:t xml:space="preserve"> e porque não detinha poder ou atribuições exclusivas, pois ao seu lado coexistia a competência dos tribunais e a ela só era atribuído conhecer a inconstitucionalidade de certa</w:t>
      </w:r>
      <w:r w:rsidR="00270DAC">
        <w:t>s</w:t>
      </w:r>
      <w:r w:rsidRPr="00596E22">
        <w:t xml:space="preserve"> normas, mas não de todas</w:t>
      </w:r>
      <w:r w:rsidRPr="00596E22">
        <w:rPr>
          <w:rStyle w:val="Refdenotaderodap"/>
          <w:rFonts w:cs="Times New Roman"/>
          <w:szCs w:val="24"/>
        </w:rPr>
        <w:footnoteReference w:id="182"/>
      </w:r>
      <w:r w:rsidRPr="00596E22">
        <w:t>.</w:t>
      </w:r>
    </w:p>
    <w:p w14:paraId="79648148" w14:textId="7D583CF7" w:rsidR="009E14F6" w:rsidRPr="00596E22" w:rsidRDefault="00E37A91" w:rsidP="00C069EE">
      <w:r>
        <w:t>Mesmo não sendo um Tribunal Constitucional</w:t>
      </w:r>
      <w:r w:rsidR="002629FD">
        <w:t>,</w:t>
      </w:r>
      <w:r>
        <w:t xml:space="preserve"> a </w:t>
      </w:r>
      <w:r w:rsidR="00A46E75">
        <w:t xml:space="preserve">existência </w:t>
      </w:r>
      <w:r>
        <w:t xml:space="preserve">da Comissão Constitucional </w:t>
      </w:r>
      <w:r w:rsidR="00A46E75">
        <w:t xml:space="preserve">foi relevante </w:t>
      </w:r>
      <w:r>
        <w:t xml:space="preserve">para o </w:t>
      </w:r>
      <w:r w:rsidR="00884C27">
        <w:t xml:space="preserve">constitucionalismo português e para o sistema de constitucionalidade </w:t>
      </w:r>
      <w:r w:rsidR="00A46E75">
        <w:t>d</w:t>
      </w:r>
      <w:r w:rsidR="00185F79">
        <w:t>aquele</w:t>
      </w:r>
      <w:r w:rsidR="00A46E75">
        <w:t xml:space="preserve"> país</w:t>
      </w:r>
      <w:r w:rsidR="00185F79">
        <w:t xml:space="preserve">. </w:t>
      </w:r>
      <w:r w:rsidR="00A46E75">
        <w:t>Jorge Miranda s</w:t>
      </w:r>
      <w:r w:rsidR="009E14F6">
        <w:t>ustenta que</w:t>
      </w:r>
      <w:r w:rsidR="00A46E75">
        <w:t>,</w:t>
      </w:r>
      <w:r w:rsidR="009E14F6">
        <w:t xml:space="preserve"> </w:t>
      </w:r>
      <w:r w:rsidR="00597626">
        <w:t>a</w:t>
      </w:r>
      <w:r w:rsidR="00185F79" w:rsidRPr="00185F79">
        <w:t>dotando uma linha interpretativa moderada da Constituição</w:t>
      </w:r>
      <w:r w:rsidR="00A46E75">
        <w:t>,</w:t>
      </w:r>
      <w:r w:rsidR="00185F79" w:rsidRPr="00185F79">
        <w:t xml:space="preserve"> </w:t>
      </w:r>
      <w:r w:rsidR="00597626">
        <w:t xml:space="preserve">de modo a fazer a </w:t>
      </w:r>
      <w:r w:rsidR="00185F79" w:rsidRPr="00185F79">
        <w:t xml:space="preserve">integração sistemática com a </w:t>
      </w:r>
      <w:r w:rsidR="00816D45">
        <w:t>c</w:t>
      </w:r>
      <w:r w:rsidR="00185F79" w:rsidRPr="00185F79">
        <w:t>onstituição política, deslindando</w:t>
      </w:r>
      <w:r w:rsidR="00816D45">
        <w:t xml:space="preserve"> e</w:t>
      </w:r>
      <w:r w:rsidR="00185F79" w:rsidRPr="00185F79">
        <w:t xml:space="preserve"> formulando uma jurisprudência aberta no domínio dos direitos fundamentais</w:t>
      </w:r>
      <w:r w:rsidR="00A46E75">
        <w:t>,</w:t>
      </w:r>
      <w:r w:rsidR="009001F2">
        <w:t xml:space="preserve"> </w:t>
      </w:r>
      <w:r w:rsidR="00D64540" w:rsidRPr="0074056C">
        <w:t xml:space="preserve">foi de responsabilidade da Comissão o significativo </w:t>
      </w:r>
      <w:r w:rsidR="009B1317" w:rsidRPr="0074056C">
        <w:t>avanço d</w:t>
      </w:r>
      <w:r w:rsidR="0044137E" w:rsidRPr="0074056C">
        <w:t>o</w:t>
      </w:r>
      <w:r w:rsidR="009B1317" w:rsidRPr="0074056C">
        <w:t xml:space="preserve"> desenvolvimento das instituições democráticas</w:t>
      </w:r>
      <w:r w:rsidR="0044137E" w:rsidRPr="0074056C">
        <w:t xml:space="preserve"> no período após a revolução</w:t>
      </w:r>
      <w:r w:rsidR="009001F2" w:rsidRPr="0074056C">
        <w:rPr>
          <w:rStyle w:val="Refdenotaderodap"/>
          <w:rFonts w:cs="Times New Roman"/>
          <w:szCs w:val="24"/>
        </w:rPr>
        <w:footnoteReference w:id="183"/>
      </w:r>
      <w:r w:rsidR="00185F79" w:rsidRPr="0074056C">
        <w:t>.</w:t>
      </w:r>
    </w:p>
    <w:p w14:paraId="5B4DE7B2" w14:textId="22BC9585" w:rsidR="00F44FA3" w:rsidRDefault="00CB534D" w:rsidP="00C069EE">
      <w:r>
        <w:lastRenderedPageBreak/>
        <w:t>C</w:t>
      </w:r>
      <w:r w:rsidR="00596E22" w:rsidRPr="00596E22">
        <w:t>om a vigência da Constituição da República de 02 de abril de 1976</w:t>
      </w:r>
      <w:r w:rsidR="00F44FA3">
        <w:t xml:space="preserve"> e </w:t>
      </w:r>
      <w:r w:rsidR="00596E22" w:rsidRPr="00596E22">
        <w:t xml:space="preserve">com a revisão ocorrida em 1982, Portugal adotou, com relação </w:t>
      </w:r>
      <w:r w:rsidR="00A46E75">
        <w:t>à</w:t>
      </w:r>
      <w:r w:rsidR="00596E22" w:rsidRPr="00596E22">
        <w:t xml:space="preserve"> fiscalização de constitucionalidade, um sistema misto, ao qual foram incorporados elementos dos principais regimes e modelos existentes e concebíveis, tais como o modelo difuso e concentrado, </w:t>
      </w:r>
      <w:r w:rsidR="00A46E75">
        <w:t>à</w:t>
      </w:r>
      <w:r w:rsidR="00596E22" w:rsidRPr="00596E22">
        <w:t xml:space="preserve"> exceção do sistema político</w:t>
      </w:r>
      <w:r w:rsidR="00596E22" w:rsidRPr="00596E22">
        <w:rPr>
          <w:rStyle w:val="Refdenotaderodap"/>
          <w:rFonts w:cs="Times New Roman"/>
          <w:szCs w:val="24"/>
        </w:rPr>
        <w:footnoteReference w:id="184"/>
      </w:r>
      <w:r w:rsidR="00A46E75">
        <w:t>,</w:t>
      </w:r>
      <w:r w:rsidR="00367BD8">
        <w:t xml:space="preserve"> que foi abolido de vez do país</w:t>
      </w:r>
      <w:r w:rsidR="00596E22" w:rsidRPr="00596E22">
        <w:t>.</w:t>
      </w:r>
    </w:p>
    <w:p w14:paraId="4643B319" w14:textId="674AE214" w:rsidR="007F5D59" w:rsidRPr="00567DF4" w:rsidRDefault="00596E22" w:rsidP="0074056C">
      <w:r w:rsidRPr="00596E22">
        <w:t>Além da adoção de um sistema misto e complexo</w:t>
      </w:r>
      <w:r w:rsidR="00A46E75">
        <w:t>,</w:t>
      </w:r>
      <w:r w:rsidRPr="00596E22">
        <w:t xml:space="preserve"> a reforma de 1982 transformou a Comissão Constitucional num efetivo Tribunal Constitucional</w:t>
      </w:r>
      <w:r w:rsidR="00A46E75">
        <w:t xml:space="preserve">, cujas </w:t>
      </w:r>
      <w:r w:rsidR="00A46E75" w:rsidRPr="00596E22">
        <w:t>competências e atribuições</w:t>
      </w:r>
      <w:r w:rsidRPr="00596E22">
        <w:t xml:space="preserve"> </w:t>
      </w:r>
      <w:r w:rsidR="00A46E75">
        <w:t>foram</w:t>
      </w:r>
      <w:r w:rsidRPr="00596E22">
        <w:t xml:space="preserve"> regulamentadas, o que veio a ser objeto da revisão de 1989, sem trazer modificações substanciais quanto ao sistema de fiscalização e controle</w:t>
      </w:r>
      <w:r w:rsidR="00A46E75">
        <w:t>,</w:t>
      </w:r>
      <w:r w:rsidRPr="00596E22">
        <w:t xml:space="preserve"> delimit</w:t>
      </w:r>
      <w:r w:rsidR="00A46E75">
        <w:t>ando</w:t>
      </w:r>
      <w:r w:rsidRPr="00596E22">
        <w:t xml:space="preserve"> de forma precisa as competências do Tribunal Constitucional recém-criado</w:t>
      </w:r>
      <w:r w:rsidRPr="00596E22">
        <w:rPr>
          <w:rStyle w:val="Refdenotaderodap"/>
          <w:rFonts w:cs="Times New Roman"/>
          <w:szCs w:val="24"/>
        </w:rPr>
        <w:footnoteReference w:id="185"/>
      </w:r>
      <w:r w:rsidRPr="00596E22">
        <w:t>.</w:t>
      </w:r>
      <w:r w:rsidR="005D4B6E">
        <w:t xml:space="preserve"> </w:t>
      </w:r>
      <w:r w:rsidR="005D4B6E" w:rsidRPr="0074056C">
        <w:t xml:space="preserve">Canotilho sustenta que a fiscalização de constitucionalidade foi um dos principais assuntos </w:t>
      </w:r>
      <w:r w:rsidR="00ED01A6" w:rsidRPr="0074056C">
        <w:t>da revisão constitucional de 1981-1982</w:t>
      </w:r>
      <w:r w:rsidR="00477E3C" w:rsidRPr="0074056C">
        <w:t>.</w:t>
      </w:r>
      <w:r w:rsidR="00404AA8" w:rsidRPr="0074056C">
        <w:t xml:space="preserve"> </w:t>
      </w:r>
      <w:r w:rsidR="00477E3C" w:rsidRPr="0074056C">
        <w:t>E</w:t>
      </w:r>
      <w:r w:rsidR="00404AA8" w:rsidRPr="0074056C">
        <w:t xml:space="preserve">m decorrência da extinção do Conselho da Revolução, no entender do autor, </w:t>
      </w:r>
      <w:r w:rsidR="000A70BA" w:rsidRPr="0074056C">
        <w:t>ser</w:t>
      </w:r>
      <w:r w:rsidR="00417AEB" w:rsidRPr="0074056C">
        <w:t>ia</w:t>
      </w:r>
      <w:r w:rsidR="000A70BA" w:rsidRPr="0074056C">
        <w:t xml:space="preserve"> necessári</w:t>
      </w:r>
      <w:r w:rsidR="00417AEB" w:rsidRPr="0074056C">
        <w:t>o</w:t>
      </w:r>
      <w:r w:rsidR="000A70BA" w:rsidRPr="0074056C">
        <w:t xml:space="preserve"> o equilíbrio dos órgãos do poder</w:t>
      </w:r>
      <w:r w:rsidR="00417AEB" w:rsidRPr="0074056C">
        <w:t>,</w:t>
      </w:r>
      <w:r w:rsidR="000A70BA" w:rsidRPr="0074056C">
        <w:t xml:space="preserve"> e até mesmo o sentido das normas constitucionais dependeriam da forma como a fiscalização seria implementada</w:t>
      </w:r>
      <w:r w:rsidR="00567DF4" w:rsidRPr="0074056C">
        <w:rPr>
          <w:rStyle w:val="Refdenotaderodap"/>
          <w:rFonts w:cs="Times New Roman"/>
          <w:szCs w:val="24"/>
        </w:rPr>
        <w:footnoteReference w:id="186"/>
      </w:r>
      <w:r w:rsidR="00417AEB" w:rsidRPr="00AC137A">
        <w:t>.</w:t>
      </w:r>
    </w:p>
    <w:p w14:paraId="14C801FF" w14:textId="78B57652" w:rsidR="00596E22" w:rsidRPr="0047030C" w:rsidRDefault="00596E22" w:rsidP="0074056C">
      <w:pPr>
        <w:tabs>
          <w:tab w:val="left" w:pos="851"/>
        </w:tabs>
      </w:pPr>
      <w:r w:rsidRPr="00596E22">
        <w:rPr>
          <w:rFonts w:cs="Times New Roman"/>
          <w:szCs w:val="24"/>
        </w:rPr>
        <w:t>Com a revisão de 1982 ficou praticamente definido o atual sistema de fiscalização de constitucionalidade</w:t>
      </w:r>
      <w:r w:rsidR="00934E03">
        <w:rPr>
          <w:rFonts w:cs="Times New Roman"/>
          <w:szCs w:val="24"/>
        </w:rPr>
        <w:t xml:space="preserve"> português</w:t>
      </w:r>
      <w:r w:rsidR="00964960">
        <w:rPr>
          <w:rFonts w:cs="Times New Roman"/>
          <w:szCs w:val="24"/>
        </w:rPr>
        <w:t>, optando por um</w:t>
      </w:r>
      <w:r w:rsidRPr="00596E22">
        <w:rPr>
          <w:rFonts w:cs="Times New Roman"/>
          <w:szCs w:val="24"/>
        </w:rPr>
        <w:t xml:space="preserve"> complexo </w:t>
      </w:r>
      <w:r w:rsidR="00964960" w:rsidRPr="00596E22">
        <w:rPr>
          <w:rFonts w:cs="Times New Roman"/>
          <w:szCs w:val="24"/>
        </w:rPr>
        <w:t xml:space="preserve">sistema </w:t>
      </w:r>
      <w:r w:rsidRPr="00596E22">
        <w:rPr>
          <w:rFonts w:cs="Times New Roman"/>
          <w:szCs w:val="24"/>
        </w:rPr>
        <w:t>misto de control</w:t>
      </w:r>
      <w:r w:rsidR="00A46E75">
        <w:rPr>
          <w:rFonts w:cs="Times New Roman"/>
          <w:szCs w:val="24"/>
        </w:rPr>
        <w:t>e</w:t>
      </w:r>
      <w:r w:rsidR="002A0B43">
        <w:rPr>
          <w:rFonts w:cs="Times New Roman"/>
          <w:szCs w:val="24"/>
        </w:rPr>
        <w:t>,</w:t>
      </w:r>
      <w:r w:rsidRPr="00596E22">
        <w:rPr>
          <w:rFonts w:cs="Times New Roman"/>
          <w:szCs w:val="24"/>
        </w:rPr>
        <w:t xml:space="preserve"> </w:t>
      </w:r>
      <w:r w:rsidR="00705C07">
        <w:rPr>
          <w:rFonts w:cs="Times New Roman"/>
          <w:szCs w:val="24"/>
        </w:rPr>
        <w:t xml:space="preserve">que </w:t>
      </w:r>
      <w:r w:rsidR="00934E03" w:rsidRPr="00596E22">
        <w:rPr>
          <w:rFonts w:cs="Times New Roman"/>
          <w:szCs w:val="24"/>
        </w:rPr>
        <w:t>se consolid</w:t>
      </w:r>
      <w:r w:rsidR="00A46E75">
        <w:rPr>
          <w:rFonts w:cs="Times New Roman"/>
          <w:szCs w:val="24"/>
        </w:rPr>
        <w:t>ou</w:t>
      </w:r>
      <w:r w:rsidRPr="00596E22">
        <w:rPr>
          <w:rFonts w:cs="Times New Roman"/>
          <w:szCs w:val="24"/>
        </w:rPr>
        <w:t xml:space="preserve"> como elemento estruturante</w:t>
      </w:r>
      <w:r w:rsidR="00A46E75">
        <w:rPr>
          <w:rFonts w:cs="Times New Roman"/>
          <w:szCs w:val="24"/>
        </w:rPr>
        <w:t>.</w:t>
      </w:r>
      <w:r w:rsidR="002A0B43">
        <w:rPr>
          <w:rFonts w:cs="Times New Roman"/>
          <w:szCs w:val="24"/>
        </w:rPr>
        <w:t xml:space="preserve"> </w:t>
      </w:r>
      <w:r w:rsidR="00A46E75">
        <w:rPr>
          <w:rFonts w:cs="Times New Roman"/>
          <w:szCs w:val="24"/>
        </w:rPr>
        <w:t>Para substituir</w:t>
      </w:r>
      <w:r w:rsidRPr="00596E22">
        <w:rPr>
          <w:rFonts w:cs="Times New Roman"/>
          <w:szCs w:val="24"/>
        </w:rPr>
        <w:t xml:space="preserve"> a Comissão Constitucional, criou-se um Tribunal Constitucional, configurado como </w:t>
      </w:r>
      <w:r w:rsidR="002A0B43">
        <w:rPr>
          <w:rFonts w:cs="Times New Roman"/>
          <w:szCs w:val="24"/>
        </w:rPr>
        <w:t xml:space="preserve">um </w:t>
      </w:r>
      <w:r w:rsidRPr="00596E22">
        <w:rPr>
          <w:rFonts w:cs="Times New Roman"/>
          <w:szCs w:val="24"/>
        </w:rPr>
        <w:t>verdadeiro órgão jurisdicional</w:t>
      </w:r>
      <w:r w:rsidR="00C56E1A">
        <w:rPr>
          <w:rFonts w:cs="Times New Roman"/>
          <w:szCs w:val="24"/>
        </w:rPr>
        <w:t>. Nas palavras de Canotilho</w:t>
      </w:r>
      <w:r w:rsidR="002A0B43">
        <w:rPr>
          <w:rFonts w:cs="Times New Roman"/>
          <w:szCs w:val="24"/>
        </w:rPr>
        <w:t>, es</w:t>
      </w:r>
      <w:r w:rsidR="0000617A">
        <w:rPr>
          <w:rFonts w:cs="Times New Roman"/>
          <w:szCs w:val="24"/>
        </w:rPr>
        <w:t>s</w:t>
      </w:r>
      <w:r w:rsidR="002A0B43">
        <w:rPr>
          <w:rFonts w:cs="Times New Roman"/>
          <w:szCs w:val="24"/>
        </w:rPr>
        <w:t xml:space="preserve">e Tribunal </w:t>
      </w:r>
      <w:r w:rsidR="005A51F4">
        <w:rPr>
          <w:rFonts w:cs="Times New Roman"/>
          <w:szCs w:val="24"/>
        </w:rPr>
        <w:t>recém-criado</w:t>
      </w:r>
      <w:r w:rsidR="00C56E1A">
        <w:rPr>
          <w:rFonts w:cs="Times New Roman"/>
          <w:szCs w:val="24"/>
        </w:rPr>
        <w:t xml:space="preserve"> pass</w:t>
      </w:r>
      <w:r w:rsidR="00A46E75">
        <w:rPr>
          <w:rFonts w:cs="Times New Roman"/>
          <w:szCs w:val="24"/>
        </w:rPr>
        <w:t>ou</w:t>
      </w:r>
      <w:r w:rsidR="00C56E1A">
        <w:rPr>
          <w:rFonts w:cs="Times New Roman"/>
          <w:szCs w:val="24"/>
        </w:rPr>
        <w:t xml:space="preserve"> a ter sua</w:t>
      </w:r>
      <w:r w:rsidRPr="00596E22">
        <w:rPr>
          <w:rFonts w:cs="Times New Roman"/>
          <w:szCs w:val="24"/>
        </w:rPr>
        <w:t xml:space="preserve"> </w:t>
      </w:r>
      <w:r w:rsidR="00283F9D">
        <w:rPr>
          <w:rFonts w:cs="Times New Roman"/>
          <w:szCs w:val="24"/>
        </w:rPr>
        <w:t>atribuição</w:t>
      </w:r>
      <w:r w:rsidRPr="00596E22">
        <w:rPr>
          <w:rFonts w:cs="Times New Roman"/>
          <w:szCs w:val="24"/>
        </w:rPr>
        <w:t xml:space="preserve"> principa</w:t>
      </w:r>
      <w:r w:rsidR="00283F9D">
        <w:rPr>
          <w:rFonts w:cs="Times New Roman"/>
          <w:szCs w:val="24"/>
        </w:rPr>
        <w:t>l definida</w:t>
      </w:r>
      <w:r w:rsidR="00C56E1A">
        <w:rPr>
          <w:rFonts w:cs="Times New Roman"/>
          <w:szCs w:val="24"/>
        </w:rPr>
        <w:t xml:space="preserve"> </w:t>
      </w:r>
      <w:r w:rsidRPr="00596E22">
        <w:rPr>
          <w:rFonts w:cs="Times New Roman"/>
          <w:szCs w:val="24"/>
        </w:rPr>
        <w:t>como</w:t>
      </w:r>
      <w:r w:rsidR="000A70BA">
        <w:rPr>
          <w:rFonts w:cs="Times New Roman"/>
          <w:szCs w:val="24"/>
        </w:rPr>
        <w:t xml:space="preserve"> </w:t>
      </w:r>
      <w:r w:rsidR="000A70BA" w:rsidRPr="0074056C">
        <w:rPr>
          <w:rFonts w:cs="Times New Roman"/>
          <w:szCs w:val="24"/>
        </w:rPr>
        <w:t xml:space="preserve">um órgão de controle </w:t>
      </w:r>
      <w:r w:rsidR="00612F5A" w:rsidRPr="0074056C">
        <w:rPr>
          <w:rFonts w:cs="Times New Roman"/>
          <w:szCs w:val="24"/>
        </w:rPr>
        <w:t xml:space="preserve">abstrato da constitucionalidade exercido pela via principal </w:t>
      </w:r>
      <w:r w:rsidR="00E77221" w:rsidRPr="0074056C">
        <w:rPr>
          <w:rFonts w:cs="Times New Roman"/>
          <w:szCs w:val="24"/>
        </w:rPr>
        <w:t xml:space="preserve">e mediante a provocação das entidades enumeradas no artigo 281.° da CRP e, também, atuaria como </w:t>
      </w:r>
      <w:r w:rsidR="00073BAA" w:rsidRPr="0074056C">
        <w:rPr>
          <w:rFonts w:cs="Times New Roman"/>
          <w:szCs w:val="24"/>
        </w:rPr>
        <w:t>órgão jurisdicional com a atribuição de</w:t>
      </w:r>
      <w:r w:rsidR="007A2C95" w:rsidRPr="0074056C">
        <w:rPr>
          <w:rFonts w:cs="Times New Roman"/>
          <w:szCs w:val="24"/>
        </w:rPr>
        <w:t xml:space="preserve"> julgar os </w:t>
      </w:r>
      <w:r w:rsidR="00520B4F" w:rsidRPr="0074056C">
        <w:rPr>
          <w:rFonts w:cs="Times New Roman"/>
          <w:szCs w:val="24"/>
        </w:rPr>
        <w:t>recursos</w:t>
      </w:r>
      <w:r w:rsidR="007A2C95" w:rsidRPr="0074056C">
        <w:rPr>
          <w:rFonts w:cs="Times New Roman"/>
          <w:szCs w:val="24"/>
        </w:rPr>
        <w:t xml:space="preserve"> </w:t>
      </w:r>
      <w:r w:rsidR="00520B4F" w:rsidRPr="0074056C">
        <w:rPr>
          <w:rFonts w:cs="Times New Roman"/>
          <w:szCs w:val="24"/>
        </w:rPr>
        <w:t>das questões afetas à inconstitucionalidade</w:t>
      </w:r>
      <w:r w:rsidR="00417AEB" w:rsidRPr="0074056C">
        <w:rPr>
          <w:rFonts w:cs="Times New Roman"/>
          <w:szCs w:val="24"/>
        </w:rPr>
        <w:t>,</w:t>
      </w:r>
      <w:r w:rsidR="00520B4F" w:rsidRPr="0074056C">
        <w:rPr>
          <w:rFonts w:cs="Times New Roman"/>
          <w:szCs w:val="24"/>
        </w:rPr>
        <w:t xml:space="preserve"> decididas pelos demais tribunais quando </w:t>
      </w:r>
      <w:r w:rsidR="00417AEB" w:rsidRPr="0074056C">
        <w:rPr>
          <w:rFonts w:cs="Times New Roman"/>
          <w:szCs w:val="24"/>
        </w:rPr>
        <w:t>em</w:t>
      </w:r>
      <w:r w:rsidR="00520B4F" w:rsidRPr="0074056C">
        <w:rPr>
          <w:rFonts w:cs="Times New Roman"/>
          <w:szCs w:val="24"/>
        </w:rPr>
        <w:t xml:space="preserve"> controle difuso-concreto</w:t>
      </w:r>
      <w:r w:rsidRPr="0074056C">
        <w:rPr>
          <w:rStyle w:val="Refdenotaderodap"/>
          <w:rFonts w:cs="Times New Roman"/>
          <w:szCs w:val="24"/>
        </w:rPr>
        <w:footnoteReference w:id="187"/>
      </w:r>
      <w:r w:rsidR="00417AEB" w:rsidRPr="00AC137A">
        <w:t>.</w:t>
      </w:r>
    </w:p>
    <w:p w14:paraId="28612449" w14:textId="21069039" w:rsidR="00692D5B" w:rsidRDefault="00692D5B" w:rsidP="00C069EE">
      <w:r>
        <w:t>A esta altura d</w:t>
      </w:r>
      <w:r w:rsidR="006E57BE">
        <w:t xml:space="preserve">o desenrolar dos </w:t>
      </w:r>
      <w:r>
        <w:t xml:space="preserve">fatos </w:t>
      </w:r>
      <w:r w:rsidR="006E57BE">
        <w:t>e da história</w:t>
      </w:r>
      <w:r w:rsidR="00A46E75">
        <w:t>,</w:t>
      </w:r>
      <w:r w:rsidR="006E57BE">
        <w:t xml:space="preserve"> não era prudente </w:t>
      </w:r>
      <w:r w:rsidRPr="00692D5B">
        <w:t>regress</w:t>
      </w:r>
      <w:r w:rsidR="00413801">
        <w:t xml:space="preserve">ar </w:t>
      </w:r>
      <w:r w:rsidRPr="00692D5B">
        <w:t>ao modelo da fiscalização difusa, nem substitui</w:t>
      </w:r>
      <w:r w:rsidR="00413801">
        <w:t>r</w:t>
      </w:r>
      <w:r w:rsidRPr="00692D5B">
        <w:t xml:space="preserve"> o Conselho da Revolução por um novo órgão político</w:t>
      </w:r>
      <w:r w:rsidR="00A46E75">
        <w:t>.</w:t>
      </w:r>
      <w:r w:rsidR="00C13471">
        <w:t xml:space="preserve"> </w:t>
      </w:r>
      <w:r w:rsidR="00A46E75">
        <w:t>C</w:t>
      </w:r>
      <w:r w:rsidR="00B86745">
        <w:t>ompreendeu-se, pel</w:t>
      </w:r>
      <w:r w:rsidR="003E7439">
        <w:t xml:space="preserve">a evolução do controle, que era </w:t>
      </w:r>
      <w:r w:rsidR="00CA2947">
        <w:t>o momento</w:t>
      </w:r>
      <w:r w:rsidRPr="00692D5B">
        <w:t xml:space="preserve"> de formar </w:t>
      </w:r>
      <w:r w:rsidR="00CA2947">
        <w:t>“</w:t>
      </w:r>
      <w:r w:rsidRPr="00692D5B">
        <w:t xml:space="preserve">um Tribunal Constitucional como órgão de contencioso de normas jurídicas que receberia as competências do Conselho, da Comissão Constitucional e, relativamente a atos respeitantes às regiões </w:t>
      </w:r>
      <w:r w:rsidRPr="00692D5B">
        <w:lastRenderedPageBreak/>
        <w:t>autónomas (segundo a Lei n.° 17/79, de maio), do Supremo Tribunal Administrativo</w:t>
      </w:r>
      <w:r w:rsidR="007536B3">
        <w:rPr>
          <w:rStyle w:val="Refdenotaderodap"/>
          <w:rFonts w:cs="Times New Roman"/>
          <w:szCs w:val="24"/>
        </w:rPr>
        <w:footnoteReference w:id="188"/>
      </w:r>
      <w:r w:rsidR="007536B3">
        <w:t>”</w:t>
      </w:r>
      <w:r w:rsidRPr="00692D5B">
        <w:t xml:space="preserve">. </w:t>
      </w:r>
      <w:r w:rsidR="002B53F4">
        <w:t>Nes</w:t>
      </w:r>
      <w:r w:rsidR="0000617A">
        <w:t>s</w:t>
      </w:r>
      <w:r w:rsidR="002B53F4">
        <w:t xml:space="preserve">e contexto de ideias, também não </w:t>
      </w:r>
      <w:r w:rsidR="00E91CFC">
        <w:t xml:space="preserve">excluiu </w:t>
      </w:r>
      <w:r w:rsidRPr="00692D5B">
        <w:t xml:space="preserve">o acesso </w:t>
      </w:r>
      <w:r w:rsidR="00A46E75">
        <w:t>d</w:t>
      </w:r>
      <w:r w:rsidRPr="00692D5B">
        <w:t xml:space="preserve">o Tribunal Constitucional </w:t>
      </w:r>
      <w:r w:rsidR="00A46E75">
        <w:t>à</w:t>
      </w:r>
      <w:r w:rsidRPr="00692D5B">
        <w:t xml:space="preserve"> </w:t>
      </w:r>
      <w:r w:rsidR="00A46E75" w:rsidRPr="00692D5B">
        <w:t>inspeção</w:t>
      </w:r>
      <w:r w:rsidRPr="00692D5B">
        <w:t xml:space="preserve"> concreta</w:t>
      </w:r>
      <w:r w:rsidR="00A46E75">
        <w:t>, à maneira dos países que adotam concentração do controle, devido justamente às reminiscências oriundas da fiscalização difusa</w:t>
      </w:r>
      <w:r w:rsidR="00F15D0F">
        <w:rPr>
          <w:rStyle w:val="Refdenotaderodap"/>
          <w:rFonts w:cs="Times New Roman"/>
          <w:szCs w:val="24"/>
        </w:rPr>
        <w:footnoteReference w:id="189"/>
      </w:r>
      <w:r w:rsidRPr="00692D5B">
        <w:t>.</w:t>
      </w:r>
    </w:p>
    <w:p w14:paraId="449ECEDF" w14:textId="659BE806" w:rsidR="00596E22" w:rsidRPr="00596E22" w:rsidRDefault="00596E22" w:rsidP="00C069EE">
      <w:r w:rsidRPr="00596E22">
        <w:t>A história do controle de constitucionalidade em Portugal começ</w:t>
      </w:r>
      <w:r w:rsidR="005875EE">
        <w:t>ou</w:t>
      </w:r>
      <w:r w:rsidRPr="00596E22">
        <w:t xml:space="preserve"> com a instituição de um controle eminentemente político do período pré-constitucional e termin</w:t>
      </w:r>
      <w:r w:rsidR="005875EE">
        <w:t>ou</w:t>
      </w:r>
      <w:r w:rsidRPr="00596E22">
        <w:t xml:space="preserve"> com a instituição de um sistema complexo de controle judicial. O sistema atual </w:t>
      </w:r>
      <w:r w:rsidR="005875EE">
        <w:t xml:space="preserve">pode ser </w:t>
      </w:r>
      <w:r w:rsidR="0000617A">
        <w:t>chamado de</w:t>
      </w:r>
      <w:r w:rsidRPr="00596E22">
        <w:t xml:space="preserve"> complexo, pois admite o controle judicial difuso, de forma incidental</w:t>
      </w:r>
      <w:r w:rsidR="005875EE">
        <w:t>,</w:t>
      </w:r>
      <w:r w:rsidRPr="00596E22">
        <w:t xml:space="preserve"> realizável por todo e qualquer juiz</w:t>
      </w:r>
      <w:r w:rsidR="005875EE">
        <w:t>. Além disso,</w:t>
      </w:r>
      <w:r w:rsidRPr="00596E22">
        <w:t xml:space="preserve"> o controle concentrado e abstrato das normas e atos jurídicos-públicos fica a cargo exclusivamente do Tribunal Constitucional, recém-criado, que</w:t>
      </w:r>
      <w:r w:rsidR="005875EE">
        <w:t>,</w:t>
      </w:r>
      <w:r w:rsidRPr="00596E22">
        <w:t xml:space="preserve"> </w:t>
      </w:r>
      <w:r w:rsidR="002354D4">
        <w:t>além</w:t>
      </w:r>
      <w:r w:rsidRPr="00596E22">
        <w:t xml:space="preserve"> de administrar a justiça </w:t>
      </w:r>
      <w:r w:rsidR="00012C76">
        <w:t>no que se refere a</w:t>
      </w:r>
      <w:r w:rsidR="00012C76" w:rsidRPr="00596E22">
        <w:t xml:space="preserve"> </w:t>
      </w:r>
      <w:r w:rsidRPr="00596E22">
        <w:t xml:space="preserve">matérias de natureza </w:t>
      </w:r>
      <w:r w:rsidR="00F73463" w:rsidRPr="00596E22">
        <w:t>jurídico</w:t>
      </w:r>
      <w:r w:rsidRPr="00596E22">
        <w:t>-constitucional</w:t>
      </w:r>
      <w:r w:rsidR="005875EE">
        <w:t>,</w:t>
      </w:r>
      <w:r w:rsidRPr="00596E22">
        <w:t xml:space="preserve"> nos termos do 223.° da Constituição da República</w:t>
      </w:r>
      <w:r w:rsidR="005875EE">
        <w:t>,</w:t>
      </w:r>
      <w:r w:rsidRPr="00596E22">
        <w:t xml:space="preserve"> tem competência primordial </w:t>
      </w:r>
      <w:r w:rsidR="00E415C1">
        <w:t>para</w:t>
      </w:r>
      <w:r w:rsidRPr="00596E22">
        <w:t xml:space="preserve"> apreciar a inconstitucionalidade e ilegalidade d</w:t>
      </w:r>
      <w:r w:rsidR="009F53A1">
        <w:t>a</w:t>
      </w:r>
      <w:r w:rsidRPr="00596E22">
        <w:t xml:space="preserve">s normas e atos </w:t>
      </w:r>
      <w:r w:rsidR="0020407D" w:rsidRPr="00596E22">
        <w:t>jurídico</w:t>
      </w:r>
      <w:r w:rsidRPr="00596E22">
        <w:t>-públicos.</w:t>
      </w:r>
    </w:p>
    <w:p w14:paraId="1B73104A" w14:textId="05EFF109" w:rsidR="00596E22" w:rsidRDefault="00F73463" w:rsidP="00596E22">
      <w:pPr>
        <w:rPr>
          <w:rFonts w:cs="Times New Roman"/>
          <w:szCs w:val="24"/>
        </w:rPr>
      </w:pPr>
      <w:r>
        <w:rPr>
          <w:rFonts w:cs="Times New Roman"/>
          <w:szCs w:val="24"/>
        </w:rPr>
        <w:t>R</w:t>
      </w:r>
      <w:r w:rsidR="00596E22" w:rsidRPr="00596E22">
        <w:rPr>
          <w:rFonts w:cs="Times New Roman"/>
          <w:szCs w:val="24"/>
        </w:rPr>
        <w:t>essalta-se</w:t>
      </w:r>
      <w:r w:rsidR="005875EE">
        <w:rPr>
          <w:rFonts w:cs="Times New Roman"/>
          <w:szCs w:val="24"/>
        </w:rPr>
        <w:t>,</w:t>
      </w:r>
      <w:r w:rsidR="00596E22" w:rsidRPr="00596E22">
        <w:rPr>
          <w:rFonts w:cs="Times New Roman"/>
          <w:szCs w:val="24"/>
        </w:rPr>
        <w:t xml:space="preserve"> em todo o histórico português sobre o controle de constitucionalidade, mesmo considerando os avanços e retrocessos, que a criação do Tribunal Constitucional contribuiu sobremaneira para a consolidação do nov</w:t>
      </w:r>
      <w:r w:rsidR="005875EE">
        <w:rPr>
          <w:rFonts w:cs="Times New Roman"/>
          <w:szCs w:val="24"/>
        </w:rPr>
        <w:t>o</w:t>
      </w:r>
      <w:r w:rsidR="00596E22" w:rsidRPr="00596E22">
        <w:rPr>
          <w:rFonts w:cs="Times New Roman"/>
          <w:szCs w:val="24"/>
        </w:rPr>
        <w:t xml:space="preserve"> sistema instituído, já que nasceu como um</w:t>
      </w:r>
      <w:r w:rsidR="00880EAB">
        <w:rPr>
          <w:rFonts w:cs="Times New Roman"/>
          <w:szCs w:val="24"/>
        </w:rPr>
        <w:t xml:space="preserve"> </w:t>
      </w:r>
      <w:r w:rsidR="00596E22" w:rsidRPr="00596E22">
        <w:rPr>
          <w:rFonts w:cs="Times New Roman"/>
          <w:szCs w:val="24"/>
        </w:rPr>
        <w:t>órgão jurisdicional</w:t>
      </w:r>
      <w:r w:rsidR="005875EE">
        <w:rPr>
          <w:rFonts w:cs="Times New Roman"/>
          <w:szCs w:val="24"/>
        </w:rPr>
        <w:t xml:space="preserve"> autônomo, independente e legítimo, de acordo com a</w:t>
      </w:r>
      <w:r w:rsidR="00596E22" w:rsidRPr="00596E22">
        <w:rPr>
          <w:rFonts w:cs="Times New Roman"/>
          <w:szCs w:val="24"/>
        </w:rPr>
        <w:t xml:space="preserve"> Constituição</w:t>
      </w:r>
      <w:r w:rsidR="00596E22" w:rsidRPr="00596E22">
        <w:rPr>
          <w:rStyle w:val="Refdenotaderodap"/>
          <w:rFonts w:cs="Times New Roman"/>
          <w:szCs w:val="24"/>
        </w:rPr>
        <w:footnoteReference w:id="190"/>
      </w:r>
      <w:r w:rsidR="00596E22" w:rsidRPr="00596E22">
        <w:rPr>
          <w:rFonts w:cs="Times New Roman"/>
          <w:szCs w:val="24"/>
        </w:rPr>
        <w:t>.</w:t>
      </w:r>
    </w:p>
    <w:p w14:paraId="2EC62B3E" w14:textId="773904E2" w:rsidR="00883578" w:rsidRDefault="00883578" w:rsidP="00C069EE">
      <w:r>
        <w:t>Afastando-se da metrópole, a análise do histórico e da evolução do controle de constitucionalidade no Brasil deve iniciar</w:t>
      </w:r>
      <w:r w:rsidR="0000617A">
        <w:t>-se</w:t>
      </w:r>
      <w:r>
        <w:t xml:space="preserve"> a partir da Proclamação da Independência</w:t>
      </w:r>
      <w:r w:rsidR="005875EE">
        <w:t>,</w:t>
      </w:r>
      <w:r>
        <w:t xml:space="preserve"> em 07 de setembro de 1822, fato histórico muito influenciado pelas revoluções liberais ocorridas no final do século XVIII, notadamente a Revolução Francesa e a </w:t>
      </w:r>
      <w:r w:rsidR="0000617A">
        <w:t xml:space="preserve">Independência </w:t>
      </w:r>
      <w:r>
        <w:t>dos EUA. Proclamada a Independência</w:t>
      </w:r>
      <w:r w:rsidR="005875EE">
        <w:t>,</w:t>
      </w:r>
      <w:r>
        <w:t xml:space="preserve"> surgiu, então, a necessidade de formatação do no</w:t>
      </w:r>
      <w:r w:rsidR="009449C1">
        <w:t>v</w:t>
      </w:r>
      <w:r>
        <w:t xml:space="preserve">o Estado emergente, nos moldes do constitucionalismo vindouro das mencionadas revoluções liberais, </w:t>
      </w:r>
      <w:r w:rsidR="005875EE">
        <w:t>sendo</w:t>
      </w:r>
      <w:r>
        <w:t xml:space="preserve"> necessária uma Constituição. Neste contexto de ideias, D. Pedro I, antes Príncipe Regente e agora Imperador do recém</w:t>
      </w:r>
      <w:r w:rsidR="0000617A">
        <w:t>-</w:t>
      </w:r>
      <w:r>
        <w:t>emancipado país, preocupado com o avanço das ideias liberais sob os projetos da primeira Constituição brasileira, outorg</w:t>
      </w:r>
      <w:r w:rsidR="005875EE">
        <w:t>ou</w:t>
      </w:r>
      <w:r>
        <w:t xml:space="preserve"> a Constituição de 1824</w:t>
      </w:r>
      <w:r w:rsidR="005875EE">
        <w:t>,</w:t>
      </w:r>
      <w:r>
        <w:t xml:space="preserve"> que </w:t>
      </w:r>
      <w:r w:rsidR="005875EE">
        <w:t>fundou</w:t>
      </w:r>
      <w:r>
        <w:t xml:space="preserve"> um Estado centralizado,</w:t>
      </w:r>
      <w:r w:rsidR="005875EE">
        <w:t xml:space="preserve"> atribuindo</w:t>
      </w:r>
      <w:r>
        <w:t xml:space="preserve"> fortes poderes </w:t>
      </w:r>
      <w:r w:rsidR="005875EE">
        <w:t>ao</w:t>
      </w:r>
      <w:r>
        <w:t xml:space="preserve"> Imperador, </w:t>
      </w:r>
      <w:r w:rsidR="005875EE">
        <w:t>por meio</w:t>
      </w:r>
      <w:r>
        <w:t xml:space="preserve"> do Poder Moderador</w:t>
      </w:r>
      <w:r>
        <w:rPr>
          <w:rStyle w:val="Refdenotaderodap"/>
        </w:rPr>
        <w:footnoteReference w:id="191"/>
      </w:r>
      <w:r>
        <w:t>.</w:t>
      </w:r>
    </w:p>
    <w:p w14:paraId="357BE338" w14:textId="64892E35" w:rsidR="00883578" w:rsidRPr="0087666F" w:rsidRDefault="00883578" w:rsidP="00C069EE">
      <w:r>
        <w:lastRenderedPageBreak/>
        <w:t>Nes</w:t>
      </w:r>
      <w:r w:rsidR="00255D74">
        <w:t>s</w:t>
      </w:r>
      <w:r>
        <w:t>e contexto</w:t>
      </w:r>
      <w:r w:rsidR="005875EE">
        <w:t>,</w:t>
      </w:r>
      <w:r>
        <w:t xml:space="preserve"> marcado por um caráter centralizador, o constitucionalismo brasileiro nasce</w:t>
      </w:r>
      <w:r w:rsidR="005875EE">
        <w:t>u</w:t>
      </w:r>
      <w:r>
        <w:t xml:space="preserve"> frágil, e a Constituição de 1824</w:t>
      </w:r>
      <w:r w:rsidR="005875EE">
        <w:t xml:space="preserve"> esteve</w:t>
      </w:r>
      <w:r>
        <w:t xml:space="preserve"> afastada da supremacia que lhe devia uma característica obrigatória e peculiar. Tanto foi assim que a primeira Constituição brasileira era semirrígida, já que os seus artigos 174 a 178 fazia</w:t>
      </w:r>
      <w:r w:rsidR="005875EE">
        <w:t>m</w:t>
      </w:r>
      <w:r>
        <w:t xml:space="preserve"> a distinção entre matéria constitucional, portanto</w:t>
      </w:r>
      <w:r w:rsidR="0000617A">
        <w:t>,</w:t>
      </w:r>
      <w:r>
        <w:t xml:space="preserve"> passível de alteração somente por</w:t>
      </w:r>
      <w:r w:rsidR="00880EAB">
        <w:t xml:space="preserve"> </w:t>
      </w:r>
      <w:r>
        <w:t>meio de um procedimento especial, mais dificultoso; já as demais matérias, denominadas de não constitucionais, poderia</w:t>
      </w:r>
      <w:r w:rsidR="005875EE">
        <w:t>m</w:t>
      </w:r>
      <w:r>
        <w:t xml:space="preserve"> ser alteradas mediante um procedimento mais simples</w:t>
      </w:r>
      <w:r w:rsidR="00255D74">
        <w:t xml:space="preserve"> –</w:t>
      </w:r>
      <w:r>
        <w:t xml:space="preserve"> na época, pelas legislaturas ordinárias por meio de maioria simples</w:t>
      </w:r>
      <w:r>
        <w:rPr>
          <w:rStyle w:val="Refdenotaderodap"/>
        </w:rPr>
        <w:footnoteReference w:id="192"/>
      </w:r>
      <w:r>
        <w:t>. Lenio Streck, ao descrever es</w:t>
      </w:r>
      <w:r w:rsidR="00417AEB">
        <w:t>s</w:t>
      </w:r>
      <w:r>
        <w:t>e fato, menciona que</w:t>
      </w:r>
      <w:r w:rsidR="001939DF">
        <w:t xml:space="preserve"> </w:t>
      </w:r>
      <w:r w:rsidR="0087666F">
        <w:t xml:space="preserve">a primeira </w:t>
      </w:r>
      <w:r w:rsidRPr="0087666F">
        <w:t xml:space="preserve">Constituição </w:t>
      </w:r>
      <w:r w:rsidR="0087666F">
        <w:t>brasileira</w:t>
      </w:r>
      <w:r w:rsidRPr="0087666F">
        <w:t xml:space="preserve"> somente foi emendada pela forma ordinária (por maioria simples)</w:t>
      </w:r>
      <w:r w:rsidR="0093397E">
        <w:t xml:space="preserve"> e que a</w:t>
      </w:r>
      <w:r w:rsidRPr="0087666F">
        <w:t xml:space="preserve">té mesmo </w:t>
      </w:r>
      <w:r w:rsidR="00CA4644">
        <w:t xml:space="preserve">as </w:t>
      </w:r>
      <w:r w:rsidRPr="0087666F">
        <w:t>mudanças mais substanciais, como a adoção de eleições diretas no governo liberal do conselheiro Antônio José Saraiva, foram feitas através de emenda simples</w:t>
      </w:r>
      <w:r w:rsidR="0093397E">
        <w:t>, o que evidencia a ausência de supremacia da referida Constituição</w:t>
      </w:r>
      <w:r w:rsidRPr="0087666F">
        <w:rPr>
          <w:rStyle w:val="Refdenotaderodap"/>
        </w:rPr>
        <w:footnoteReference w:id="193"/>
      </w:r>
      <w:r w:rsidR="0000617A">
        <w:t>.</w:t>
      </w:r>
    </w:p>
    <w:p w14:paraId="6CC8B6D4" w14:textId="1990E107" w:rsidR="00883578" w:rsidRDefault="00883578" w:rsidP="00C069EE">
      <w:r>
        <w:t xml:space="preserve">Como se observa, o próprio texto constitucional, </w:t>
      </w:r>
      <w:r w:rsidR="00CA4644">
        <w:t>ao trazer</w:t>
      </w:r>
      <w:r>
        <w:t xml:space="preserve"> matérias com possibilidade de alteração por um procedimento mais simplificado</w:t>
      </w:r>
      <w:r w:rsidR="00CA4644">
        <w:t>,</w:t>
      </w:r>
      <w:r>
        <w:t xml:space="preserve"> altera</w:t>
      </w:r>
      <w:r w:rsidR="00CA4644">
        <w:t>va</w:t>
      </w:r>
      <w:r>
        <w:t xml:space="preserve"> a rigidez da Constituição e, alterando a rigidez</w:t>
      </w:r>
      <w:r w:rsidR="00CA4644">
        <w:t>,</w:t>
      </w:r>
      <w:r>
        <w:t xml:space="preserve"> </w:t>
      </w:r>
      <w:r w:rsidR="00CA4644">
        <w:t xml:space="preserve">modificava </w:t>
      </w:r>
      <w:r w:rsidR="00337B09">
        <w:t xml:space="preserve">e enfraquecia </w:t>
      </w:r>
      <w:r>
        <w:t>a supremacia da Constituição. Em doutrina de controle de constitucionalidade</w:t>
      </w:r>
      <w:r w:rsidR="00CA4644">
        <w:t>,</w:t>
      </w:r>
      <w:r>
        <w:t xml:space="preserve"> os conceitos </w:t>
      </w:r>
      <w:r w:rsidR="00950928">
        <w:t>de supremacia da</w:t>
      </w:r>
      <w:r>
        <w:t xml:space="preserve"> Constituição </w:t>
      </w:r>
      <w:r w:rsidR="0069644A">
        <w:t>e</w:t>
      </w:r>
      <w:r>
        <w:t xml:space="preserve"> rigidez constitucional são básicos para </w:t>
      </w:r>
      <w:r w:rsidR="00CA4644">
        <w:t>sua</w:t>
      </w:r>
      <w:r>
        <w:t xml:space="preserve"> preservação e, por via de consequência, dos direitos e garantias nela instituídos.</w:t>
      </w:r>
    </w:p>
    <w:p w14:paraId="004C9B60" w14:textId="3F6F474F" w:rsidR="00883578" w:rsidRDefault="00255D74" w:rsidP="00C069EE">
      <w:r>
        <w:t>A</w:t>
      </w:r>
      <w:r w:rsidR="00883578">
        <w:t xml:space="preserve"> Constituição de 1824</w:t>
      </w:r>
      <w:r>
        <w:t>, desse modo,</w:t>
      </w:r>
      <w:r w:rsidR="00883578">
        <w:t xml:space="preserve"> não estabeleceu um controle </w:t>
      </w:r>
      <w:r w:rsidR="00883578">
        <w:rPr>
          <w:i/>
        </w:rPr>
        <w:t>stricto sensu</w:t>
      </w:r>
      <w:r w:rsidR="00883578">
        <w:t xml:space="preserve"> de constitucionalidade. Considerando a influência francesa para a referida Constituição, o contexto em que ocorreu a Revolução na França e a influência das ideias de Rousseau e Montesquieu </w:t>
      </w:r>
      <w:r w:rsidR="00CA4644">
        <w:t>sobre o</w:t>
      </w:r>
      <w:r w:rsidR="00883578">
        <w:t xml:space="preserve"> Poder Judiciário brasileiro</w:t>
      </w:r>
      <w:r w:rsidR="00CA4644">
        <w:t>,</w:t>
      </w:r>
      <w:r w:rsidR="00883578">
        <w:t xml:space="preserve"> foi conferido um papel secundário ao controle de constitucionalidade das leis</w:t>
      </w:r>
      <w:r w:rsidR="00883578">
        <w:rPr>
          <w:rStyle w:val="Refdenotaderodap"/>
        </w:rPr>
        <w:footnoteReference w:id="194"/>
      </w:r>
      <w:r w:rsidR="00883578">
        <w:t>. Por inspiração francesa, não foi concedida ao Poder Judiciário a prerrogativa de declarar a inconstitucionalidade de leis ou atos normativos</w:t>
      </w:r>
      <w:r w:rsidR="0069644A">
        <w:rPr>
          <w:rStyle w:val="Refdenotaderodap"/>
        </w:rPr>
        <w:footnoteReference w:id="195"/>
      </w:r>
      <w:r w:rsidR="00883578">
        <w:t>.</w:t>
      </w:r>
    </w:p>
    <w:p w14:paraId="383272AF" w14:textId="11B0F606" w:rsidR="003E10AC" w:rsidRDefault="00086242" w:rsidP="00C069EE">
      <w:r>
        <w:t xml:space="preserve">A </w:t>
      </w:r>
      <w:r w:rsidR="00883578">
        <w:t xml:space="preserve">herança </w:t>
      </w:r>
      <w:r w:rsidR="00264CA4">
        <w:t xml:space="preserve">e a </w:t>
      </w:r>
      <w:r w:rsidR="00AF2636">
        <w:t>influência</w:t>
      </w:r>
      <w:r w:rsidR="00264CA4">
        <w:t xml:space="preserve"> </w:t>
      </w:r>
      <w:r w:rsidR="00883578">
        <w:t>francesa</w:t>
      </w:r>
      <w:r w:rsidR="00AF2636">
        <w:t>s</w:t>
      </w:r>
      <w:r w:rsidR="00883578">
        <w:t xml:space="preserve"> aparece</w:t>
      </w:r>
      <w:r w:rsidR="00AF2636">
        <w:t>m</w:t>
      </w:r>
      <w:r w:rsidR="00883578">
        <w:t xml:space="preserve"> nitidamente na Constituição do Império de 1824,</w:t>
      </w:r>
      <w:r>
        <w:t xml:space="preserve"> notadamente</w:t>
      </w:r>
      <w:r w:rsidR="00883578">
        <w:t xml:space="preserve"> através dos incisos VIII e IX do art. 15, </w:t>
      </w:r>
      <w:r w:rsidR="009D45CA">
        <w:t xml:space="preserve">pois a Magna Carta brasileira </w:t>
      </w:r>
      <w:r w:rsidR="00883578">
        <w:t>deleg</w:t>
      </w:r>
      <w:r w:rsidR="009D45CA">
        <w:t>ou</w:t>
      </w:r>
      <w:r w:rsidR="00883578">
        <w:t xml:space="preserve"> ao Poder Legislativo </w:t>
      </w:r>
      <w:r w:rsidR="00CA4644">
        <w:t>a incumbência de elaborar, interpretar, suspender e revogar as leis, ademais de velar pela Constituição e pelo bem-estar nacional</w:t>
      </w:r>
      <w:r w:rsidR="00303941">
        <w:rPr>
          <w:rStyle w:val="Refdenotaderodap"/>
        </w:rPr>
        <w:footnoteReference w:id="196"/>
      </w:r>
      <w:r w:rsidR="00883578">
        <w:t xml:space="preserve">. </w:t>
      </w:r>
      <w:r w:rsidR="00303941">
        <w:t xml:space="preserve">Lenio Streck defende que </w:t>
      </w:r>
      <w:r w:rsidR="00303941">
        <w:lastRenderedPageBreak/>
        <w:t>era a</w:t>
      </w:r>
      <w:r w:rsidR="00883578">
        <w:t xml:space="preserve"> </w:t>
      </w:r>
      <w:r w:rsidR="00303941">
        <w:t>“</w:t>
      </w:r>
      <w:r w:rsidR="00883578">
        <w:t xml:space="preserve">consagração da </w:t>
      </w:r>
      <w:r w:rsidR="00883578">
        <w:rPr>
          <w:i/>
        </w:rPr>
        <w:t>volonté génerále</w:t>
      </w:r>
      <w:r w:rsidR="00303941">
        <w:t>”</w:t>
      </w:r>
      <w:r w:rsidR="00883578">
        <w:t xml:space="preserve"> em um país de escravos</w:t>
      </w:r>
      <w:r w:rsidR="00CA4644">
        <w:t>,</w:t>
      </w:r>
      <w:r w:rsidR="00303941">
        <w:t xml:space="preserve"> onde o voto considerado </w:t>
      </w:r>
      <w:r w:rsidR="00883578">
        <w:t xml:space="preserve">popular era </w:t>
      </w:r>
      <w:r w:rsidR="008072D6">
        <w:t>reconhecidamente censitário</w:t>
      </w:r>
      <w:r w:rsidR="003E10AC">
        <w:rPr>
          <w:rStyle w:val="Refdenotaderodap"/>
        </w:rPr>
        <w:footnoteReference w:id="197"/>
      </w:r>
      <w:r w:rsidR="00883578">
        <w:t>.</w:t>
      </w:r>
    </w:p>
    <w:p w14:paraId="3FF7EDC3" w14:textId="0E8D3C03" w:rsidR="00C34CC0" w:rsidRDefault="003E10AC" w:rsidP="00C069EE">
      <w:r>
        <w:t>Ainda na visão do mesmo jurista brasilei</w:t>
      </w:r>
      <w:r w:rsidR="00C74813">
        <w:t xml:space="preserve">ro, </w:t>
      </w:r>
      <w:r w:rsidR="008072D6">
        <w:t>d</w:t>
      </w:r>
      <w:r w:rsidR="00C74813">
        <w:t xml:space="preserve">esta concessão </w:t>
      </w:r>
      <w:r w:rsidR="008072D6">
        <w:t>de poderes ao Legislativo sem controle de uma instância de fiscalização, nitidamente de matiz francesa,</w:t>
      </w:r>
      <w:r w:rsidR="00AD5A76">
        <w:t xml:space="preserve"> decorre</w:t>
      </w:r>
      <w:r w:rsidR="00E22721">
        <w:t>ram</w:t>
      </w:r>
      <w:r w:rsidR="00AD5A76">
        <w:t xml:space="preserve"> vários problemas, sendo que</w:t>
      </w:r>
      <w:r w:rsidR="00E22721">
        <w:t>,</w:t>
      </w:r>
      <w:r w:rsidR="00AD5A76">
        <w:t xml:space="preserve"> dentre eles, talvez o mais gra</w:t>
      </w:r>
      <w:r w:rsidR="00E22721">
        <w:t>ve tenha sido o fato</w:t>
      </w:r>
      <w:r w:rsidR="000466E7">
        <w:t xml:space="preserve"> de que, enquanto a Constituição de 1824 – pelo artigo 179, XIX – estabeleceu que </w:t>
      </w:r>
      <w:r w:rsidR="007C4C4E">
        <w:t xml:space="preserve">estavam abolidas as penas de açoites, marcas de ferros e </w:t>
      </w:r>
      <w:r w:rsidR="000466E7" w:rsidRPr="007C4C4E">
        <w:t>todas a</w:t>
      </w:r>
      <w:r w:rsidR="00E22721">
        <w:t>s</w:t>
      </w:r>
      <w:r w:rsidR="000466E7" w:rsidRPr="007C4C4E">
        <w:t xml:space="preserve"> penas </w:t>
      </w:r>
      <w:r w:rsidR="00E22721">
        <w:t xml:space="preserve">mais </w:t>
      </w:r>
      <w:r w:rsidR="000466E7" w:rsidRPr="007C4C4E">
        <w:t>cruéis</w:t>
      </w:r>
      <w:r w:rsidR="000466E7">
        <w:t>, o superveniente Código Criminal de 1830 estabeleceu</w:t>
      </w:r>
      <w:r w:rsidR="00E22721">
        <w:t>,</w:t>
      </w:r>
      <w:r w:rsidR="000466E7">
        <w:t xml:space="preserve"> no art</w:t>
      </w:r>
      <w:r w:rsidR="007C4C4E">
        <w:t>igo</w:t>
      </w:r>
      <w:r w:rsidR="000466E7">
        <w:t xml:space="preserve"> 60</w:t>
      </w:r>
      <w:r w:rsidR="00255D74">
        <w:t>,</w:t>
      </w:r>
      <w:r w:rsidR="000466E7">
        <w:t xml:space="preserve"> que </w:t>
      </w:r>
      <w:r w:rsidR="00012C76">
        <w:t xml:space="preserve">caso </w:t>
      </w:r>
      <w:r w:rsidR="000466E7">
        <w:t xml:space="preserve">o réu fosse escravo e incorresse em pena que não a capital ou a de galés, seria condenado </w:t>
      </w:r>
      <w:r w:rsidR="00E22721">
        <w:t>a</w:t>
      </w:r>
      <w:r w:rsidR="000466E7">
        <w:t xml:space="preserve"> açoites e, depois de sofrê-los, ser</w:t>
      </w:r>
      <w:r w:rsidR="00E22721">
        <w:t>ia</w:t>
      </w:r>
      <w:r w:rsidR="000466E7">
        <w:t xml:space="preserve"> entregue a seu senhor, que se obrigar</w:t>
      </w:r>
      <w:r w:rsidR="00E22721">
        <w:t>ia</w:t>
      </w:r>
      <w:r w:rsidR="000466E7">
        <w:t xml:space="preserve"> a trazê-lo com um ferro pelo tempo e maneira que o juiz determina</w:t>
      </w:r>
      <w:r w:rsidR="003C2DE6">
        <w:t>sse</w:t>
      </w:r>
      <w:r w:rsidR="007C4C4E">
        <w:rPr>
          <w:rStyle w:val="Refdenotaderodap"/>
        </w:rPr>
        <w:footnoteReference w:id="198"/>
      </w:r>
      <w:r w:rsidR="000466E7">
        <w:t>.</w:t>
      </w:r>
      <w:r w:rsidR="007C4C4E">
        <w:t xml:space="preserve"> </w:t>
      </w:r>
      <w:r w:rsidR="00C069EE">
        <w:t>Essa</w:t>
      </w:r>
      <w:r w:rsidR="007C4C4E">
        <w:t xml:space="preserve"> passagem demonstra</w:t>
      </w:r>
      <w:r w:rsidR="00D82478">
        <w:t xml:space="preserve"> o</w:t>
      </w:r>
      <w:r w:rsidR="007C4C4E">
        <w:t xml:space="preserve"> poder de</w:t>
      </w:r>
      <w:r w:rsidR="00102AA1">
        <w:t>s</w:t>
      </w:r>
      <w:r w:rsidR="007C4C4E">
        <w:t>me</w:t>
      </w:r>
      <w:r w:rsidR="00102AA1">
        <w:t xml:space="preserve">dido que a Constituição de 1824 atribuiu ao Poder Legislativo </w:t>
      </w:r>
      <w:r w:rsidR="00A95B63">
        <w:t>e, concomitantemente, a ausência de normatividade da Constituição</w:t>
      </w:r>
      <w:r w:rsidR="00CA2F0E">
        <w:t xml:space="preserve">, consequência da ausência de supremacia da Magna Carta brasileira. </w:t>
      </w:r>
      <w:r w:rsidR="00100EBC">
        <w:t xml:space="preserve">Não obstante a Constituição do Império </w:t>
      </w:r>
      <w:r w:rsidR="00D62233">
        <w:t xml:space="preserve">estabelecer o fim dos açoites e das penas cruéis, tais penas continuaram a ser aplicadas </w:t>
      </w:r>
      <w:r w:rsidR="001551E6">
        <w:t xml:space="preserve">por mais </w:t>
      </w:r>
      <w:r w:rsidR="00D92BA6">
        <w:t xml:space="preserve">de </w:t>
      </w:r>
      <w:r w:rsidR="00B03605">
        <w:t>sessenta e quatro anos</w:t>
      </w:r>
      <w:r w:rsidR="00294EA1">
        <w:t xml:space="preserve">, já que não existia controle </w:t>
      </w:r>
      <w:r w:rsidR="005E4CC8">
        <w:t xml:space="preserve">jurisdicional </w:t>
      </w:r>
      <w:r w:rsidR="00294EA1">
        <w:t>d</w:t>
      </w:r>
      <w:r w:rsidR="005E4CC8">
        <w:t xml:space="preserve">a </w:t>
      </w:r>
      <w:r w:rsidR="00294EA1">
        <w:t>constitucionalidade</w:t>
      </w:r>
      <w:r w:rsidR="00587851">
        <w:t xml:space="preserve">, não se prezava pela supremacia da Constituição e, no contexto político e </w:t>
      </w:r>
      <w:r w:rsidR="00334474">
        <w:t xml:space="preserve">ideológico da época, </w:t>
      </w:r>
      <w:r w:rsidR="003C2DE6">
        <w:t>a inconstitucionalidade não podia ser contestada, uma vez que as garantias constitucionais concerniam apenas a homens livres</w:t>
      </w:r>
      <w:r w:rsidR="00AE51B4">
        <w:rPr>
          <w:rStyle w:val="Refdenotaderodap"/>
        </w:rPr>
        <w:footnoteReference w:id="199"/>
      </w:r>
      <w:r w:rsidR="003C2DE6">
        <w:t>.</w:t>
      </w:r>
    </w:p>
    <w:p w14:paraId="04336E8D" w14:textId="6F0C4631" w:rsidR="004A7913" w:rsidRDefault="00500CB5" w:rsidP="00C069EE">
      <w:r>
        <w:t>A Constituição do Império</w:t>
      </w:r>
      <w:r w:rsidR="00BD56D9">
        <w:t xml:space="preserve">, ausente da característica da supremacia, </w:t>
      </w:r>
      <w:r w:rsidR="005E0E1D">
        <w:t>não favor</w:t>
      </w:r>
      <w:r w:rsidR="00B97765">
        <w:t xml:space="preserve">eceu </w:t>
      </w:r>
      <w:r w:rsidR="0001494E">
        <w:t>o surgimento de um controle de constitucionalidade dos atos normativos</w:t>
      </w:r>
      <w:r w:rsidR="0001494E">
        <w:rPr>
          <w:rStyle w:val="Refdenotaderodap"/>
        </w:rPr>
        <w:footnoteReference w:id="200"/>
      </w:r>
      <w:r w:rsidR="0001494E">
        <w:t>.</w:t>
      </w:r>
    </w:p>
    <w:p w14:paraId="01D8DD18" w14:textId="7DBEA25C" w:rsidR="000466E7" w:rsidRDefault="00FC2495" w:rsidP="00E147EC">
      <w:r>
        <w:t>A partir de 1868</w:t>
      </w:r>
      <w:r w:rsidR="007A307C">
        <w:t>, contexto da guerra entre Brasil e Paraguai</w:t>
      </w:r>
      <w:r w:rsidR="00554A80">
        <w:t xml:space="preserve">, dissolução do </w:t>
      </w:r>
      <w:r w:rsidR="00FF383F">
        <w:t>P</w:t>
      </w:r>
      <w:r w:rsidR="00F02EBB">
        <w:t>arlament</w:t>
      </w:r>
      <w:r w:rsidR="00FF383F">
        <w:t>o</w:t>
      </w:r>
      <w:r w:rsidR="00F02EBB">
        <w:t xml:space="preserve"> com efeitos políticos relevantes </w:t>
      </w:r>
      <w:r w:rsidR="00F067C2">
        <w:t xml:space="preserve">e </w:t>
      </w:r>
      <w:r w:rsidR="00C113E9">
        <w:t xml:space="preserve">publicação de dois grandes manifestos </w:t>
      </w:r>
      <w:r w:rsidR="00683D80">
        <w:t>contrário</w:t>
      </w:r>
      <w:r w:rsidR="003C2DE6">
        <w:t>s</w:t>
      </w:r>
      <w:r w:rsidR="00683D80">
        <w:t xml:space="preserve"> ao Império, este sistema começ</w:t>
      </w:r>
      <w:r w:rsidR="004B6274">
        <w:t>ou</w:t>
      </w:r>
      <w:r w:rsidR="00683D80">
        <w:t xml:space="preserve"> a ruir</w:t>
      </w:r>
      <w:r w:rsidR="00683D80">
        <w:rPr>
          <w:rStyle w:val="Refdenotaderodap"/>
        </w:rPr>
        <w:footnoteReference w:id="201"/>
      </w:r>
      <w:r w:rsidR="00683D80">
        <w:t>.</w:t>
      </w:r>
      <w:r w:rsidR="00294EA1">
        <w:t xml:space="preserve"> </w:t>
      </w:r>
      <w:r w:rsidR="005D384F">
        <w:t>O movimento republicano prosper</w:t>
      </w:r>
      <w:r w:rsidR="003C2DE6">
        <w:t>ou</w:t>
      </w:r>
      <w:r w:rsidR="005D384F">
        <w:t xml:space="preserve"> e</w:t>
      </w:r>
      <w:r w:rsidR="003C2DE6">
        <w:t xml:space="preserve">, </w:t>
      </w:r>
      <w:r w:rsidR="005D384F">
        <w:t>em 15 de novembro de 1889</w:t>
      </w:r>
      <w:r w:rsidR="003C2DE6">
        <w:t>,</w:t>
      </w:r>
      <w:r w:rsidR="005D384F">
        <w:t xml:space="preserve"> </w:t>
      </w:r>
      <w:r w:rsidR="002E5039">
        <w:t xml:space="preserve">por edição do Decreto </w:t>
      </w:r>
      <w:r w:rsidR="003C2DE6">
        <w:t>n.º</w:t>
      </w:r>
      <w:r w:rsidR="002E5039">
        <w:t xml:space="preserve"> 1 pelo Governo Provisório</w:t>
      </w:r>
      <w:r w:rsidR="003C2DE6">
        <w:t>,</w:t>
      </w:r>
      <w:r w:rsidR="002E5039">
        <w:t xml:space="preserve"> sob a liderança de Marechal Deodoro da Fonseca</w:t>
      </w:r>
      <w:r w:rsidR="003C2DE6">
        <w:t>,</w:t>
      </w:r>
      <w:r w:rsidR="002E5039">
        <w:t xml:space="preserve"> </w:t>
      </w:r>
      <w:r w:rsidR="003C2DE6">
        <w:t>foi</w:t>
      </w:r>
      <w:r w:rsidR="005D384F">
        <w:t xml:space="preserve"> proclamada a República no Brasil</w:t>
      </w:r>
      <w:r w:rsidR="003C2DE6">
        <w:t>. Seu</w:t>
      </w:r>
      <w:r w:rsidR="005B269B">
        <w:t xml:space="preserve"> efeito foi a criação de uma nova Constituição, já que uma nova confi</w:t>
      </w:r>
      <w:r w:rsidR="00710F01">
        <w:t>guração de Estado pass</w:t>
      </w:r>
      <w:r w:rsidR="003C2DE6">
        <w:t>ou</w:t>
      </w:r>
      <w:r w:rsidR="00710F01">
        <w:t xml:space="preserve"> a surgir.</w:t>
      </w:r>
    </w:p>
    <w:p w14:paraId="4FD518C4" w14:textId="169F480C" w:rsidR="00596E22" w:rsidRDefault="00EA5797" w:rsidP="00E147EC">
      <w:r w:rsidRPr="4660F792">
        <w:t xml:space="preserve">A Constituição brasileira de 1891, segunda Constituição </w:t>
      </w:r>
      <w:r w:rsidR="00F967CF">
        <w:t>do Brasil</w:t>
      </w:r>
      <w:r w:rsidRPr="4660F792">
        <w:t xml:space="preserve">, mas </w:t>
      </w:r>
      <w:r w:rsidR="00E147EC">
        <w:t xml:space="preserve">a </w:t>
      </w:r>
      <w:r w:rsidRPr="4660F792">
        <w:t>primeira de cunho republica</w:t>
      </w:r>
      <w:r w:rsidR="003C2DE6">
        <w:t>n</w:t>
      </w:r>
      <w:r w:rsidRPr="4660F792">
        <w:t xml:space="preserve">o, idealizada por </w:t>
      </w:r>
      <w:r w:rsidR="009746A1" w:rsidRPr="4660F792">
        <w:t>Ruy Barbosa, sofr</w:t>
      </w:r>
      <w:r w:rsidR="00490A50" w:rsidRPr="4660F792">
        <w:t>eu</w:t>
      </w:r>
      <w:r w:rsidR="009746A1" w:rsidRPr="4660F792">
        <w:t xml:space="preserve"> forte influ</w:t>
      </w:r>
      <w:r w:rsidR="00490A50" w:rsidRPr="4660F792">
        <w:t>ê</w:t>
      </w:r>
      <w:r w:rsidR="009746A1" w:rsidRPr="4660F792">
        <w:t xml:space="preserve">ncia </w:t>
      </w:r>
      <w:r w:rsidR="00A96B9A" w:rsidRPr="4660F792">
        <w:t>da Constituição norte-americana</w:t>
      </w:r>
      <w:r w:rsidR="003C2DE6">
        <w:t>.</w:t>
      </w:r>
      <w:r w:rsidR="00F07BB6" w:rsidRPr="4660F792">
        <w:t xml:space="preserve"> </w:t>
      </w:r>
      <w:r w:rsidR="003C2DE6">
        <w:t>A</w:t>
      </w:r>
      <w:r w:rsidR="00F07BB6" w:rsidRPr="4660F792">
        <w:t xml:space="preserve">ssim, </w:t>
      </w:r>
      <w:r w:rsidR="00CB0BF4" w:rsidRPr="4660F792">
        <w:t xml:space="preserve">o Brasil promulgou uma Constituição </w:t>
      </w:r>
      <w:r w:rsidR="003827B9" w:rsidRPr="4660F792">
        <w:t xml:space="preserve">que consagrou a fórmula da separação </w:t>
      </w:r>
      <w:r w:rsidR="003827B9" w:rsidRPr="4660F792">
        <w:lastRenderedPageBreak/>
        <w:t>de poderes</w:t>
      </w:r>
      <w:r w:rsidR="003C2DE6">
        <w:t xml:space="preserve"> e</w:t>
      </w:r>
      <w:r w:rsidR="003827B9" w:rsidRPr="4660F792">
        <w:t xml:space="preserve"> a periodicidade de manda</w:t>
      </w:r>
      <w:r w:rsidR="003C2DE6">
        <w:t>to</w:t>
      </w:r>
      <w:r w:rsidR="003827B9" w:rsidRPr="4660F792">
        <w:t>s</w:t>
      </w:r>
      <w:r w:rsidR="00300D53" w:rsidRPr="4660F792">
        <w:t xml:space="preserve"> políticos</w:t>
      </w:r>
      <w:r w:rsidR="003827B9" w:rsidRPr="4660F792">
        <w:t>,</w:t>
      </w:r>
      <w:r w:rsidR="00880EAB">
        <w:t xml:space="preserve"> </w:t>
      </w:r>
      <w:r w:rsidR="00AD799D" w:rsidRPr="4660F792">
        <w:t>adot</w:t>
      </w:r>
      <w:r w:rsidR="003C2DE6">
        <w:t>ando</w:t>
      </w:r>
      <w:r w:rsidR="00AD799D" w:rsidRPr="4660F792">
        <w:t xml:space="preserve"> a forma federativa de </w:t>
      </w:r>
      <w:r w:rsidR="008F6DCD" w:rsidRPr="4660F792">
        <w:t>E</w:t>
      </w:r>
      <w:r w:rsidR="00AD799D" w:rsidRPr="4660F792">
        <w:t>stado</w:t>
      </w:r>
      <w:r w:rsidR="003C2DE6">
        <w:t>,</w:t>
      </w:r>
      <w:r w:rsidR="00AD799D" w:rsidRPr="4660F792">
        <w:t xml:space="preserve"> </w:t>
      </w:r>
      <w:r w:rsidR="00486B09" w:rsidRPr="4660F792">
        <w:t>com ampla autonomia para os novos Estados-memb</w:t>
      </w:r>
      <w:r w:rsidR="00AA1374" w:rsidRPr="4660F792">
        <w:t>r</w:t>
      </w:r>
      <w:r w:rsidR="00486B09" w:rsidRPr="4660F792">
        <w:t>os</w:t>
      </w:r>
      <w:r w:rsidR="00AA1374" w:rsidRPr="4660F792">
        <w:t xml:space="preserve">, </w:t>
      </w:r>
      <w:r w:rsidR="008F6DCD" w:rsidRPr="4660F792">
        <w:t xml:space="preserve">além do sistema judicial de controle de </w:t>
      </w:r>
      <w:r w:rsidR="00AA1374" w:rsidRPr="4660F792">
        <w:t>constitucionalidade, entre outras coisas</w:t>
      </w:r>
      <w:r w:rsidR="00AA1374" w:rsidRPr="4660F792">
        <w:rPr>
          <w:rStyle w:val="Refdenotaderodap"/>
          <w:rFonts w:eastAsia="Times New Roman" w:cs="Times New Roman"/>
          <w:szCs w:val="24"/>
        </w:rPr>
        <w:footnoteReference w:id="202"/>
      </w:r>
      <w:r w:rsidR="00AA1374" w:rsidRPr="4660F792">
        <w:t>.</w:t>
      </w:r>
    </w:p>
    <w:p w14:paraId="412114C5" w14:textId="48E36056" w:rsidR="00E30918" w:rsidRPr="004F1E47" w:rsidRDefault="000B4F41" w:rsidP="0074056C">
      <w:pPr>
        <w:rPr>
          <w:rFonts w:cs="Times New Roman"/>
        </w:rPr>
      </w:pPr>
      <w:r>
        <w:t xml:space="preserve">Especificamente quanto ao </w:t>
      </w:r>
      <w:r w:rsidR="0015228A">
        <w:t>controle de constitucionalidade</w:t>
      </w:r>
      <w:r w:rsidR="00BD36E5">
        <w:t>, o entendimento que se tem na doutrina</w:t>
      </w:r>
      <w:r w:rsidR="003C2DE6">
        <w:t>,</w:t>
      </w:r>
      <w:r w:rsidR="00FE6925">
        <w:t xml:space="preserve"> de modo geral</w:t>
      </w:r>
      <w:r w:rsidR="003C2DE6">
        <w:t>,</w:t>
      </w:r>
      <w:r w:rsidR="00FE6925">
        <w:t xml:space="preserve"> </w:t>
      </w:r>
      <w:r w:rsidR="0005486F">
        <w:t xml:space="preserve">é que </w:t>
      </w:r>
      <w:r w:rsidR="00FE6925">
        <w:t xml:space="preserve">o sistema jurisdicional de controle </w:t>
      </w:r>
      <w:r w:rsidR="0005486F">
        <w:t xml:space="preserve">de constitucionalidade </w:t>
      </w:r>
      <w:r w:rsidR="00FE6925">
        <w:t xml:space="preserve">foi incluído </w:t>
      </w:r>
      <w:r w:rsidR="0005486F">
        <w:t xml:space="preserve">no ordenamento jurídico brasileiro </w:t>
      </w:r>
      <w:r w:rsidR="00FE6925">
        <w:t>pela Constituição republicana de 1891</w:t>
      </w:r>
      <w:r w:rsidR="003C2DE6">
        <w:t>.</w:t>
      </w:r>
      <w:r w:rsidR="00FE6925">
        <w:t xml:space="preserve"> </w:t>
      </w:r>
      <w:r w:rsidR="003C2DE6">
        <w:t>No entanto,</w:t>
      </w:r>
      <w:r w:rsidR="00FE6925">
        <w:t xml:space="preserve"> </w:t>
      </w:r>
      <w:r w:rsidR="001E0977">
        <w:t>há</w:t>
      </w:r>
      <w:r w:rsidR="00337B09">
        <w:t xml:space="preserve"> quem defenda</w:t>
      </w:r>
      <w:r w:rsidR="003C2DE6">
        <w:t>,</w:t>
      </w:r>
      <w:r w:rsidR="001E0977">
        <w:t xml:space="preserve"> na doutrina brasileira</w:t>
      </w:r>
      <w:r w:rsidR="003C2DE6">
        <w:t>,</w:t>
      </w:r>
      <w:r w:rsidR="001E0977">
        <w:t xml:space="preserve"> </w:t>
      </w:r>
      <w:r w:rsidR="00B60206">
        <w:t>que</w:t>
      </w:r>
      <w:r w:rsidR="001E0977">
        <w:t xml:space="preserve"> antes mesmo do início dos trabalhos da Assembleia </w:t>
      </w:r>
      <w:r w:rsidR="003A25F2">
        <w:t>Constituinte</w:t>
      </w:r>
      <w:r w:rsidR="00B60206">
        <w:t>,</w:t>
      </w:r>
      <w:r w:rsidR="003A25F2">
        <w:t xml:space="preserve"> o Decreto </w:t>
      </w:r>
      <w:r w:rsidR="003C2DE6">
        <w:t>n.º</w:t>
      </w:r>
      <w:r w:rsidR="003A25F2">
        <w:t xml:space="preserve"> 848</w:t>
      </w:r>
      <w:r w:rsidR="00D07A9F">
        <w:t>,</w:t>
      </w:r>
      <w:r w:rsidR="003A25F2">
        <w:t xml:space="preserve"> de outubro de 1890</w:t>
      </w:r>
      <w:r w:rsidR="00D07A9F">
        <w:t>,</w:t>
      </w:r>
      <w:r w:rsidR="00B60206">
        <w:t xml:space="preserve"> que tratava da </w:t>
      </w:r>
      <w:r w:rsidR="008E5F87">
        <w:t>organização da Justiça Federal,</w:t>
      </w:r>
      <w:r w:rsidR="00D07A9F">
        <w:t xml:space="preserve"> oriundo do Governo Provisório que se instalou após o 15 de novembro</w:t>
      </w:r>
      <w:r w:rsidR="001E3063">
        <w:t>, já previa</w:t>
      </w:r>
      <w:r w:rsidR="003C2DE6">
        <w:t>,</w:t>
      </w:r>
      <w:r w:rsidR="001E3063">
        <w:t xml:space="preserve"> na </w:t>
      </w:r>
      <w:r w:rsidR="008E5F87">
        <w:t>sua exposição de motivos</w:t>
      </w:r>
      <w:r w:rsidR="003C2DE6">
        <w:t>,</w:t>
      </w:r>
      <w:r w:rsidR="008E5F87">
        <w:t xml:space="preserve"> </w:t>
      </w:r>
      <w:r w:rsidR="00C80ADC">
        <w:t xml:space="preserve">que a magistratura </w:t>
      </w:r>
      <w:r w:rsidR="003C2DE6">
        <w:t>recém-instalada no regime republicano não seria mero instrumento de aplicação dos atos legislativos</w:t>
      </w:r>
      <w:r w:rsidR="000C1A63">
        <w:rPr>
          <w:rStyle w:val="Refdenotaderodap"/>
        </w:rPr>
        <w:footnoteReference w:id="203"/>
      </w:r>
      <w:r w:rsidR="000C1A63">
        <w:t>.</w:t>
      </w:r>
      <w:r w:rsidR="00C731BD">
        <w:t xml:space="preserve"> Já se vislumbra</w:t>
      </w:r>
      <w:r w:rsidR="003C2DE6">
        <w:t>,</w:t>
      </w:r>
      <w:r w:rsidR="00C731BD">
        <w:t xml:space="preserve"> aqui, </w:t>
      </w:r>
      <w:r w:rsidR="00337B09">
        <w:t xml:space="preserve">um </w:t>
      </w:r>
      <w:r w:rsidR="00C731BD">
        <w:t xml:space="preserve">novo sistema que </w:t>
      </w:r>
      <w:r w:rsidR="003C2DE6">
        <w:t>estava</w:t>
      </w:r>
      <w:r w:rsidR="00C72D47">
        <w:t xml:space="preserve"> a instaurar uma mudança de paradigma e, também, uma readequação nas funções dos poderes, </w:t>
      </w:r>
      <w:r w:rsidR="00437AA2">
        <w:t xml:space="preserve">criando um controle </w:t>
      </w:r>
      <w:r w:rsidR="003C2DE6">
        <w:t>sobre o</w:t>
      </w:r>
      <w:r w:rsidR="00437AA2">
        <w:t xml:space="preserve"> Poder Legislativo e o Executivo</w:t>
      </w:r>
      <w:r w:rsidR="00437AA2" w:rsidRPr="00AC137A">
        <w:t xml:space="preserve">. </w:t>
      </w:r>
      <w:r w:rsidR="00AE575A" w:rsidRPr="0074056C">
        <w:t>Nesse sentido</w:t>
      </w:r>
      <w:r w:rsidR="004C67EC" w:rsidRPr="0074056C">
        <w:t>,</w:t>
      </w:r>
      <w:r w:rsidR="00324A35" w:rsidRPr="0074056C">
        <w:t xml:space="preserve"> Lenio Streck aduz que </w:t>
      </w:r>
      <w:r w:rsidR="009E6666" w:rsidRPr="0074056C">
        <w:t>na visão do juiz Marshall</w:t>
      </w:r>
      <w:r w:rsidR="004B6274" w:rsidRPr="0074056C">
        <w:t>,</w:t>
      </w:r>
      <w:r w:rsidR="009E6666" w:rsidRPr="0074056C">
        <w:t xml:space="preserve"> o poder de interpretar as leis </w:t>
      </w:r>
      <w:r w:rsidR="00F245D6" w:rsidRPr="0074056C">
        <w:t>envolver</w:t>
      </w:r>
      <w:r w:rsidR="004B6274" w:rsidRPr="0074056C">
        <w:t>ia</w:t>
      </w:r>
      <w:r w:rsidR="00F245D6" w:rsidRPr="0074056C">
        <w:t xml:space="preserve"> inexoravelmente o direito de </w:t>
      </w:r>
      <w:r w:rsidR="00F802C2" w:rsidRPr="0074056C">
        <w:t xml:space="preserve">verificar a sua conformidade com a Constituição, norma suprema do Estado, e quando constada a inconformidade, </w:t>
      </w:r>
      <w:r w:rsidR="00842443" w:rsidRPr="0074056C">
        <w:t xml:space="preserve">declarar a nulidade da norma, de modo que </w:t>
      </w:r>
      <w:r w:rsidR="00B61400" w:rsidRPr="0074056C">
        <w:t xml:space="preserve">se evitaria que um eventual controle </w:t>
      </w:r>
      <w:r w:rsidR="009B2C4D" w:rsidRPr="0074056C">
        <w:t>político</w:t>
      </w:r>
      <w:r w:rsidR="00B61400" w:rsidRPr="0074056C">
        <w:t xml:space="preserve"> pudesse ser realizado </w:t>
      </w:r>
      <w:r w:rsidR="009B2C4D" w:rsidRPr="0074056C">
        <w:t>colocando o legislador na função de julgar em causa própria</w:t>
      </w:r>
      <w:r w:rsidR="003273A0" w:rsidRPr="0074056C">
        <w:rPr>
          <w:rStyle w:val="Refdenotaderodap"/>
          <w:rFonts w:cs="Times New Roman"/>
        </w:rPr>
        <w:footnoteReference w:id="204"/>
      </w:r>
      <w:r w:rsidR="00AB1CDD" w:rsidRPr="0074056C">
        <w:rPr>
          <w:rFonts w:cs="Times New Roman"/>
        </w:rPr>
        <w:t>.</w:t>
      </w:r>
    </w:p>
    <w:p w14:paraId="3916AAE6" w14:textId="17794ED4" w:rsidR="00491C17" w:rsidRDefault="004F1E47" w:rsidP="00E147EC">
      <w:r>
        <w:rPr>
          <w:rStyle w:val="eop"/>
          <w:rFonts w:cs="Times New Roman"/>
        </w:rPr>
        <w:t xml:space="preserve">Este entendimento de que a </w:t>
      </w:r>
      <w:r w:rsidR="00DB1825">
        <w:rPr>
          <w:rStyle w:val="eop"/>
          <w:rFonts w:cs="Times New Roman"/>
        </w:rPr>
        <w:t xml:space="preserve">implementação do controle </w:t>
      </w:r>
      <w:r w:rsidR="00671B08">
        <w:rPr>
          <w:rStyle w:val="eop"/>
          <w:rFonts w:cs="Times New Roman"/>
        </w:rPr>
        <w:t>de constitucionalidade</w:t>
      </w:r>
      <w:r w:rsidR="006D7F15">
        <w:rPr>
          <w:rStyle w:val="eop"/>
          <w:rFonts w:cs="Times New Roman"/>
        </w:rPr>
        <w:t>,</w:t>
      </w:r>
      <w:r w:rsidR="00671B08">
        <w:rPr>
          <w:rStyle w:val="eop"/>
          <w:rFonts w:cs="Times New Roman"/>
        </w:rPr>
        <w:t xml:space="preserve"> nos moldes da </w:t>
      </w:r>
      <w:r w:rsidR="00671B08" w:rsidRPr="00671B08">
        <w:rPr>
          <w:rStyle w:val="eop"/>
          <w:rFonts w:cs="Times New Roman"/>
          <w:i/>
        </w:rPr>
        <w:t>judicial review</w:t>
      </w:r>
      <w:r w:rsidR="006D7F15">
        <w:rPr>
          <w:rStyle w:val="eop"/>
          <w:rFonts w:cs="Times New Roman"/>
          <w:i/>
        </w:rPr>
        <w:t>,</w:t>
      </w:r>
      <w:r w:rsidR="00671B08">
        <w:rPr>
          <w:rStyle w:val="eop"/>
          <w:rFonts w:cs="Times New Roman"/>
        </w:rPr>
        <w:t xml:space="preserve"> </w:t>
      </w:r>
      <w:r w:rsidR="00DB1825">
        <w:rPr>
          <w:rStyle w:val="eop"/>
          <w:rFonts w:cs="Times New Roman"/>
        </w:rPr>
        <w:t>deu</w:t>
      </w:r>
      <w:r w:rsidR="006D7F15">
        <w:rPr>
          <w:rStyle w:val="eop"/>
          <w:rFonts w:cs="Times New Roman"/>
        </w:rPr>
        <w:t>-se</w:t>
      </w:r>
      <w:r w:rsidR="00DB1825">
        <w:rPr>
          <w:rStyle w:val="eop"/>
          <w:rFonts w:cs="Times New Roman"/>
        </w:rPr>
        <w:t xml:space="preserve"> por meio do </w:t>
      </w:r>
      <w:r w:rsidR="00DB1825">
        <w:t xml:space="preserve">Decreto </w:t>
      </w:r>
      <w:r w:rsidR="006D7F15">
        <w:t>n.º</w:t>
      </w:r>
      <w:r w:rsidR="00DB1825">
        <w:t xml:space="preserve"> 848, de outubro de 1890</w:t>
      </w:r>
      <w:r w:rsidR="006D7F15">
        <w:t>,</w:t>
      </w:r>
      <w:r w:rsidR="00D63A29">
        <w:t xml:space="preserve"> é defendid</w:t>
      </w:r>
      <w:r w:rsidR="006D7F15">
        <w:t>o</w:t>
      </w:r>
      <w:r w:rsidR="00D63A29">
        <w:t xml:space="preserve"> </w:t>
      </w:r>
      <w:r w:rsidR="00D63A29" w:rsidRPr="00500EBD">
        <w:t>também por Dirley da Cunha Júnior</w:t>
      </w:r>
      <w:r w:rsidR="0058442D" w:rsidRPr="00AC137A">
        <w:t>, para quem “</w:t>
      </w:r>
      <w:r w:rsidR="0058442D" w:rsidRPr="0074056C">
        <w:t xml:space="preserve">esse </w:t>
      </w:r>
      <w:r w:rsidR="004F23C7" w:rsidRPr="0074056C">
        <w:t xml:space="preserve">controle </w:t>
      </w:r>
      <w:r w:rsidR="00F26980" w:rsidRPr="0074056C">
        <w:t>já aparecia nítido desde a Constituição Provisória de 22 de junho de 1890</w:t>
      </w:r>
      <w:r w:rsidR="00966085" w:rsidRPr="0074056C">
        <w:t xml:space="preserve"> (Decreto n° 510, art. §</w:t>
      </w:r>
      <w:r w:rsidR="00046297" w:rsidRPr="0074056C">
        <w:t xml:space="preserve"> 1º, alínea </w:t>
      </w:r>
      <w:r w:rsidR="00046297" w:rsidRPr="0074056C">
        <w:rPr>
          <w:i/>
        </w:rPr>
        <w:t>b</w:t>
      </w:r>
      <w:r w:rsidR="00966085" w:rsidRPr="0074056C">
        <w:t>)</w:t>
      </w:r>
      <w:r w:rsidR="00046297" w:rsidRPr="0074056C">
        <w:t xml:space="preserve"> e no Decret</w:t>
      </w:r>
      <w:r w:rsidR="0014334F" w:rsidRPr="0074056C">
        <w:t>o n° 848 de 11 de outubro de 1890, que orga</w:t>
      </w:r>
      <w:r w:rsidR="00A342CF" w:rsidRPr="0074056C">
        <w:t>nizou a Justiça Federal) (</w:t>
      </w:r>
      <w:r w:rsidR="00CB3236" w:rsidRPr="0074056C">
        <w:t xml:space="preserve">art. 9°, parágrafo único, alíneas </w:t>
      </w:r>
      <w:r w:rsidR="00CB3236" w:rsidRPr="0074056C">
        <w:rPr>
          <w:i/>
        </w:rPr>
        <w:t>a</w:t>
      </w:r>
      <w:r w:rsidR="00CB3236" w:rsidRPr="0074056C">
        <w:t xml:space="preserve"> e </w:t>
      </w:r>
      <w:r w:rsidR="00CB3236" w:rsidRPr="0074056C">
        <w:rPr>
          <w:i/>
        </w:rPr>
        <w:t>c</w:t>
      </w:r>
      <w:r w:rsidR="00A342CF" w:rsidRPr="0074056C">
        <w:t>)</w:t>
      </w:r>
      <w:r w:rsidR="00E147EC" w:rsidRPr="0074056C">
        <w:t xml:space="preserve">” </w:t>
      </w:r>
      <w:r w:rsidR="00CB3236" w:rsidRPr="0074056C">
        <w:rPr>
          <w:rStyle w:val="Refdenotaderodap"/>
        </w:rPr>
        <w:footnoteReference w:id="205"/>
      </w:r>
      <w:r w:rsidR="00CB3236" w:rsidRPr="0074056C">
        <w:t>.</w:t>
      </w:r>
    </w:p>
    <w:p w14:paraId="3F855035" w14:textId="77777777" w:rsidR="00E376E0" w:rsidRDefault="00793256" w:rsidP="00E147EC">
      <w:pPr>
        <w:rPr>
          <w:rStyle w:val="eop"/>
          <w:rFonts w:cs="Times New Roman"/>
        </w:rPr>
      </w:pPr>
      <w:r>
        <w:rPr>
          <w:rStyle w:val="eop"/>
          <w:rFonts w:cs="Times New Roman"/>
        </w:rPr>
        <w:t xml:space="preserve">Fato </w:t>
      </w:r>
      <w:r w:rsidR="002B6D12">
        <w:rPr>
          <w:rStyle w:val="eop"/>
          <w:rFonts w:cs="Times New Roman"/>
        </w:rPr>
        <w:t xml:space="preserve">é que a Constituição de 1891 constitucionalizou a adoção do sistema de controle </w:t>
      </w:r>
      <w:r w:rsidR="00C96F46">
        <w:rPr>
          <w:rStyle w:val="eop"/>
          <w:rFonts w:cs="Times New Roman"/>
        </w:rPr>
        <w:t>de matriz norte-americana</w:t>
      </w:r>
      <w:r w:rsidR="00704B08">
        <w:rPr>
          <w:rStyle w:val="eop"/>
          <w:rFonts w:cs="Times New Roman"/>
        </w:rPr>
        <w:t xml:space="preserve"> de fiscalização difusa, incidental, realizável </w:t>
      </w:r>
      <w:r w:rsidR="003F17BD">
        <w:rPr>
          <w:rStyle w:val="eop"/>
          <w:rFonts w:cs="Times New Roman"/>
        </w:rPr>
        <w:t>por via de exceção ou de defesa</w:t>
      </w:r>
      <w:r w:rsidR="0011506D">
        <w:rPr>
          <w:rStyle w:val="eop"/>
          <w:rFonts w:cs="Times New Roman"/>
        </w:rPr>
        <w:t>,</w:t>
      </w:r>
      <w:r w:rsidR="003F17BD">
        <w:rPr>
          <w:rStyle w:val="eop"/>
          <w:rFonts w:cs="Times New Roman"/>
        </w:rPr>
        <w:t xml:space="preserve"> </w:t>
      </w:r>
      <w:r w:rsidR="00313D63">
        <w:rPr>
          <w:rStyle w:val="eop"/>
          <w:rFonts w:cs="Times New Roman"/>
        </w:rPr>
        <w:t>e sucessiva da constitucionalidade dos atos normativos</w:t>
      </w:r>
      <w:r w:rsidR="008E7C69">
        <w:rPr>
          <w:rStyle w:val="eop"/>
          <w:rFonts w:cs="Times New Roman"/>
        </w:rPr>
        <w:t>, o que veio a ser repetido em todas as Constituições subsequentes</w:t>
      </w:r>
      <w:r w:rsidR="008E7C69">
        <w:rPr>
          <w:rStyle w:val="Refdenotaderodap"/>
          <w:rFonts w:cs="Times New Roman"/>
        </w:rPr>
        <w:footnoteReference w:id="206"/>
      </w:r>
      <w:r w:rsidR="008E7C69">
        <w:rPr>
          <w:rStyle w:val="eop"/>
          <w:rFonts w:cs="Times New Roman"/>
        </w:rPr>
        <w:t>.</w:t>
      </w:r>
    </w:p>
    <w:p w14:paraId="2A64958E" w14:textId="32E97F7A" w:rsidR="002D0008" w:rsidRDefault="00B42595" w:rsidP="0074056C">
      <w:pPr>
        <w:rPr>
          <w:rStyle w:val="eop"/>
          <w:rFonts w:cs="Times New Roman"/>
        </w:rPr>
      </w:pPr>
      <w:r w:rsidRPr="0074056C">
        <w:rPr>
          <w:rStyle w:val="eop"/>
          <w:rFonts w:cs="Times New Roman"/>
        </w:rPr>
        <w:lastRenderedPageBreak/>
        <w:t xml:space="preserve">A doutrina de Lenio Streck vai ao encontro </w:t>
      </w:r>
      <w:r w:rsidR="007A1DC4" w:rsidRPr="0074056C">
        <w:rPr>
          <w:rStyle w:val="eop"/>
          <w:rFonts w:cs="Times New Roman"/>
        </w:rPr>
        <w:t xml:space="preserve">da afirmação acima, </w:t>
      </w:r>
      <w:r w:rsidR="00E376E0" w:rsidRPr="0074056C">
        <w:rPr>
          <w:rStyle w:val="eop"/>
          <w:rFonts w:cs="Times New Roman"/>
        </w:rPr>
        <w:t>pois diz</w:t>
      </w:r>
      <w:r w:rsidR="007A1DC4" w:rsidRPr="0074056C">
        <w:rPr>
          <w:rStyle w:val="eop"/>
          <w:rFonts w:cs="Times New Roman"/>
        </w:rPr>
        <w:t xml:space="preserve"> o autor que</w:t>
      </w:r>
      <w:r w:rsidR="00E376E0" w:rsidRPr="0074056C">
        <w:rPr>
          <w:rStyle w:val="eop"/>
          <w:rFonts w:cs="Times New Roman"/>
        </w:rPr>
        <w:t>,</w:t>
      </w:r>
      <w:r w:rsidR="007A1DC4" w:rsidRPr="0074056C">
        <w:rPr>
          <w:rStyle w:val="eop"/>
          <w:rFonts w:cs="Times New Roman"/>
        </w:rPr>
        <w:t xml:space="preserve"> desde o Decreto </w:t>
      </w:r>
      <w:r w:rsidR="00723A3B" w:rsidRPr="0074056C">
        <w:rPr>
          <w:rStyle w:val="eop"/>
          <w:rFonts w:cs="Times New Roman"/>
        </w:rPr>
        <w:t>848</w:t>
      </w:r>
      <w:r w:rsidR="00E376E0" w:rsidRPr="0074056C">
        <w:rPr>
          <w:rStyle w:val="eop"/>
          <w:rFonts w:cs="Times New Roman"/>
        </w:rPr>
        <w:t>,</w:t>
      </w:r>
      <w:r w:rsidR="00723A3B" w:rsidRPr="0074056C">
        <w:rPr>
          <w:rStyle w:val="eop"/>
          <w:rFonts w:cs="Times New Roman"/>
        </w:rPr>
        <w:t xml:space="preserve"> </w:t>
      </w:r>
      <w:r w:rsidR="00E376E0" w:rsidRPr="0074056C">
        <w:rPr>
          <w:rStyle w:val="eop"/>
          <w:rFonts w:cs="Times New Roman"/>
        </w:rPr>
        <w:t>n</w:t>
      </w:r>
      <w:r w:rsidR="00723A3B" w:rsidRPr="0074056C">
        <w:rPr>
          <w:rStyle w:val="eop"/>
          <w:rFonts w:cs="Times New Roman"/>
        </w:rPr>
        <w:t xml:space="preserve">o ordenamento jurídico brasileiro já havia </w:t>
      </w:r>
      <w:r w:rsidR="002C667F" w:rsidRPr="0074056C">
        <w:rPr>
          <w:rStyle w:val="eop"/>
          <w:rFonts w:cs="Times New Roman"/>
        </w:rPr>
        <w:t xml:space="preserve">sido implementado um sistema </w:t>
      </w:r>
      <w:r w:rsidR="006D5DCD" w:rsidRPr="0074056C">
        <w:rPr>
          <w:rStyle w:val="eop"/>
          <w:rFonts w:cs="Times New Roman"/>
        </w:rPr>
        <w:t xml:space="preserve">jurisdicional de controle de constitucionalidade nos moldes da </w:t>
      </w:r>
      <w:r w:rsidR="006D5DCD" w:rsidRPr="0074056C">
        <w:rPr>
          <w:rStyle w:val="eop"/>
          <w:rFonts w:cs="Times New Roman"/>
          <w:i/>
        </w:rPr>
        <w:t>judicial review</w:t>
      </w:r>
      <w:r w:rsidR="006D5DCD" w:rsidRPr="0074056C">
        <w:rPr>
          <w:rStyle w:val="eop"/>
          <w:rFonts w:cs="Times New Roman"/>
        </w:rPr>
        <w:t>, o que veio a ser consolidado pela Constituição republicana de 1891</w:t>
      </w:r>
      <w:r w:rsidR="00E376E0" w:rsidRPr="0074056C">
        <w:rPr>
          <w:rStyle w:val="eop"/>
          <w:rFonts w:cs="Times New Roman"/>
        </w:rPr>
        <w:t>,</w:t>
      </w:r>
      <w:r w:rsidR="00101EC2" w:rsidRPr="0074056C">
        <w:rPr>
          <w:rStyle w:val="eop"/>
          <w:rFonts w:cs="Times New Roman"/>
        </w:rPr>
        <w:t xml:space="preserve"> momento em que a república ganh</w:t>
      </w:r>
      <w:r w:rsidR="00E376E0" w:rsidRPr="0074056C">
        <w:rPr>
          <w:rStyle w:val="eop"/>
          <w:rFonts w:cs="Times New Roman"/>
        </w:rPr>
        <w:t>ou</w:t>
      </w:r>
      <w:r w:rsidR="00101EC2" w:rsidRPr="0074056C">
        <w:rPr>
          <w:rStyle w:val="eop"/>
          <w:rFonts w:cs="Times New Roman"/>
        </w:rPr>
        <w:t xml:space="preserve"> força </w:t>
      </w:r>
      <w:r w:rsidR="0080479F" w:rsidRPr="0074056C">
        <w:rPr>
          <w:rStyle w:val="eop"/>
          <w:rFonts w:cs="Times New Roman"/>
        </w:rPr>
        <w:t xml:space="preserve">com a escolha de um órgão de cúpula do Poder Judiciário para ser o responsável pelo controle. </w:t>
      </w:r>
      <w:r w:rsidR="00E376E0" w:rsidRPr="0074056C">
        <w:rPr>
          <w:rStyle w:val="eop"/>
          <w:rFonts w:cs="Times New Roman"/>
        </w:rPr>
        <w:t>O autor a</w:t>
      </w:r>
      <w:r w:rsidR="0080479F" w:rsidRPr="0074056C">
        <w:rPr>
          <w:rStyle w:val="eop"/>
          <w:rFonts w:cs="Times New Roman"/>
        </w:rPr>
        <w:t>firma</w:t>
      </w:r>
      <w:r w:rsidR="00E376E0" w:rsidRPr="0074056C">
        <w:rPr>
          <w:rStyle w:val="eop"/>
          <w:rFonts w:cs="Times New Roman"/>
        </w:rPr>
        <w:t>, ainda,</w:t>
      </w:r>
      <w:r w:rsidR="0080479F" w:rsidRPr="0074056C">
        <w:rPr>
          <w:rStyle w:val="eop"/>
          <w:rFonts w:cs="Times New Roman"/>
        </w:rPr>
        <w:t xml:space="preserve"> que com a Constituição de 1981</w:t>
      </w:r>
      <w:r w:rsidR="00BB1998" w:rsidRPr="0074056C">
        <w:rPr>
          <w:rStyle w:val="eop"/>
          <w:rFonts w:cs="Times New Roman"/>
        </w:rPr>
        <w:t xml:space="preserve"> pass</w:t>
      </w:r>
      <w:r w:rsidR="00E376E0" w:rsidRPr="0074056C">
        <w:rPr>
          <w:rStyle w:val="eop"/>
          <w:rFonts w:cs="Times New Roman"/>
        </w:rPr>
        <w:t>ou</w:t>
      </w:r>
      <w:r w:rsidR="00BB1998" w:rsidRPr="0074056C">
        <w:rPr>
          <w:rStyle w:val="eop"/>
          <w:rFonts w:cs="Times New Roman"/>
        </w:rPr>
        <w:t xml:space="preserve"> a existir uma teoria constitucional brasileira</w:t>
      </w:r>
      <w:r w:rsidR="00D155E9" w:rsidRPr="0074056C">
        <w:rPr>
          <w:rStyle w:val="Refdenotaderodap"/>
          <w:rFonts w:cs="Times New Roman"/>
        </w:rPr>
        <w:footnoteReference w:id="207"/>
      </w:r>
      <w:r w:rsidR="00D155E9" w:rsidRPr="0074056C">
        <w:rPr>
          <w:rStyle w:val="eop"/>
          <w:rFonts w:cs="Times New Roman"/>
        </w:rPr>
        <w:t>.</w:t>
      </w:r>
      <w:r w:rsidR="00F25147" w:rsidRPr="00F25147">
        <w:rPr>
          <w:rStyle w:val="eop"/>
          <w:rFonts w:cs="Times New Roman"/>
        </w:rPr>
        <w:t xml:space="preserve"> </w:t>
      </w:r>
    </w:p>
    <w:p w14:paraId="4C76C13C" w14:textId="42CC4CF4" w:rsidR="008B092A" w:rsidRDefault="008B092A" w:rsidP="00E147EC">
      <w:pPr>
        <w:rPr>
          <w:rStyle w:val="eop"/>
          <w:rFonts w:cs="Times New Roman"/>
        </w:rPr>
      </w:pPr>
      <w:r>
        <w:rPr>
          <w:rStyle w:val="eop"/>
          <w:rFonts w:cs="Times New Roman"/>
        </w:rPr>
        <w:t>O sistema</w:t>
      </w:r>
      <w:r w:rsidR="00782171">
        <w:rPr>
          <w:rStyle w:val="eop"/>
          <w:rFonts w:cs="Times New Roman"/>
        </w:rPr>
        <w:t xml:space="preserve"> difuso</w:t>
      </w:r>
      <w:r>
        <w:rPr>
          <w:rStyle w:val="eop"/>
          <w:rFonts w:cs="Times New Roman"/>
        </w:rPr>
        <w:t>, então implementado,</w:t>
      </w:r>
      <w:r w:rsidR="00782171">
        <w:rPr>
          <w:rStyle w:val="eop"/>
          <w:rFonts w:cs="Times New Roman"/>
        </w:rPr>
        <w:t xml:space="preserve"> estava disposto na </w:t>
      </w:r>
      <w:r w:rsidR="001A498D">
        <w:rPr>
          <w:rStyle w:val="eop"/>
          <w:rFonts w:cs="Times New Roman"/>
        </w:rPr>
        <w:t xml:space="preserve">outorga de </w:t>
      </w:r>
      <w:r w:rsidR="00782171">
        <w:rPr>
          <w:rStyle w:val="eop"/>
          <w:rFonts w:cs="Times New Roman"/>
        </w:rPr>
        <w:t>atribuição</w:t>
      </w:r>
      <w:r w:rsidR="001A498D">
        <w:rPr>
          <w:rStyle w:val="eop"/>
          <w:rFonts w:cs="Times New Roman"/>
        </w:rPr>
        <w:t xml:space="preserve"> aos juízes </w:t>
      </w:r>
      <w:r w:rsidR="00CE4956">
        <w:rPr>
          <w:rStyle w:val="eop"/>
          <w:rFonts w:cs="Times New Roman"/>
        </w:rPr>
        <w:t xml:space="preserve">ou tribunais para processar e </w:t>
      </w:r>
      <w:r w:rsidR="0075242E">
        <w:rPr>
          <w:rStyle w:val="eop"/>
          <w:rFonts w:cs="Times New Roman"/>
        </w:rPr>
        <w:t>julgar as causas em que alguma das partes funda</w:t>
      </w:r>
      <w:r w:rsidR="0011506D">
        <w:rPr>
          <w:rStyle w:val="eop"/>
          <w:rFonts w:cs="Times New Roman"/>
        </w:rPr>
        <w:t>sse</w:t>
      </w:r>
      <w:r w:rsidR="0075242E">
        <w:rPr>
          <w:rStyle w:val="eop"/>
          <w:rFonts w:cs="Times New Roman"/>
        </w:rPr>
        <w:t xml:space="preserve"> a ação</w:t>
      </w:r>
      <w:r w:rsidR="00650F7F">
        <w:rPr>
          <w:rStyle w:val="eop"/>
          <w:rFonts w:cs="Times New Roman"/>
        </w:rPr>
        <w:t>,</w:t>
      </w:r>
      <w:r w:rsidR="0075242E">
        <w:rPr>
          <w:rStyle w:val="eop"/>
          <w:rFonts w:cs="Times New Roman"/>
        </w:rPr>
        <w:t xml:space="preserve"> ou defesa</w:t>
      </w:r>
      <w:r w:rsidR="00650F7F">
        <w:rPr>
          <w:rStyle w:val="eop"/>
          <w:rFonts w:cs="Times New Roman"/>
        </w:rPr>
        <w:t>, em disposição da Constituição Federal; e na atribuição do Supremo Tribunal Federal, recém</w:t>
      </w:r>
      <w:r w:rsidR="0011506D">
        <w:rPr>
          <w:rStyle w:val="eop"/>
          <w:rFonts w:cs="Times New Roman"/>
        </w:rPr>
        <w:t>-</w:t>
      </w:r>
      <w:r w:rsidR="00650F7F">
        <w:rPr>
          <w:rStyle w:val="eop"/>
          <w:rFonts w:cs="Times New Roman"/>
        </w:rPr>
        <w:t xml:space="preserve">criado, </w:t>
      </w:r>
      <w:r w:rsidR="004948AB">
        <w:rPr>
          <w:rStyle w:val="eop"/>
          <w:rFonts w:cs="Times New Roman"/>
        </w:rPr>
        <w:t>para julgar recursos das sentenças das justiças dos Estados em última instância</w:t>
      </w:r>
      <w:r w:rsidR="0011506D">
        <w:rPr>
          <w:rStyle w:val="eop"/>
          <w:rFonts w:cs="Times New Roman"/>
        </w:rPr>
        <w:t>,</w:t>
      </w:r>
      <w:r w:rsidR="004948AB">
        <w:rPr>
          <w:rStyle w:val="eop"/>
          <w:rFonts w:cs="Times New Roman"/>
        </w:rPr>
        <w:t xml:space="preserve"> </w:t>
      </w:r>
      <w:r w:rsidR="00965AFF">
        <w:rPr>
          <w:rStyle w:val="eop"/>
          <w:rFonts w:cs="Times New Roman"/>
        </w:rPr>
        <w:t xml:space="preserve">quando </w:t>
      </w:r>
      <w:r w:rsidR="00012C76">
        <w:rPr>
          <w:rStyle w:val="eop"/>
          <w:rFonts w:cs="Times New Roman"/>
        </w:rPr>
        <w:t>fosse questionada</w:t>
      </w:r>
      <w:r w:rsidR="00965AFF">
        <w:rPr>
          <w:rStyle w:val="eop"/>
          <w:rFonts w:cs="Times New Roman"/>
        </w:rPr>
        <w:t xml:space="preserve"> a validade ou aplicação de tratados </w:t>
      </w:r>
      <w:r w:rsidR="00C670AF">
        <w:rPr>
          <w:rStyle w:val="eop"/>
          <w:rFonts w:cs="Times New Roman"/>
        </w:rPr>
        <w:t>e leis federais</w:t>
      </w:r>
      <w:r w:rsidR="0011506D">
        <w:rPr>
          <w:rStyle w:val="eop"/>
          <w:rFonts w:cs="Times New Roman"/>
        </w:rPr>
        <w:t>, tendo</w:t>
      </w:r>
      <w:r w:rsidR="00C670AF">
        <w:rPr>
          <w:rStyle w:val="eop"/>
          <w:rFonts w:cs="Times New Roman"/>
        </w:rPr>
        <w:t xml:space="preserve"> a decisão do tribunal do estado contra ela e, principalmente, quando se contesta</w:t>
      </w:r>
      <w:r w:rsidR="0011506D">
        <w:rPr>
          <w:rStyle w:val="eop"/>
          <w:rFonts w:cs="Times New Roman"/>
        </w:rPr>
        <w:t>sse</w:t>
      </w:r>
      <w:r w:rsidR="00C670AF">
        <w:rPr>
          <w:rStyle w:val="eop"/>
          <w:rFonts w:cs="Times New Roman"/>
        </w:rPr>
        <w:t xml:space="preserve"> </w:t>
      </w:r>
      <w:r w:rsidR="009F52A6">
        <w:rPr>
          <w:rStyle w:val="eop"/>
          <w:rFonts w:cs="Times New Roman"/>
        </w:rPr>
        <w:t xml:space="preserve">a validade de leis ou atos </w:t>
      </w:r>
      <w:r w:rsidR="002719A1">
        <w:rPr>
          <w:rStyle w:val="eop"/>
          <w:rFonts w:cs="Times New Roman"/>
        </w:rPr>
        <w:t xml:space="preserve">de </w:t>
      </w:r>
      <w:r w:rsidR="009F52A6">
        <w:rPr>
          <w:rStyle w:val="eop"/>
          <w:rFonts w:cs="Times New Roman"/>
        </w:rPr>
        <w:t xml:space="preserve">governos dos Estados </w:t>
      </w:r>
      <w:r w:rsidR="00012C76">
        <w:rPr>
          <w:rStyle w:val="eop"/>
          <w:rFonts w:cs="Times New Roman"/>
        </w:rPr>
        <w:t>frente à</w:t>
      </w:r>
      <w:r w:rsidR="009F52A6">
        <w:rPr>
          <w:rStyle w:val="eop"/>
          <w:rFonts w:cs="Times New Roman"/>
        </w:rPr>
        <w:t xml:space="preserve"> Constituição</w:t>
      </w:r>
      <w:r w:rsidR="00C855C3">
        <w:rPr>
          <w:rStyle w:val="Refdenotaderodap"/>
          <w:rFonts w:cs="Times New Roman"/>
        </w:rPr>
        <w:footnoteReference w:id="208"/>
      </w:r>
      <w:r w:rsidR="00C855C3">
        <w:rPr>
          <w:rStyle w:val="eop"/>
          <w:rFonts w:cs="Times New Roman"/>
        </w:rPr>
        <w:t>.</w:t>
      </w:r>
      <w:r w:rsidR="0075242E">
        <w:rPr>
          <w:rStyle w:val="eop"/>
          <w:rFonts w:cs="Times New Roman"/>
        </w:rPr>
        <w:t xml:space="preserve"> </w:t>
      </w:r>
      <w:r w:rsidR="00A45000">
        <w:rPr>
          <w:rStyle w:val="eop"/>
          <w:rFonts w:cs="Times New Roman"/>
        </w:rPr>
        <w:t xml:space="preserve">José </w:t>
      </w:r>
      <w:r w:rsidR="00413639">
        <w:rPr>
          <w:rStyle w:val="eop"/>
          <w:rFonts w:cs="Times New Roman"/>
        </w:rPr>
        <w:t xml:space="preserve">Renato Martins defende categoricamente que </w:t>
      </w:r>
      <w:r w:rsidR="00D466C4">
        <w:rPr>
          <w:rStyle w:val="eop"/>
          <w:rFonts w:cs="Times New Roman"/>
        </w:rPr>
        <w:t xml:space="preserve">a Constituição de 1891 pode ser </w:t>
      </w:r>
      <w:r w:rsidR="004E37EC">
        <w:rPr>
          <w:rStyle w:val="eop"/>
          <w:rFonts w:cs="Times New Roman"/>
        </w:rPr>
        <w:t xml:space="preserve">considerada como o primeiro passo dado em direção à instauração de um controle </w:t>
      </w:r>
      <w:r w:rsidR="00C04F97">
        <w:rPr>
          <w:rStyle w:val="eop"/>
          <w:rFonts w:cs="Times New Roman"/>
        </w:rPr>
        <w:t xml:space="preserve">jurisdicional </w:t>
      </w:r>
      <w:r w:rsidR="00194EC9">
        <w:rPr>
          <w:rStyle w:val="eop"/>
          <w:rFonts w:cs="Times New Roman"/>
        </w:rPr>
        <w:t xml:space="preserve">da constitucionalidade </w:t>
      </w:r>
      <w:r w:rsidR="00C04F97">
        <w:rPr>
          <w:rStyle w:val="eop"/>
          <w:rFonts w:cs="Times New Roman"/>
        </w:rPr>
        <w:t>no país</w:t>
      </w:r>
      <w:r w:rsidR="00C04F97">
        <w:rPr>
          <w:rStyle w:val="Refdenotaderodap"/>
          <w:rFonts w:cs="Times New Roman"/>
        </w:rPr>
        <w:footnoteReference w:id="209"/>
      </w:r>
      <w:r w:rsidR="00C04F97">
        <w:rPr>
          <w:rStyle w:val="eop"/>
          <w:rFonts w:cs="Times New Roman"/>
        </w:rPr>
        <w:t>.</w:t>
      </w:r>
    </w:p>
    <w:p w14:paraId="39113C63" w14:textId="5177DE6D" w:rsidR="00C855C3" w:rsidRDefault="00453117" w:rsidP="00E147EC">
      <w:pPr>
        <w:rPr>
          <w:rStyle w:val="eop"/>
          <w:rFonts w:cs="Times New Roman"/>
        </w:rPr>
      </w:pPr>
      <w:r>
        <w:rPr>
          <w:rStyle w:val="eop"/>
          <w:rFonts w:cs="Times New Roman"/>
        </w:rPr>
        <w:t xml:space="preserve">Na </w:t>
      </w:r>
      <w:r w:rsidR="009258B0">
        <w:rPr>
          <w:rStyle w:val="eop"/>
          <w:rFonts w:cs="Times New Roman"/>
        </w:rPr>
        <w:t>Constituição de 1934, que colocou fim à República Velha no Brasil,</w:t>
      </w:r>
      <w:r w:rsidR="005A0F54">
        <w:rPr>
          <w:rStyle w:val="eop"/>
          <w:rFonts w:cs="Times New Roman"/>
        </w:rPr>
        <w:t xml:space="preserve"> manteve-se o sistema do controle judicial </w:t>
      </w:r>
      <w:r w:rsidR="00070B6A">
        <w:rPr>
          <w:rStyle w:val="eop"/>
          <w:rFonts w:cs="Times New Roman"/>
        </w:rPr>
        <w:t>difuso, incidental e sucessivo da constitucionalidade das leis e dos atos normativo</w:t>
      </w:r>
      <w:r w:rsidR="00EF634A">
        <w:rPr>
          <w:rStyle w:val="eop"/>
          <w:rFonts w:cs="Times New Roman"/>
        </w:rPr>
        <w:t>s</w:t>
      </w:r>
      <w:r w:rsidR="00070B6A">
        <w:rPr>
          <w:rStyle w:val="eop"/>
          <w:rFonts w:cs="Times New Roman"/>
        </w:rPr>
        <w:t xml:space="preserve"> do </w:t>
      </w:r>
      <w:r w:rsidR="00EF634A">
        <w:rPr>
          <w:rStyle w:val="eop"/>
          <w:rFonts w:cs="Times New Roman"/>
        </w:rPr>
        <w:t>Poder Público, mas com algumas</w:t>
      </w:r>
      <w:r w:rsidR="00E84CDD">
        <w:rPr>
          <w:rStyle w:val="eop"/>
          <w:rFonts w:cs="Times New Roman"/>
        </w:rPr>
        <w:t xml:space="preserve"> inovações</w:t>
      </w:r>
      <w:r w:rsidR="00AE78F4">
        <w:rPr>
          <w:rStyle w:val="eop"/>
          <w:rFonts w:cs="Times New Roman"/>
        </w:rPr>
        <w:t xml:space="preserve">. As </w:t>
      </w:r>
      <w:r w:rsidR="00EF634A">
        <w:rPr>
          <w:rStyle w:val="eop"/>
          <w:rFonts w:cs="Times New Roman"/>
        </w:rPr>
        <w:t xml:space="preserve">inovações </w:t>
      </w:r>
      <w:r w:rsidR="000755C6">
        <w:rPr>
          <w:rStyle w:val="eop"/>
          <w:rFonts w:cs="Times New Roman"/>
        </w:rPr>
        <w:t>perpetradas</w:t>
      </w:r>
      <w:r w:rsidR="00432396">
        <w:rPr>
          <w:rStyle w:val="eop"/>
          <w:rFonts w:cs="Times New Roman"/>
        </w:rPr>
        <w:t>,</w:t>
      </w:r>
      <w:r w:rsidR="000755C6">
        <w:rPr>
          <w:rStyle w:val="eop"/>
          <w:rFonts w:cs="Times New Roman"/>
        </w:rPr>
        <w:t xml:space="preserve"> a fim de sofisticação d</w:t>
      </w:r>
      <w:r w:rsidR="0011506D">
        <w:rPr>
          <w:rStyle w:val="eop"/>
          <w:rFonts w:cs="Times New Roman"/>
        </w:rPr>
        <w:t>o</w:t>
      </w:r>
      <w:r w:rsidR="000755C6">
        <w:rPr>
          <w:rStyle w:val="eop"/>
          <w:rFonts w:cs="Times New Roman"/>
        </w:rPr>
        <w:t xml:space="preserve"> sistema</w:t>
      </w:r>
      <w:r w:rsidR="00432396">
        <w:rPr>
          <w:rStyle w:val="eop"/>
          <w:rFonts w:cs="Times New Roman"/>
        </w:rPr>
        <w:t xml:space="preserve">, fizeram </w:t>
      </w:r>
      <w:r w:rsidR="000D411A">
        <w:rPr>
          <w:rStyle w:val="eop"/>
          <w:rFonts w:cs="Times New Roman"/>
        </w:rPr>
        <w:t xml:space="preserve">com </w:t>
      </w:r>
      <w:r w:rsidR="00432396">
        <w:rPr>
          <w:rStyle w:val="eop"/>
          <w:rFonts w:cs="Times New Roman"/>
        </w:rPr>
        <w:t>que</w:t>
      </w:r>
      <w:r w:rsidR="0011506D">
        <w:rPr>
          <w:rStyle w:val="eop"/>
          <w:rFonts w:cs="Times New Roman"/>
        </w:rPr>
        <w:t>,</w:t>
      </w:r>
      <w:r w:rsidR="00432396">
        <w:rPr>
          <w:rStyle w:val="eop"/>
          <w:rFonts w:cs="Times New Roman"/>
        </w:rPr>
        <w:t xml:space="preserve"> aos poucos, </w:t>
      </w:r>
      <w:r w:rsidR="000755C6">
        <w:rPr>
          <w:rStyle w:val="eop"/>
          <w:rFonts w:cs="Times New Roman"/>
        </w:rPr>
        <w:t>o</w:t>
      </w:r>
      <w:r w:rsidR="00432396">
        <w:rPr>
          <w:rStyle w:val="eop"/>
          <w:rFonts w:cs="Times New Roman"/>
        </w:rPr>
        <w:t xml:space="preserve"> </w:t>
      </w:r>
      <w:r w:rsidR="00E84CDD">
        <w:rPr>
          <w:rStyle w:val="eop"/>
          <w:rFonts w:cs="Times New Roman"/>
        </w:rPr>
        <w:t xml:space="preserve">sistema se </w:t>
      </w:r>
      <w:r w:rsidR="009F7224">
        <w:rPr>
          <w:rStyle w:val="eop"/>
          <w:rFonts w:cs="Times New Roman"/>
        </w:rPr>
        <w:t>afasta</w:t>
      </w:r>
      <w:r w:rsidR="00E84CDD">
        <w:rPr>
          <w:rStyle w:val="eop"/>
          <w:rFonts w:cs="Times New Roman"/>
        </w:rPr>
        <w:t>sse</w:t>
      </w:r>
      <w:r w:rsidR="009F7224">
        <w:rPr>
          <w:rStyle w:val="eop"/>
          <w:rFonts w:cs="Times New Roman"/>
        </w:rPr>
        <w:t xml:space="preserve"> do puro critério difuso</w:t>
      </w:r>
      <w:r w:rsidR="0011506D">
        <w:rPr>
          <w:rStyle w:val="eop"/>
          <w:rFonts w:cs="Times New Roman"/>
        </w:rPr>
        <w:t>,</w:t>
      </w:r>
      <w:r w:rsidR="009F7224">
        <w:rPr>
          <w:rStyle w:val="eop"/>
          <w:rFonts w:cs="Times New Roman"/>
        </w:rPr>
        <w:t xml:space="preserve"> com a adoção de a</w:t>
      </w:r>
      <w:r w:rsidR="002954D1">
        <w:rPr>
          <w:rStyle w:val="eop"/>
          <w:rFonts w:cs="Times New Roman"/>
        </w:rPr>
        <w:t xml:space="preserve">spectos do método concentrado, mas </w:t>
      </w:r>
      <w:r w:rsidR="00CE39B4">
        <w:rPr>
          <w:rStyle w:val="eop"/>
          <w:rFonts w:cs="Times New Roman"/>
        </w:rPr>
        <w:t>sem</w:t>
      </w:r>
      <w:r w:rsidR="00E376E0">
        <w:rPr>
          <w:rStyle w:val="eop"/>
          <w:rFonts w:cs="Times New Roman"/>
        </w:rPr>
        <w:t xml:space="preserve"> se</w:t>
      </w:r>
      <w:r w:rsidR="00CE39B4">
        <w:rPr>
          <w:rStyle w:val="eop"/>
          <w:rFonts w:cs="Times New Roman"/>
        </w:rPr>
        <w:t xml:space="preserve"> aproximar do sistema europeu de matriz austríaca</w:t>
      </w:r>
      <w:r w:rsidR="00CE39B4">
        <w:rPr>
          <w:rStyle w:val="Refdenotaderodap"/>
          <w:rFonts w:cs="Times New Roman"/>
        </w:rPr>
        <w:footnoteReference w:id="210"/>
      </w:r>
      <w:r w:rsidR="00CE39B4">
        <w:rPr>
          <w:rStyle w:val="eop"/>
          <w:rFonts w:cs="Times New Roman"/>
        </w:rPr>
        <w:t>.</w:t>
      </w:r>
      <w:r w:rsidR="003C3455">
        <w:rPr>
          <w:rStyle w:val="eop"/>
          <w:rFonts w:cs="Times New Roman"/>
        </w:rPr>
        <w:t xml:space="preserve"> </w:t>
      </w:r>
      <w:r w:rsidR="00521A2E">
        <w:rPr>
          <w:rStyle w:val="eop"/>
          <w:rFonts w:cs="Times New Roman"/>
        </w:rPr>
        <w:t>A C</w:t>
      </w:r>
      <w:r w:rsidR="00A96049">
        <w:rPr>
          <w:rStyle w:val="eop"/>
          <w:rFonts w:cs="Times New Roman"/>
        </w:rPr>
        <w:t>onstituição de 1934</w:t>
      </w:r>
      <w:r w:rsidR="00F70903">
        <w:rPr>
          <w:rStyle w:val="eop"/>
          <w:rFonts w:cs="Times New Roman"/>
        </w:rPr>
        <w:t>,</w:t>
      </w:r>
      <w:r w:rsidR="00A96049">
        <w:rPr>
          <w:rStyle w:val="eop"/>
          <w:rFonts w:cs="Times New Roman"/>
        </w:rPr>
        <w:t xml:space="preserve"> para além de </w:t>
      </w:r>
      <w:r w:rsidR="00E06CFD">
        <w:rPr>
          <w:rStyle w:val="eop"/>
          <w:rFonts w:cs="Times New Roman"/>
        </w:rPr>
        <w:t xml:space="preserve">manter o controle difuso de constitucionalidade no país, </w:t>
      </w:r>
      <w:r w:rsidR="00F70903">
        <w:rPr>
          <w:rStyle w:val="eop"/>
          <w:rFonts w:cs="Times New Roman"/>
        </w:rPr>
        <w:t xml:space="preserve">trouxe quatro inovações que constituíram </w:t>
      </w:r>
      <w:r w:rsidR="00692D1E">
        <w:rPr>
          <w:rStyle w:val="eop"/>
          <w:rFonts w:cs="Times New Roman"/>
        </w:rPr>
        <w:t>verdadeiros avanços no sistema de controle</w:t>
      </w:r>
      <w:r w:rsidR="00D81835">
        <w:rPr>
          <w:rStyle w:val="eop"/>
          <w:rFonts w:cs="Times New Roman"/>
        </w:rPr>
        <w:t>. D</w:t>
      </w:r>
      <w:r w:rsidR="00692D1E">
        <w:rPr>
          <w:rStyle w:val="eop"/>
          <w:rFonts w:cs="Times New Roman"/>
        </w:rPr>
        <w:t>entre eles estão</w:t>
      </w:r>
      <w:r w:rsidR="00D81835">
        <w:rPr>
          <w:rStyle w:val="eop"/>
          <w:rFonts w:cs="Times New Roman"/>
        </w:rPr>
        <w:t>:</w:t>
      </w:r>
      <w:r w:rsidR="00692D1E">
        <w:rPr>
          <w:rStyle w:val="eop"/>
          <w:rFonts w:cs="Times New Roman"/>
        </w:rPr>
        <w:t xml:space="preserve"> </w:t>
      </w:r>
      <w:r w:rsidR="00D81835">
        <w:rPr>
          <w:rStyle w:val="eop"/>
          <w:rFonts w:cs="Times New Roman"/>
        </w:rPr>
        <w:t xml:space="preserve">1) </w:t>
      </w:r>
      <w:r w:rsidR="00E74717">
        <w:rPr>
          <w:rStyle w:val="eop"/>
          <w:rFonts w:cs="Times New Roman"/>
        </w:rPr>
        <w:t>a atribuição de competência ao Senado Federal para suspender</w:t>
      </w:r>
      <w:r w:rsidR="001E1ECA">
        <w:rPr>
          <w:rStyle w:val="eop"/>
          <w:rFonts w:cs="Times New Roman"/>
        </w:rPr>
        <w:t>, total ou parcialmente, a execução de lei ou ato normativo</w:t>
      </w:r>
      <w:r w:rsidR="00880EAB">
        <w:rPr>
          <w:rStyle w:val="eop"/>
          <w:rFonts w:cs="Times New Roman"/>
        </w:rPr>
        <w:t xml:space="preserve"> </w:t>
      </w:r>
      <w:r w:rsidR="00F0759B">
        <w:rPr>
          <w:rStyle w:val="eop"/>
          <w:rFonts w:cs="Times New Roman"/>
        </w:rPr>
        <w:t>declarado inconstitucional pelo Supremo Tribunal Federal</w:t>
      </w:r>
      <w:r w:rsidR="00495983">
        <w:rPr>
          <w:rStyle w:val="eop"/>
          <w:rFonts w:cs="Times New Roman"/>
        </w:rPr>
        <w:t>;</w:t>
      </w:r>
      <w:r w:rsidR="00F0759B">
        <w:rPr>
          <w:rStyle w:val="eop"/>
          <w:rFonts w:cs="Times New Roman"/>
        </w:rPr>
        <w:t xml:space="preserve"> </w:t>
      </w:r>
      <w:r w:rsidR="00D81835">
        <w:rPr>
          <w:rStyle w:val="eop"/>
          <w:rFonts w:cs="Times New Roman"/>
        </w:rPr>
        <w:t xml:space="preserve">2) </w:t>
      </w:r>
      <w:r w:rsidR="007A7C47">
        <w:rPr>
          <w:rStyle w:val="eop"/>
          <w:rFonts w:cs="Times New Roman"/>
        </w:rPr>
        <w:t>a instituição da ação direta interventiva, de competência do Procurador Geral da República</w:t>
      </w:r>
      <w:r w:rsidR="00495983">
        <w:rPr>
          <w:rStyle w:val="eop"/>
          <w:rFonts w:cs="Times New Roman"/>
        </w:rPr>
        <w:t xml:space="preserve">; </w:t>
      </w:r>
      <w:r w:rsidR="00D81835">
        <w:rPr>
          <w:rStyle w:val="eop"/>
          <w:rFonts w:cs="Times New Roman"/>
        </w:rPr>
        <w:t xml:space="preserve">3) </w:t>
      </w:r>
      <w:r w:rsidR="00495983">
        <w:rPr>
          <w:rStyle w:val="eop"/>
          <w:rFonts w:cs="Times New Roman"/>
        </w:rPr>
        <w:t>a instituição da reserva de plenário</w:t>
      </w:r>
      <w:r w:rsidR="00135D54">
        <w:rPr>
          <w:rStyle w:val="eop"/>
          <w:rFonts w:cs="Times New Roman"/>
        </w:rPr>
        <w:t xml:space="preserve"> como requisito forma</w:t>
      </w:r>
      <w:r w:rsidR="0000428B">
        <w:rPr>
          <w:rStyle w:val="eop"/>
          <w:rFonts w:cs="Times New Roman"/>
        </w:rPr>
        <w:t>l</w:t>
      </w:r>
      <w:r w:rsidR="00135D54">
        <w:rPr>
          <w:rStyle w:val="eop"/>
          <w:rFonts w:cs="Times New Roman"/>
        </w:rPr>
        <w:t xml:space="preserve"> indispensável </w:t>
      </w:r>
      <w:r w:rsidR="00051A7A">
        <w:rPr>
          <w:rStyle w:val="eop"/>
          <w:rFonts w:cs="Times New Roman"/>
        </w:rPr>
        <w:t xml:space="preserve">à declaração da inconstitucionalidade de lei ou ato do poder </w:t>
      </w:r>
      <w:r w:rsidR="00051A7A">
        <w:rPr>
          <w:rStyle w:val="eop"/>
          <w:rFonts w:cs="Times New Roman"/>
        </w:rPr>
        <w:lastRenderedPageBreak/>
        <w:t>público</w:t>
      </w:r>
      <w:r w:rsidR="00D81835">
        <w:rPr>
          <w:rStyle w:val="eop"/>
          <w:rFonts w:cs="Times New Roman"/>
        </w:rPr>
        <w:t>;</w:t>
      </w:r>
      <w:r w:rsidR="00051A7A">
        <w:rPr>
          <w:rStyle w:val="eop"/>
          <w:rFonts w:cs="Times New Roman"/>
        </w:rPr>
        <w:t xml:space="preserve"> e, por fim, </w:t>
      </w:r>
      <w:r w:rsidR="00D81835">
        <w:rPr>
          <w:rStyle w:val="eop"/>
          <w:rFonts w:cs="Times New Roman"/>
        </w:rPr>
        <w:t xml:space="preserve">4) </w:t>
      </w:r>
      <w:r w:rsidR="00051A7A">
        <w:rPr>
          <w:rStyle w:val="eop"/>
          <w:rFonts w:cs="Times New Roman"/>
        </w:rPr>
        <w:t xml:space="preserve">a criação </w:t>
      </w:r>
      <w:r w:rsidR="003E17BD">
        <w:rPr>
          <w:rStyle w:val="eop"/>
          <w:rFonts w:cs="Times New Roman"/>
        </w:rPr>
        <w:t>do mandado de segurança como um importante instrumento</w:t>
      </w:r>
      <w:r w:rsidR="000371B7">
        <w:rPr>
          <w:rStyle w:val="eop"/>
          <w:rFonts w:cs="Times New Roman"/>
        </w:rPr>
        <w:t xml:space="preserve"> garantidor d</w:t>
      </w:r>
      <w:r w:rsidR="0011506D">
        <w:rPr>
          <w:rStyle w:val="eop"/>
          <w:rFonts w:cs="Times New Roman"/>
        </w:rPr>
        <w:t>o</w:t>
      </w:r>
      <w:r w:rsidR="000371B7">
        <w:rPr>
          <w:rStyle w:val="eop"/>
          <w:rFonts w:cs="Times New Roman"/>
        </w:rPr>
        <w:t xml:space="preserve"> direito individual</w:t>
      </w:r>
      <w:r w:rsidR="000371B7">
        <w:rPr>
          <w:rStyle w:val="Refdenotaderodap"/>
          <w:rFonts w:cs="Times New Roman"/>
        </w:rPr>
        <w:footnoteReference w:id="211"/>
      </w:r>
      <w:r w:rsidR="000371B7">
        <w:rPr>
          <w:rStyle w:val="eop"/>
          <w:rFonts w:cs="Times New Roman"/>
        </w:rPr>
        <w:t>.</w:t>
      </w:r>
    </w:p>
    <w:p w14:paraId="218E2E2A" w14:textId="59B65452" w:rsidR="00AB1F17" w:rsidRPr="008B092A" w:rsidRDefault="006B3B63" w:rsidP="0074056C">
      <w:pPr>
        <w:rPr>
          <w:rStyle w:val="eop"/>
          <w:rFonts w:cs="Times New Roman"/>
        </w:rPr>
      </w:pPr>
      <w:r>
        <w:rPr>
          <w:rStyle w:val="eop"/>
          <w:rFonts w:cs="Times New Roman"/>
        </w:rPr>
        <w:t xml:space="preserve">A </w:t>
      </w:r>
      <w:r w:rsidR="0092546C">
        <w:rPr>
          <w:rStyle w:val="eop"/>
          <w:rFonts w:cs="Times New Roman"/>
        </w:rPr>
        <w:t xml:space="preserve">instituição da </w:t>
      </w:r>
      <w:r w:rsidR="006B3760">
        <w:rPr>
          <w:rStyle w:val="eop"/>
          <w:rFonts w:cs="Times New Roman"/>
        </w:rPr>
        <w:t>reserva de</w:t>
      </w:r>
      <w:r w:rsidR="009F25FA">
        <w:rPr>
          <w:rStyle w:val="eop"/>
          <w:rFonts w:cs="Times New Roman"/>
        </w:rPr>
        <w:t xml:space="preserve"> plenário</w:t>
      </w:r>
      <w:r w:rsidR="0092546C">
        <w:rPr>
          <w:rStyle w:val="eop"/>
          <w:rFonts w:cs="Times New Roman"/>
        </w:rPr>
        <w:t xml:space="preserve"> significa dizer que</w:t>
      </w:r>
      <w:r w:rsidR="00F51CD0">
        <w:rPr>
          <w:rStyle w:val="eop"/>
          <w:rFonts w:cs="Times New Roman"/>
        </w:rPr>
        <w:t xml:space="preserve">, nos tribunais, a inconstitucionalidade </w:t>
      </w:r>
      <w:r w:rsidR="008A5E59">
        <w:rPr>
          <w:rStyle w:val="eop"/>
          <w:rFonts w:cs="Times New Roman"/>
        </w:rPr>
        <w:t>das leis e atos normativos somente poderia ser pronuncia</w:t>
      </w:r>
      <w:r w:rsidR="0011506D">
        <w:rPr>
          <w:rStyle w:val="eop"/>
          <w:rFonts w:cs="Times New Roman"/>
        </w:rPr>
        <w:t>da</w:t>
      </w:r>
      <w:r w:rsidR="008A5E59">
        <w:rPr>
          <w:rStyle w:val="eop"/>
          <w:rFonts w:cs="Times New Roman"/>
        </w:rPr>
        <w:t xml:space="preserve"> </w:t>
      </w:r>
      <w:r w:rsidR="002719A1">
        <w:rPr>
          <w:rStyle w:val="eop"/>
          <w:rFonts w:cs="Times New Roman"/>
        </w:rPr>
        <w:t xml:space="preserve">por meio do </w:t>
      </w:r>
      <w:r w:rsidR="009F770E">
        <w:rPr>
          <w:rStyle w:val="eop"/>
          <w:rFonts w:cs="Times New Roman"/>
        </w:rPr>
        <w:t>voto da maioria absoluta dos seus membros</w:t>
      </w:r>
      <w:r w:rsidR="009F770E">
        <w:rPr>
          <w:rStyle w:val="Refdenotaderodap"/>
          <w:rFonts w:cs="Times New Roman"/>
        </w:rPr>
        <w:footnoteReference w:id="212"/>
      </w:r>
      <w:r w:rsidR="009F770E">
        <w:rPr>
          <w:rStyle w:val="eop"/>
          <w:rFonts w:cs="Times New Roman"/>
        </w:rPr>
        <w:t xml:space="preserve">. </w:t>
      </w:r>
      <w:r w:rsidR="003C6D37">
        <w:rPr>
          <w:rStyle w:val="eop"/>
          <w:rFonts w:cs="Times New Roman"/>
        </w:rPr>
        <w:t xml:space="preserve">Com isso, lembra a doutrina que havia </w:t>
      </w:r>
      <w:r w:rsidR="00CF2FE3">
        <w:rPr>
          <w:rStyle w:val="eop"/>
          <w:rFonts w:cs="Times New Roman"/>
        </w:rPr>
        <w:t>o fortalecimento do princípio da presunção de constitucionalidade das</w:t>
      </w:r>
      <w:r w:rsidR="00352E37">
        <w:rPr>
          <w:rStyle w:val="eop"/>
          <w:rFonts w:cs="Times New Roman"/>
        </w:rPr>
        <w:t xml:space="preserve"> leis</w:t>
      </w:r>
      <w:r w:rsidR="00CF2FE3">
        <w:rPr>
          <w:rStyle w:val="eop"/>
          <w:rFonts w:cs="Times New Roman"/>
        </w:rPr>
        <w:t xml:space="preserve">, o que, consequentemente, </w:t>
      </w:r>
      <w:r w:rsidR="007B3B72">
        <w:rPr>
          <w:rStyle w:val="eop"/>
          <w:rFonts w:cs="Times New Roman"/>
        </w:rPr>
        <w:t>militava a favor da segurança jurídica</w:t>
      </w:r>
      <w:r w:rsidR="007B3B72">
        <w:rPr>
          <w:rStyle w:val="Refdenotaderodap"/>
          <w:rFonts w:cs="Times New Roman"/>
        </w:rPr>
        <w:footnoteReference w:id="213"/>
      </w:r>
      <w:r w:rsidR="007B3B72">
        <w:rPr>
          <w:rStyle w:val="eop"/>
          <w:rFonts w:cs="Times New Roman"/>
        </w:rPr>
        <w:t>.</w:t>
      </w:r>
      <w:r w:rsidR="00000822">
        <w:rPr>
          <w:rStyle w:val="eop"/>
          <w:rFonts w:cs="Times New Roman"/>
        </w:rPr>
        <w:t xml:space="preserve"> Outra </w:t>
      </w:r>
      <w:r w:rsidR="00BE73A5">
        <w:rPr>
          <w:rStyle w:val="eop"/>
          <w:rFonts w:cs="Times New Roman"/>
        </w:rPr>
        <w:t>inovação</w:t>
      </w:r>
      <w:r w:rsidR="005D3856">
        <w:rPr>
          <w:rStyle w:val="eop"/>
          <w:rFonts w:cs="Times New Roman"/>
        </w:rPr>
        <w:t xml:space="preserve"> est</w:t>
      </w:r>
      <w:r w:rsidR="0011506D">
        <w:rPr>
          <w:rStyle w:val="eop"/>
          <w:rFonts w:cs="Times New Roman"/>
        </w:rPr>
        <w:t>ava</w:t>
      </w:r>
      <w:r w:rsidR="005D3856">
        <w:rPr>
          <w:rStyle w:val="eop"/>
          <w:rFonts w:cs="Times New Roman"/>
        </w:rPr>
        <w:t xml:space="preserve"> na </w:t>
      </w:r>
      <w:r w:rsidR="00311DFE">
        <w:rPr>
          <w:rStyle w:val="eop"/>
          <w:rFonts w:cs="Times New Roman"/>
        </w:rPr>
        <w:t>competência atribuída ao Senado Federal para suspende</w:t>
      </w:r>
      <w:r w:rsidR="009315EA">
        <w:rPr>
          <w:rStyle w:val="eop"/>
          <w:rFonts w:cs="Times New Roman"/>
        </w:rPr>
        <w:t>r</w:t>
      </w:r>
      <w:r w:rsidR="00495AA2">
        <w:rPr>
          <w:rStyle w:val="eop"/>
          <w:rFonts w:cs="Times New Roman"/>
        </w:rPr>
        <w:t xml:space="preserve">, </w:t>
      </w:r>
      <w:r w:rsidR="009315EA">
        <w:rPr>
          <w:rStyle w:val="eop"/>
          <w:rFonts w:cs="Times New Roman"/>
        </w:rPr>
        <w:t xml:space="preserve">a pedido do Procurador Geral da República, </w:t>
      </w:r>
      <w:r w:rsidR="00495AA2">
        <w:rPr>
          <w:rStyle w:val="eop"/>
          <w:rFonts w:cs="Times New Roman"/>
        </w:rPr>
        <w:t>com eficácia geral,</w:t>
      </w:r>
      <w:r w:rsidR="00311DFE">
        <w:rPr>
          <w:rStyle w:val="eop"/>
          <w:rFonts w:cs="Times New Roman"/>
        </w:rPr>
        <w:t xml:space="preserve"> </w:t>
      </w:r>
      <w:r w:rsidR="00212D5C">
        <w:rPr>
          <w:rStyle w:val="eop"/>
          <w:rFonts w:cs="Times New Roman"/>
        </w:rPr>
        <w:t>o cumprimento d</w:t>
      </w:r>
      <w:r w:rsidR="00311DFE">
        <w:rPr>
          <w:rStyle w:val="eop"/>
          <w:rFonts w:cs="Times New Roman"/>
        </w:rPr>
        <w:t>a lei</w:t>
      </w:r>
      <w:r w:rsidR="00212D5C">
        <w:rPr>
          <w:rStyle w:val="eop"/>
          <w:rFonts w:cs="Times New Roman"/>
        </w:rPr>
        <w:t>, quando declarad</w:t>
      </w:r>
      <w:r w:rsidR="0011506D">
        <w:rPr>
          <w:rStyle w:val="eop"/>
          <w:rFonts w:cs="Times New Roman"/>
        </w:rPr>
        <w:t>a</w:t>
      </w:r>
      <w:r w:rsidR="00212D5C">
        <w:rPr>
          <w:rStyle w:val="eop"/>
          <w:rFonts w:cs="Times New Roman"/>
        </w:rPr>
        <w:t xml:space="preserve"> inconstituciona</w:t>
      </w:r>
      <w:r w:rsidR="0011506D">
        <w:rPr>
          <w:rStyle w:val="eop"/>
          <w:rFonts w:cs="Times New Roman"/>
        </w:rPr>
        <w:t>l</w:t>
      </w:r>
      <w:r w:rsidR="00212D5C">
        <w:rPr>
          <w:rStyle w:val="eop"/>
          <w:rFonts w:cs="Times New Roman"/>
        </w:rPr>
        <w:t xml:space="preserve"> </w:t>
      </w:r>
      <w:r w:rsidR="009315EA">
        <w:rPr>
          <w:rStyle w:val="eop"/>
          <w:rFonts w:cs="Times New Roman"/>
        </w:rPr>
        <w:t xml:space="preserve">pelo Poder </w:t>
      </w:r>
      <w:r w:rsidR="009D363A">
        <w:rPr>
          <w:rStyle w:val="eop"/>
          <w:rFonts w:cs="Times New Roman"/>
        </w:rPr>
        <w:t>Judiciário</w:t>
      </w:r>
      <w:r w:rsidR="009315EA">
        <w:rPr>
          <w:rStyle w:val="eop"/>
          <w:rFonts w:cs="Times New Roman"/>
        </w:rPr>
        <w:t>.</w:t>
      </w:r>
      <w:r w:rsidR="00750187">
        <w:rPr>
          <w:rStyle w:val="eop"/>
          <w:rFonts w:cs="Times New Roman"/>
        </w:rPr>
        <w:t xml:space="preserve"> </w:t>
      </w:r>
      <w:r w:rsidR="00750187" w:rsidRPr="0074056C">
        <w:rPr>
          <w:rStyle w:val="eop"/>
          <w:rFonts w:cs="Times New Roman"/>
        </w:rPr>
        <w:t xml:space="preserve">Oriene Dantas de Medeiros </w:t>
      </w:r>
      <w:r w:rsidR="007B290D" w:rsidRPr="0074056C">
        <w:rPr>
          <w:rStyle w:val="eop"/>
          <w:rFonts w:cs="Times New Roman"/>
        </w:rPr>
        <w:t>defende que a Constituição de 1934 foi quem inseriu no ordenamento jurídico pátrio a possibilidade de extensão dos efeitos da decisão do controle difuso para além do caso julgado</w:t>
      </w:r>
      <w:r w:rsidR="00AC198F" w:rsidRPr="0074056C">
        <w:rPr>
          <w:rStyle w:val="eop"/>
          <w:rFonts w:cs="Times New Roman"/>
        </w:rPr>
        <w:t>, pois ao Senado Federal caberia a competência de suspender a execução da norma declara</w:t>
      </w:r>
      <w:r w:rsidR="004C67EC" w:rsidRPr="0074056C">
        <w:rPr>
          <w:rStyle w:val="eop"/>
          <w:rFonts w:cs="Times New Roman"/>
        </w:rPr>
        <w:t>da</w:t>
      </w:r>
      <w:r w:rsidR="00AC198F" w:rsidRPr="0074056C">
        <w:rPr>
          <w:rStyle w:val="eop"/>
          <w:rFonts w:cs="Times New Roman"/>
        </w:rPr>
        <w:t xml:space="preserve"> inconstitucional no caso concreto, ou seja, a suspensão seria o meio constitucional adequado para a </w:t>
      </w:r>
      <w:r w:rsidR="00CD0B68" w:rsidRPr="0074056C">
        <w:rPr>
          <w:rStyle w:val="eop"/>
          <w:rFonts w:cs="Times New Roman"/>
        </w:rPr>
        <w:t xml:space="preserve">atribuição de efeitos </w:t>
      </w:r>
      <w:r w:rsidR="00CD0B68" w:rsidRPr="0074056C">
        <w:rPr>
          <w:rStyle w:val="eop"/>
          <w:rFonts w:cs="Times New Roman"/>
          <w:i/>
        </w:rPr>
        <w:t xml:space="preserve">erga omnes </w:t>
      </w:r>
      <w:r w:rsidR="00CD0B68" w:rsidRPr="0074056C">
        <w:rPr>
          <w:rStyle w:val="eop"/>
          <w:rFonts w:cs="Times New Roman"/>
        </w:rPr>
        <w:t>à decisão concreta</w:t>
      </w:r>
      <w:r w:rsidR="009407EB" w:rsidRPr="0074056C">
        <w:rPr>
          <w:rStyle w:val="Refdenotaderodap"/>
          <w:rFonts w:cs="Times New Roman"/>
        </w:rPr>
        <w:footnoteReference w:id="214"/>
      </w:r>
      <w:r w:rsidR="009407EB" w:rsidRPr="0074056C">
        <w:rPr>
          <w:rStyle w:val="eop"/>
          <w:rFonts w:cs="Times New Roman"/>
        </w:rPr>
        <w:t>.</w:t>
      </w:r>
      <w:r w:rsidR="00311DFE">
        <w:rPr>
          <w:rStyle w:val="eop"/>
          <w:rFonts w:cs="Times New Roman"/>
        </w:rPr>
        <w:t xml:space="preserve"> </w:t>
      </w:r>
    </w:p>
    <w:p w14:paraId="29AA1BDF" w14:textId="050B92A0" w:rsidR="006442E2" w:rsidRDefault="00F56246" w:rsidP="00E147EC">
      <w:pPr>
        <w:rPr>
          <w:rStyle w:val="eop"/>
        </w:rPr>
      </w:pPr>
      <w:r>
        <w:rPr>
          <w:rStyle w:val="eop"/>
        </w:rPr>
        <w:t>Também nes</w:t>
      </w:r>
      <w:r w:rsidR="00723B5B">
        <w:rPr>
          <w:rStyle w:val="eop"/>
        </w:rPr>
        <w:t>s</w:t>
      </w:r>
      <w:r>
        <w:rPr>
          <w:rStyle w:val="eop"/>
        </w:rPr>
        <w:t>e mesmo sentido</w:t>
      </w:r>
      <w:r w:rsidR="00723B5B">
        <w:rPr>
          <w:rStyle w:val="eop"/>
        </w:rPr>
        <w:t xml:space="preserve"> se</w:t>
      </w:r>
      <w:r>
        <w:rPr>
          <w:rStyle w:val="eop"/>
        </w:rPr>
        <w:t xml:space="preserve"> posiciona </w:t>
      </w:r>
      <w:r w:rsidR="00025C51">
        <w:rPr>
          <w:rStyle w:val="eop"/>
        </w:rPr>
        <w:t>Jorge Miranda</w:t>
      </w:r>
      <w:r w:rsidR="0011506D">
        <w:rPr>
          <w:rStyle w:val="eop"/>
        </w:rPr>
        <w:t>, segundo o qual,</w:t>
      </w:r>
      <w:r w:rsidR="005136DD">
        <w:rPr>
          <w:rStyle w:val="eop"/>
        </w:rPr>
        <w:t xml:space="preserve"> </w:t>
      </w:r>
      <w:r w:rsidR="005136DD" w:rsidRPr="00500EBD">
        <w:rPr>
          <w:rStyle w:val="eop"/>
        </w:rPr>
        <w:t xml:space="preserve">quando </w:t>
      </w:r>
      <w:r w:rsidR="00B21F05" w:rsidRPr="0074056C">
        <w:rPr>
          <w:rStyle w:val="eop"/>
        </w:rPr>
        <w:t xml:space="preserve">“(...) </w:t>
      </w:r>
      <w:r w:rsidR="005136DD" w:rsidRPr="0074056C">
        <w:rPr>
          <w:rStyle w:val="eop"/>
        </w:rPr>
        <w:t>a Corte Suprema declarasse a inconstitucional qualquer dispositivo de lei ou ato governamental, o mesmo Procurador-Geral comunicá-lo-ia ao Senado (art. 96) para efeito de suspensão da sua execução, no todo ou em parte (art. 91-IV)</w:t>
      </w:r>
      <w:r w:rsidR="00B21F05" w:rsidRPr="0074056C">
        <w:rPr>
          <w:rStyle w:val="Refdenotaderodap"/>
        </w:rPr>
        <w:footnoteReference w:id="215"/>
      </w:r>
      <w:r w:rsidR="00B21F05" w:rsidRPr="0074056C">
        <w:rPr>
          <w:rStyle w:val="eop"/>
        </w:rPr>
        <w:t>”</w:t>
      </w:r>
      <w:r w:rsidR="005136DD" w:rsidRPr="0074056C">
        <w:rPr>
          <w:rStyle w:val="eop"/>
        </w:rPr>
        <w:t>.</w:t>
      </w:r>
    </w:p>
    <w:p w14:paraId="134FEC98" w14:textId="233D9E84" w:rsidR="009B67F4" w:rsidRDefault="009B291D" w:rsidP="00E147EC">
      <w:pPr>
        <w:rPr>
          <w:rStyle w:val="eop"/>
        </w:rPr>
      </w:pPr>
      <w:r>
        <w:rPr>
          <w:rStyle w:val="eop"/>
        </w:rPr>
        <w:t>Ainda sobre o tema</w:t>
      </w:r>
      <w:r w:rsidR="0011506D">
        <w:rPr>
          <w:rStyle w:val="eop"/>
        </w:rPr>
        <w:t>,</w:t>
      </w:r>
      <w:r>
        <w:rPr>
          <w:rStyle w:val="eop"/>
        </w:rPr>
        <w:t xml:space="preserve"> </w:t>
      </w:r>
      <w:r w:rsidR="00D81835">
        <w:rPr>
          <w:rStyle w:val="eop"/>
        </w:rPr>
        <w:t>podemos</w:t>
      </w:r>
      <w:r>
        <w:rPr>
          <w:rStyle w:val="eop"/>
        </w:rPr>
        <w:t xml:space="preserve"> mencionar a doutrina de Gilmar</w:t>
      </w:r>
      <w:r w:rsidR="00880EAB">
        <w:rPr>
          <w:rStyle w:val="eop"/>
        </w:rPr>
        <w:t xml:space="preserve"> </w:t>
      </w:r>
      <w:r>
        <w:rPr>
          <w:rStyle w:val="eop"/>
        </w:rPr>
        <w:t xml:space="preserve">Mendes e </w:t>
      </w:r>
      <w:r w:rsidR="00AE5275">
        <w:rPr>
          <w:rStyle w:val="eop"/>
        </w:rPr>
        <w:t>Paulo Gustavo Gonet</w:t>
      </w:r>
      <w:r w:rsidR="0011506D">
        <w:rPr>
          <w:rStyle w:val="eop"/>
        </w:rPr>
        <w:t>,</w:t>
      </w:r>
      <w:r w:rsidR="00AE5275">
        <w:rPr>
          <w:rStyle w:val="eop"/>
        </w:rPr>
        <w:t xml:space="preserve"> </w:t>
      </w:r>
      <w:r w:rsidR="002719A1">
        <w:rPr>
          <w:rStyle w:val="eop"/>
        </w:rPr>
        <w:t>que argumenta que</w:t>
      </w:r>
      <w:r w:rsidR="00E3649D">
        <w:rPr>
          <w:rStyle w:val="eop"/>
        </w:rPr>
        <w:t xml:space="preserve"> a competência atribuída pela Constituição para que o Senado</w:t>
      </w:r>
      <w:r w:rsidR="00962248">
        <w:rPr>
          <w:rStyle w:val="eop"/>
        </w:rPr>
        <w:t xml:space="preserve"> Federal</w:t>
      </w:r>
      <w:r w:rsidR="00E3649D">
        <w:rPr>
          <w:rStyle w:val="eop"/>
        </w:rPr>
        <w:t xml:space="preserve"> pudesse</w:t>
      </w:r>
      <w:r w:rsidR="00962248">
        <w:rPr>
          <w:rStyle w:val="eop"/>
        </w:rPr>
        <w:t xml:space="preserve"> </w:t>
      </w:r>
      <w:r w:rsidR="0011506D">
        <w:rPr>
          <w:rStyle w:val="eop"/>
        </w:rPr>
        <w:t xml:space="preserve">deliberar acerca </w:t>
      </w:r>
      <w:r w:rsidR="00962248">
        <w:rPr>
          <w:rStyle w:val="eop"/>
        </w:rPr>
        <w:t xml:space="preserve">da lei ou </w:t>
      </w:r>
      <w:r w:rsidR="0011506D">
        <w:rPr>
          <w:rStyle w:val="eop"/>
        </w:rPr>
        <w:t xml:space="preserve">de </w:t>
      </w:r>
      <w:r w:rsidR="00962248">
        <w:rPr>
          <w:rStyle w:val="eop"/>
        </w:rPr>
        <w:t>qualquer outro ato normativo declarado inconstitucional pelos tribunais</w:t>
      </w:r>
      <w:r w:rsidR="0011506D">
        <w:rPr>
          <w:rStyle w:val="eop"/>
        </w:rPr>
        <w:t>,</w:t>
      </w:r>
      <w:r w:rsidR="00962248">
        <w:rPr>
          <w:rStyle w:val="eop"/>
        </w:rPr>
        <w:t xml:space="preserve"> </w:t>
      </w:r>
      <w:r w:rsidR="00F67911">
        <w:rPr>
          <w:rStyle w:val="eop"/>
        </w:rPr>
        <w:t>conferindo</w:t>
      </w:r>
      <w:r w:rsidR="00880EAB">
        <w:rPr>
          <w:rStyle w:val="eop"/>
        </w:rPr>
        <w:t xml:space="preserve"> </w:t>
      </w:r>
      <w:r w:rsidR="00F67911">
        <w:rPr>
          <w:rStyle w:val="eop"/>
        </w:rPr>
        <w:t>eficácia geral contra todos</w:t>
      </w:r>
      <w:r w:rsidR="0011506D">
        <w:rPr>
          <w:rStyle w:val="eop"/>
        </w:rPr>
        <w:t>,</w:t>
      </w:r>
      <w:r w:rsidR="00F67911">
        <w:rPr>
          <w:rStyle w:val="eop"/>
        </w:rPr>
        <w:t xml:space="preserve"> </w:t>
      </w:r>
      <w:r w:rsidR="003303C3">
        <w:rPr>
          <w:rStyle w:val="eop"/>
        </w:rPr>
        <w:t xml:space="preserve">foi uma forma de resolver o celeuma </w:t>
      </w:r>
      <w:r w:rsidR="002719A1">
        <w:rPr>
          <w:rStyle w:val="eop"/>
        </w:rPr>
        <w:t>do insucesso das</w:t>
      </w:r>
      <w:r w:rsidR="006E3ED0">
        <w:rPr>
          <w:rStyle w:val="eop"/>
        </w:rPr>
        <w:t xml:space="preserve"> decisões tomadas pelo Supremo em sede d</w:t>
      </w:r>
      <w:r w:rsidR="0011506D">
        <w:rPr>
          <w:rStyle w:val="eop"/>
        </w:rPr>
        <w:t>o</w:t>
      </w:r>
      <w:r w:rsidR="006E3ED0">
        <w:rPr>
          <w:rStyle w:val="eop"/>
        </w:rPr>
        <w:t xml:space="preserve"> </w:t>
      </w:r>
      <w:r w:rsidR="00E5337A">
        <w:rPr>
          <w:rStyle w:val="eop"/>
        </w:rPr>
        <w:t>controle de constitucionalidade</w:t>
      </w:r>
      <w:r w:rsidR="00E5337A">
        <w:rPr>
          <w:rStyle w:val="Refdenotaderodap"/>
        </w:rPr>
        <w:footnoteReference w:id="216"/>
      </w:r>
      <w:r w:rsidR="00E5337A">
        <w:rPr>
          <w:rStyle w:val="eop"/>
        </w:rPr>
        <w:t>.</w:t>
      </w:r>
    </w:p>
    <w:p w14:paraId="10DE8D17" w14:textId="42CDB052" w:rsidR="003C6DE6" w:rsidRDefault="003C6DE6" w:rsidP="00E147EC">
      <w:pPr>
        <w:rPr>
          <w:rStyle w:val="eop"/>
        </w:rPr>
      </w:pPr>
      <w:r>
        <w:rPr>
          <w:rStyle w:val="eop"/>
        </w:rPr>
        <w:t xml:space="preserve">A Carta Constitucional de 1934 foi </w:t>
      </w:r>
      <w:r w:rsidR="0011506D">
        <w:rPr>
          <w:rStyle w:val="eop"/>
        </w:rPr>
        <w:t xml:space="preserve">aquela </w:t>
      </w:r>
      <w:r w:rsidR="009C2D39">
        <w:rPr>
          <w:rStyle w:val="eop"/>
        </w:rPr>
        <w:t>de menos vigência no ordenamento brasileiro, tendo sido logo substituída pela Constituição de 1937</w:t>
      </w:r>
      <w:r w:rsidR="00663613">
        <w:rPr>
          <w:rStyle w:val="eop"/>
        </w:rPr>
        <w:t>, outorgada por Getúlio Vargas</w:t>
      </w:r>
      <w:r w:rsidR="0011506D">
        <w:rPr>
          <w:rStyle w:val="eop"/>
        </w:rPr>
        <w:t>,</w:t>
      </w:r>
      <w:r w:rsidR="00663613">
        <w:rPr>
          <w:rStyle w:val="eop"/>
        </w:rPr>
        <w:t xml:space="preserve"> </w:t>
      </w:r>
      <w:r w:rsidR="003041B1">
        <w:rPr>
          <w:rStyle w:val="eop"/>
        </w:rPr>
        <w:t>representando um grande retrocesso para a democracia brasileira</w:t>
      </w:r>
      <w:r w:rsidR="003041B1">
        <w:rPr>
          <w:rStyle w:val="Refdenotaderodap"/>
        </w:rPr>
        <w:footnoteReference w:id="217"/>
      </w:r>
      <w:r w:rsidR="00C32521">
        <w:rPr>
          <w:rStyle w:val="eop"/>
        </w:rPr>
        <w:t xml:space="preserve">, pois levou </w:t>
      </w:r>
      <w:r w:rsidR="0011506D">
        <w:rPr>
          <w:rStyle w:val="eop"/>
        </w:rPr>
        <w:t>à</w:t>
      </w:r>
      <w:r w:rsidR="005C1A21">
        <w:rPr>
          <w:rStyle w:val="eop"/>
        </w:rPr>
        <w:t xml:space="preserve"> </w:t>
      </w:r>
      <w:r w:rsidR="005C1A21">
        <w:rPr>
          <w:rStyle w:val="eop"/>
        </w:rPr>
        <w:lastRenderedPageBreak/>
        <w:t>implementação d</w:t>
      </w:r>
      <w:r w:rsidR="0011506D">
        <w:rPr>
          <w:rStyle w:val="eop"/>
        </w:rPr>
        <w:t>a</w:t>
      </w:r>
      <w:r w:rsidR="005C1A21">
        <w:rPr>
          <w:rStyle w:val="eop"/>
        </w:rPr>
        <w:t xml:space="preserve"> ditadura do Estado Novo e, como consequência, </w:t>
      </w:r>
      <w:r w:rsidR="0011506D">
        <w:rPr>
          <w:rStyle w:val="eop"/>
        </w:rPr>
        <w:t>à</w:t>
      </w:r>
      <w:r w:rsidR="005C1A21">
        <w:rPr>
          <w:rStyle w:val="eop"/>
        </w:rPr>
        <w:t xml:space="preserve"> implementação de um </w:t>
      </w:r>
      <w:r w:rsidR="0069778E">
        <w:rPr>
          <w:rStyle w:val="eop"/>
        </w:rPr>
        <w:t>“Constitucionalismo Aparente</w:t>
      </w:r>
      <w:r w:rsidR="00BB47C3">
        <w:rPr>
          <w:rStyle w:val="eop"/>
        </w:rPr>
        <w:t xml:space="preserve">” </w:t>
      </w:r>
      <w:r w:rsidR="0069778E">
        <w:rPr>
          <w:rStyle w:val="Refdenotaderodap"/>
        </w:rPr>
        <w:footnoteReference w:id="218"/>
      </w:r>
      <w:r w:rsidR="003041B1">
        <w:rPr>
          <w:rStyle w:val="eop"/>
        </w:rPr>
        <w:t>.</w:t>
      </w:r>
    </w:p>
    <w:p w14:paraId="55689F92" w14:textId="036EA145" w:rsidR="000C4BF5" w:rsidRDefault="000C4BF5" w:rsidP="00E147EC">
      <w:pPr>
        <w:rPr>
          <w:rStyle w:val="eop"/>
        </w:rPr>
      </w:pPr>
      <w:r>
        <w:rPr>
          <w:rStyle w:val="eop"/>
        </w:rPr>
        <w:t>A Constituição de 1937</w:t>
      </w:r>
      <w:r w:rsidR="00E63F8C">
        <w:rPr>
          <w:rStyle w:val="eop"/>
        </w:rPr>
        <w:t xml:space="preserve"> –</w:t>
      </w:r>
      <w:r>
        <w:rPr>
          <w:rStyle w:val="eop"/>
        </w:rPr>
        <w:t xml:space="preserve"> também conhecida </w:t>
      </w:r>
      <w:r w:rsidR="0011506D">
        <w:rPr>
          <w:rStyle w:val="eop"/>
        </w:rPr>
        <w:t>como</w:t>
      </w:r>
      <w:r>
        <w:rPr>
          <w:rStyle w:val="eop"/>
        </w:rPr>
        <w:t xml:space="preserve"> </w:t>
      </w:r>
      <w:r w:rsidR="000132AD">
        <w:rPr>
          <w:rStyle w:val="eop"/>
        </w:rPr>
        <w:t>Pol</w:t>
      </w:r>
      <w:r w:rsidR="00E63F8C">
        <w:rPr>
          <w:rStyle w:val="eop"/>
        </w:rPr>
        <w:t>a</w:t>
      </w:r>
      <w:r w:rsidR="000132AD">
        <w:rPr>
          <w:rStyle w:val="eop"/>
        </w:rPr>
        <w:t xml:space="preserve">ca, pois </w:t>
      </w:r>
      <w:r w:rsidR="0011506D">
        <w:rPr>
          <w:rStyle w:val="eop"/>
        </w:rPr>
        <w:t>foi</w:t>
      </w:r>
      <w:r w:rsidR="000132AD">
        <w:rPr>
          <w:rStyle w:val="eop"/>
        </w:rPr>
        <w:t xml:space="preserve"> inspirada na Constituição da Polônia</w:t>
      </w:r>
      <w:r w:rsidR="00E63F8C">
        <w:rPr>
          <w:rStyle w:val="eop"/>
        </w:rPr>
        <w:t xml:space="preserve"> –</w:t>
      </w:r>
      <w:r w:rsidR="000132AD">
        <w:rPr>
          <w:rStyle w:val="eop"/>
        </w:rPr>
        <w:t xml:space="preserve"> </w:t>
      </w:r>
      <w:r w:rsidR="00CE5ED9">
        <w:rPr>
          <w:rStyle w:val="eop"/>
        </w:rPr>
        <w:t xml:space="preserve">fortaleceu o Poder Executivo na pessoa do Presidente da República, ao mesmo tempo em que enfraqueceu os dois outros Poderes. </w:t>
      </w:r>
      <w:r w:rsidR="00CA5326">
        <w:rPr>
          <w:rStyle w:val="eop"/>
        </w:rPr>
        <w:t>Quanto ao controle de constitucionalidade</w:t>
      </w:r>
      <w:r w:rsidR="0011506D">
        <w:rPr>
          <w:rStyle w:val="eop"/>
        </w:rPr>
        <w:t>,</w:t>
      </w:r>
      <w:r w:rsidR="00CA5326">
        <w:rPr>
          <w:rStyle w:val="eop"/>
        </w:rPr>
        <w:t xml:space="preserve"> a Carta outorgada por </w:t>
      </w:r>
      <w:r w:rsidR="00781AA4">
        <w:rPr>
          <w:rStyle w:val="eop"/>
        </w:rPr>
        <w:t xml:space="preserve">Getúlio </w:t>
      </w:r>
      <w:r w:rsidR="00CA5326">
        <w:rPr>
          <w:rStyle w:val="eop"/>
        </w:rPr>
        <w:t xml:space="preserve">Vargas </w:t>
      </w:r>
      <w:r w:rsidR="00D10687">
        <w:rPr>
          <w:rStyle w:val="eop"/>
        </w:rPr>
        <w:t xml:space="preserve">manteve o controle difuso da constitucionalidade, </w:t>
      </w:r>
      <w:r w:rsidR="00514FE3">
        <w:rPr>
          <w:rStyle w:val="eop"/>
        </w:rPr>
        <w:t>sem estabelecer</w:t>
      </w:r>
      <w:r w:rsidR="0011506D">
        <w:rPr>
          <w:rStyle w:val="eop"/>
        </w:rPr>
        <w:t>,</w:t>
      </w:r>
      <w:r w:rsidR="0011506D" w:rsidRPr="0011506D">
        <w:rPr>
          <w:rStyle w:val="eop"/>
        </w:rPr>
        <w:t xml:space="preserve"> </w:t>
      </w:r>
      <w:r w:rsidR="0011506D">
        <w:rPr>
          <w:rStyle w:val="eop"/>
        </w:rPr>
        <w:t>entretanto,</w:t>
      </w:r>
      <w:r w:rsidR="00514FE3">
        <w:rPr>
          <w:rStyle w:val="eop"/>
        </w:rPr>
        <w:t xml:space="preserve"> a remessa ao Senado para a sustação dos seus efeitos</w:t>
      </w:r>
      <w:r w:rsidR="003C69E6">
        <w:rPr>
          <w:rStyle w:val="Refdenotaderodap"/>
        </w:rPr>
        <w:footnoteReference w:id="219"/>
      </w:r>
      <w:r w:rsidR="00514FE3">
        <w:rPr>
          <w:rStyle w:val="eop"/>
        </w:rPr>
        <w:t xml:space="preserve">. </w:t>
      </w:r>
      <w:r w:rsidR="0011506D">
        <w:rPr>
          <w:rStyle w:val="eop"/>
        </w:rPr>
        <w:t>C</w:t>
      </w:r>
      <w:r w:rsidR="00FA3F2D">
        <w:rPr>
          <w:rStyle w:val="eop"/>
        </w:rPr>
        <w:t>omo exemplo de fortalecimento do Presidente, estabeleceu a Constituição que</w:t>
      </w:r>
      <w:r w:rsidR="005B6F0A">
        <w:rPr>
          <w:rStyle w:val="eop"/>
        </w:rPr>
        <w:t>,</w:t>
      </w:r>
      <w:r w:rsidR="00FA3F2D">
        <w:rPr>
          <w:rStyle w:val="eop"/>
        </w:rPr>
        <w:t xml:space="preserve"> </w:t>
      </w:r>
      <w:r w:rsidR="00007B8B">
        <w:rPr>
          <w:rStyle w:val="eop"/>
        </w:rPr>
        <w:t xml:space="preserve">no caso de uma lei </w:t>
      </w:r>
      <w:r w:rsidR="0022009D">
        <w:rPr>
          <w:rStyle w:val="eop"/>
        </w:rPr>
        <w:t xml:space="preserve">ser declarada inconstitucional </w:t>
      </w:r>
      <w:r w:rsidR="005F5041">
        <w:rPr>
          <w:rStyle w:val="eop"/>
        </w:rPr>
        <w:t>pelo Poder Judiciário, o Presidente</w:t>
      </w:r>
      <w:r w:rsidR="00F46B28">
        <w:rPr>
          <w:rStyle w:val="eop"/>
        </w:rPr>
        <w:t xml:space="preserve">, ao seu juízo, </w:t>
      </w:r>
      <w:r w:rsidR="00EA2D6E">
        <w:rPr>
          <w:rStyle w:val="eop"/>
        </w:rPr>
        <w:t xml:space="preserve">poderia </w:t>
      </w:r>
      <w:r w:rsidR="00F46B28">
        <w:rPr>
          <w:rStyle w:val="eop"/>
        </w:rPr>
        <w:t xml:space="preserve">submetê-la novamente </w:t>
      </w:r>
      <w:r w:rsidR="00914F28">
        <w:rPr>
          <w:rStyle w:val="eop"/>
        </w:rPr>
        <w:t xml:space="preserve">ao Parlamento, se fosse relevante </w:t>
      </w:r>
      <w:r w:rsidR="00127D0E">
        <w:rPr>
          <w:rStyle w:val="eop"/>
        </w:rPr>
        <w:t xml:space="preserve">e/ou </w:t>
      </w:r>
      <w:r w:rsidR="00141DA5">
        <w:rPr>
          <w:rStyle w:val="eop"/>
        </w:rPr>
        <w:t>necessária p</w:t>
      </w:r>
      <w:r w:rsidR="005B6F0A">
        <w:rPr>
          <w:rStyle w:val="eop"/>
        </w:rPr>
        <w:t xml:space="preserve">ara </w:t>
      </w:r>
      <w:r w:rsidR="00141DA5">
        <w:rPr>
          <w:rStyle w:val="eop"/>
        </w:rPr>
        <w:t>o bem-estar do povo</w:t>
      </w:r>
      <w:r w:rsidR="005B6F0A">
        <w:rPr>
          <w:rStyle w:val="eop"/>
        </w:rPr>
        <w:t xml:space="preserve"> e</w:t>
      </w:r>
      <w:r w:rsidR="00141DA5">
        <w:rPr>
          <w:rStyle w:val="eop"/>
        </w:rPr>
        <w:t xml:space="preserve"> </w:t>
      </w:r>
      <w:r w:rsidR="005B6F0A">
        <w:rPr>
          <w:rStyle w:val="eop"/>
        </w:rPr>
        <w:t>a</w:t>
      </w:r>
      <w:r w:rsidR="00141DA5">
        <w:rPr>
          <w:rStyle w:val="eop"/>
        </w:rPr>
        <w:t xml:space="preserve"> promoção ou defesa de interesse </w:t>
      </w:r>
      <w:r w:rsidR="00D85321">
        <w:rPr>
          <w:rStyle w:val="eop"/>
        </w:rPr>
        <w:t>nacional de alta monta</w:t>
      </w:r>
      <w:r w:rsidR="005B6F0A">
        <w:rPr>
          <w:rStyle w:val="eop"/>
        </w:rPr>
        <w:t>. Nessa</w:t>
      </w:r>
      <w:r w:rsidR="00EA2D6E">
        <w:rPr>
          <w:rStyle w:val="eop"/>
        </w:rPr>
        <w:t xml:space="preserve"> hipótese</w:t>
      </w:r>
      <w:r w:rsidR="005B6F0A">
        <w:rPr>
          <w:rStyle w:val="eop"/>
        </w:rPr>
        <w:t>,</w:t>
      </w:r>
      <w:r w:rsidR="00EA2D6E">
        <w:rPr>
          <w:rStyle w:val="eop"/>
        </w:rPr>
        <w:t xml:space="preserve"> </w:t>
      </w:r>
      <w:r w:rsidR="00801A04">
        <w:rPr>
          <w:rStyle w:val="eop"/>
        </w:rPr>
        <w:t>o Poder Legislativo poderia, por 2/3 dos votos</w:t>
      </w:r>
      <w:r w:rsidR="005B6F0A">
        <w:rPr>
          <w:rStyle w:val="eop"/>
        </w:rPr>
        <w:t>,</w:t>
      </w:r>
      <w:r w:rsidR="00801A04">
        <w:rPr>
          <w:rStyle w:val="eop"/>
        </w:rPr>
        <w:t xml:space="preserve"> em cada uma das suas Casas</w:t>
      </w:r>
      <w:r w:rsidR="00C262B0">
        <w:rPr>
          <w:rStyle w:val="eop"/>
        </w:rPr>
        <w:t>, confirma</w:t>
      </w:r>
      <w:r w:rsidR="005B6F0A">
        <w:rPr>
          <w:rStyle w:val="eop"/>
        </w:rPr>
        <w:t>r</w:t>
      </w:r>
      <w:r w:rsidR="00C262B0">
        <w:rPr>
          <w:rStyle w:val="eop"/>
        </w:rPr>
        <w:t xml:space="preserve"> a lei</w:t>
      </w:r>
      <w:r w:rsidR="005B6F0A">
        <w:rPr>
          <w:rStyle w:val="eop"/>
        </w:rPr>
        <w:t>,</w:t>
      </w:r>
      <w:r w:rsidR="00C262B0">
        <w:rPr>
          <w:rStyle w:val="eop"/>
        </w:rPr>
        <w:t xml:space="preserve"> </w:t>
      </w:r>
      <w:r w:rsidR="00486CDD">
        <w:rPr>
          <w:rStyle w:val="eop"/>
        </w:rPr>
        <w:t xml:space="preserve">tornando a decisão do Supremo Tribunal Federal </w:t>
      </w:r>
      <w:r w:rsidR="003C69E6">
        <w:rPr>
          <w:rStyle w:val="eop"/>
        </w:rPr>
        <w:t>sem efeito</w:t>
      </w:r>
      <w:r w:rsidR="003C69E6">
        <w:rPr>
          <w:rStyle w:val="Refdenotaderodap"/>
        </w:rPr>
        <w:footnoteReference w:id="220"/>
      </w:r>
      <w:r w:rsidR="00D85321">
        <w:rPr>
          <w:rStyle w:val="eop"/>
        </w:rPr>
        <w:t>.</w:t>
      </w:r>
      <w:r w:rsidR="00880EAB">
        <w:rPr>
          <w:rStyle w:val="eop"/>
        </w:rPr>
        <w:t xml:space="preserve"> </w:t>
      </w:r>
      <w:r w:rsidR="00495774">
        <w:rPr>
          <w:rStyle w:val="eop"/>
        </w:rPr>
        <w:t>A Constituição de 1937</w:t>
      </w:r>
      <w:r w:rsidR="00E654EB">
        <w:rPr>
          <w:rStyle w:val="eop"/>
        </w:rPr>
        <w:t xml:space="preserve">, </w:t>
      </w:r>
      <w:r w:rsidR="00D81835">
        <w:rPr>
          <w:rStyle w:val="eop"/>
        </w:rPr>
        <w:t>portanto</w:t>
      </w:r>
      <w:r w:rsidR="00E654EB">
        <w:rPr>
          <w:rStyle w:val="eop"/>
        </w:rPr>
        <w:t>, pouco contribuiu para a valorização da Constituição como norma suprema</w:t>
      </w:r>
      <w:r w:rsidR="003E7CCE">
        <w:rPr>
          <w:rStyle w:val="eop"/>
        </w:rPr>
        <w:t xml:space="preserve"> do Estado</w:t>
      </w:r>
      <w:r w:rsidR="005B6F0A">
        <w:rPr>
          <w:rStyle w:val="eop"/>
        </w:rPr>
        <w:t>,</w:t>
      </w:r>
      <w:r w:rsidR="002D060B">
        <w:rPr>
          <w:rStyle w:val="eop"/>
        </w:rPr>
        <w:t xml:space="preserve"> tendo eliminado alguns dos avanços até então alcançados</w:t>
      </w:r>
      <w:r w:rsidR="002D060B">
        <w:rPr>
          <w:rStyle w:val="Refdenotaderodap"/>
        </w:rPr>
        <w:footnoteReference w:id="221"/>
      </w:r>
      <w:r w:rsidR="002D060B">
        <w:rPr>
          <w:rStyle w:val="eop"/>
        </w:rPr>
        <w:t>.</w:t>
      </w:r>
    </w:p>
    <w:p w14:paraId="5CE33AD6" w14:textId="2619D0C9" w:rsidR="003F349E" w:rsidRDefault="003F349E" w:rsidP="00E147EC">
      <w:pPr>
        <w:rPr>
          <w:rStyle w:val="eop"/>
        </w:rPr>
      </w:pPr>
      <w:r>
        <w:rPr>
          <w:rStyle w:val="eop"/>
        </w:rPr>
        <w:t xml:space="preserve">A nova </w:t>
      </w:r>
      <w:r w:rsidR="002719A1">
        <w:rPr>
          <w:rStyle w:val="eop"/>
        </w:rPr>
        <w:t xml:space="preserve">etapa </w:t>
      </w:r>
      <w:r>
        <w:rPr>
          <w:rStyle w:val="eop"/>
        </w:rPr>
        <w:t xml:space="preserve">da evolução do controle de constitucionalidade </w:t>
      </w:r>
      <w:r w:rsidR="004336BD">
        <w:rPr>
          <w:rStyle w:val="eop"/>
        </w:rPr>
        <w:t xml:space="preserve">brasileiro foi </w:t>
      </w:r>
      <w:r w:rsidR="005A038E">
        <w:rPr>
          <w:rStyle w:val="eop"/>
        </w:rPr>
        <w:t>marcada</w:t>
      </w:r>
      <w:r w:rsidR="004336BD">
        <w:rPr>
          <w:rStyle w:val="eop"/>
        </w:rPr>
        <w:t xml:space="preserve"> pelo </w:t>
      </w:r>
      <w:r w:rsidR="00D1616A">
        <w:rPr>
          <w:rStyle w:val="eop"/>
        </w:rPr>
        <w:t>segundo pós-guerra</w:t>
      </w:r>
      <w:r w:rsidR="004336BD">
        <w:rPr>
          <w:rStyle w:val="eop"/>
        </w:rPr>
        <w:t xml:space="preserve"> e pela deposição de Vargas. Assim, o Brasil ingress</w:t>
      </w:r>
      <w:r w:rsidR="005B6F0A">
        <w:rPr>
          <w:rStyle w:val="eop"/>
        </w:rPr>
        <w:t>ou</w:t>
      </w:r>
      <w:r w:rsidR="004336BD">
        <w:rPr>
          <w:rStyle w:val="eop"/>
        </w:rPr>
        <w:t xml:space="preserve"> </w:t>
      </w:r>
      <w:r w:rsidR="005A038E">
        <w:rPr>
          <w:rStyle w:val="eop"/>
        </w:rPr>
        <w:t xml:space="preserve">em um processo de redemocratização </w:t>
      </w:r>
      <w:r w:rsidR="009C793D">
        <w:rPr>
          <w:rStyle w:val="eop"/>
        </w:rPr>
        <w:t xml:space="preserve">em que foi promulgada a Constituição de </w:t>
      </w:r>
      <w:r w:rsidR="00773AEC">
        <w:rPr>
          <w:rStyle w:val="eop"/>
        </w:rPr>
        <w:t>1946</w:t>
      </w:r>
      <w:r w:rsidR="005B6F0A">
        <w:rPr>
          <w:rStyle w:val="eop"/>
        </w:rPr>
        <w:t>, em</w:t>
      </w:r>
      <w:r w:rsidR="00773AEC">
        <w:rPr>
          <w:rStyle w:val="eop"/>
        </w:rPr>
        <w:t xml:space="preserve"> 18 de setembro. </w:t>
      </w:r>
      <w:r w:rsidR="009C0F1B">
        <w:rPr>
          <w:rStyle w:val="eop"/>
        </w:rPr>
        <w:t xml:space="preserve">A nova Carta Constitucional manteve </w:t>
      </w:r>
      <w:r w:rsidR="00B221CA">
        <w:rPr>
          <w:rStyle w:val="eop"/>
        </w:rPr>
        <w:t xml:space="preserve">os princípios </w:t>
      </w:r>
      <w:r w:rsidR="00182E67">
        <w:rPr>
          <w:rStyle w:val="eop"/>
        </w:rPr>
        <w:t>liberais-sociais da Constituição de 1934</w:t>
      </w:r>
      <w:r w:rsidR="005B6F0A">
        <w:rPr>
          <w:rStyle w:val="eop"/>
        </w:rPr>
        <w:t>,</w:t>
      </w:r>
      <w:r w:rsidR="00182E67">
        <w:rPr>
          <w:rStyle w:val="eop"/>
        </w:rPr>
        <w:t xml:space="preserve"> aliados </w:t>
      </w:r>
      <w:r w:rsidR="001C5267">
        <w:rPr>
          <w:rStyle w:val="eop"/>
        </w:rPr>
        <w:t xml:space="preserve">à legislação corporativa da </w:t>
      </w:r>
      <w:r w:rsidR="00BD5937">
        <w:rPr>
          <w:rStyle w:val="eop"/>
        </w:rPr>
        <w:t>E</w:t>
      </w:r>
      <w:r w:rsidR="001C5267">
        <w:rPr>
          <w:rStyle w:val="eop"/>
        </w:rPr>
        <w:t>ra Vargas</w:t>
      </w:r>
      <w:r w:rsidR="001C5267">
        <w:rPr>
          <w:rStyle w:val="Refdenotaderodap"/>
        </w:rPr>
        <w:footnoteReference w:id="222"/>
      </w:r>
      <w:r w:rsidR="001C5267">
        <w:rPr>
          <w:rStyle w:val="eop"/>
        </w:rPr>
        <w:t>.</w:t>
      </w:r>
      <w:r w:rsidR="00182E67">
        <w:rPr>
          <w:rStyle w:val="eop"/>
        </w:rPr>
        <w:t xml:space="preserve"> </w:t>
      </w:r>
    </w:p>
    <w:p w14:paraId="13704614" w14:textId="7E237080" w:rsidR="00A97C1E" w:rsidRDefault="00A12A9F" w:rsidP="00E147EC">
      <w:pPr>
        <w:rPr>
          <w:rStyle w:val="eop"/>
        </w:rPr>
      </w:pPr>
      <w:r>
        <w:rPr>
          <w:rStyle w:val="eop"/>
        </w:rPr>
        <w:t>Quanto ao controle de constitucionalidade das normas</w:t>
      </w:r>
      <w:r w:rsidR="005B6F0A">
        <w:rPr>
          <w:rStyle w:val="eop"/>
        </w:rPr>
        <w:t>,</w:t>
      </w:r>
      <w:r>
        <w:rPr>
          <w:rStyle w:val="eop"/>
        </w:rPr>
        <w:t xml:space="preserve"> o processo de redemocratização impingido pela </w:t>
      </w:r>
      <w:r w:rsidR="00773736">
        <w:rPr>
          <w:rStyle w:val="eop"/>
        </w:rPr>
        <w:t xml:space="preserve">Constituição de 1946 </w:t>
      </w:r>
      <w:r w:rsidR="002031CB">
        <w:rPr>
          <w:rStyle w:val="eop"/>
        </w:rPr>
        <w:t>restaur</w:t>
      </w:r>
      <w:r w:rsidR="005B6F0A">
        <w:rPr>
          <w:rStyle w:val="eop"/>
        </w:rPr>
        <w:t xml:space="preserve">ou </w:t>
      </w:r>
      <w:r w:rsidR="002031CB">
        <w:rPr>
          <w:rStyle w:val="eop"/>
        </w:rPr>
        <w:t>a doutrina norte-americana</w:t>
      </w:r>
      <w:r w:rsidR="005B6F0A">
        <w:rPr>
          <w:rStyle w:val="eop"/>
        </w:rPr>
        <w:t>, de acordo com a qual</w:t>
      </w:r>
      <w:r w:rsidR="002031CB">
        <w:rPr>
          <w:rStyle w:val="eop"/>
        </w:rPr>
        <w:t xml:space="preserve"> o Poder </w:t>
      </w:r>
      <w:r w:rsidR="00F23AA1">
        <w:rPr>
          <w:rStyle w:val="eop"/>
        </w:rPr>
        <w:t xml:space="preserve">Judiciário </w:t>
      </w:r>
      <w:r w:rsidR="005B6F0A">
        <w:rPr>
          <w:rStyle w:val="eop"/>
        </w:rPr>
        <w:t>deveria ser considerado supremo no que concerne ao</w:t>
      </w:r>
      <w:r w:rsidR="00F23AA1">
        <w:rPr>
          <w:rStyle w:val="eop"/>
        </w:rPr>
        <w:t xml:space="preserve"> controle de constitucionalidade</w:t>
      </w:r>
      <w:r w:rsidR="005C265F">
        <w:rPr>
          <w:rStyle w:val="Refdenotaderodap"/>
        </w:rPr>
        <w:footnoteReference w:id="223"/>
      </w:r>
      <w:r w:rsidR="00F23AA1">
        <w:rPr>
          <w:rStyle w:val="eop"/>
        </w:rPr>
        <w:t>.</w:t>
      </w:r>
      <w:r w:rsidR="00526738">
        <w:rPr>
          <w:rStyle w:val="eop"/>
        </w:rPr>
        <w:t xml:space="preserve"> </w:t>
      </w:r>
      <w:r w:rsidR="00EA450D">
        <w:rPr>
          <w:rStyle w:val="eop"/>
        </w:rPr>
        <w:t>Nes</w:t>
      </w:r>
      <w:r w:rsidR="008D45A0">
        <w:rPr>
          <w:rStyle w:val="eop"/>
        </w:rPr>
        <w:t>s</w:t>
      </w:r>
      <w:r w:rsidR="00EA450D">
        <w:rPr>
          <w:rStyle w:val="eop"/>
        </w:rPr>
        <w:t xml:space="preserve">e </w:t>
      </w:r>
      <w:r w:rsidR="002719A1">
        <w:rPr>
          <w:rStyle w:val="eop"/>
        </w:rPr>
        <w:t>ideário foi</w:t>
      </w:r>
      <w:r w:rsidR="00D81835">
        <w:rPr>
          <w:rStyle w:val="eop"/>
        </w:rPr>
        <w:t xml:space="preserve"> </w:t>
      </w:r>
      <w:r w:rsidR="00EA450D">
        <w:rPr>
          <w:rStyle w:val="eop"/>
        </w:rPr>
        <w:t xml:space="preserve">mantido </w:t>
      </w:r>
      <w:r w:rsidR="00491E15">
        <w:rPr>
          <w:rStyle w:val="eop"/>
        </w:rPr>
        <w:t>o modelo difuso-incidental</w:t>
      </w:r>
      <w:r w:rsidR="005B6F0A">
        <w:rPr>
          <w:rStyle w:val="eop"/>
        </w:rPr>
        <w:t>,</w:t>
      </w:r>
      <w:r w:rsidR="00491E15">
        <w:rPr>
          <w:rStyle w:val="eop"/>
        </w:rPr>
        <w:t xml:space="preserve"> implementado inicialmente pela Constituição de 1891</w:t>
      </w:r>
      <w:r w:rsidR="005B6F0A">
        <w:rPr>
          <w:rStyle w:val="eop"/>
        </w:rPr>
        <w:t>,</w:t>
      </w:r>
      <w:r w:rsidR="00A446C6">
        <w:rPr>
          <w:rStyle w:val="eop"/>
        </w:rPr>
        <w:t xml:space="preserve"> </w:t>
      </w:r>
      <w:r w:rsidR="00243075">
        <w:rPr>
          <w:rStyle w:val="eop"/>
        </w:rPr>
        <w:t>ao mesmo tempo</w:t>
      </w:r>
      <w:r w:rsidR="002719A1">
        <w:rPr>
          <w:rStyle w:val="eop"/>
        </w:rPr>
        <w:t xml:space="preserve"> em que</w:t>
      </w:r>
      <w:r w:rsidR="00243075">
        <w:rPr>
          <w:rStyle w:val="eop"/>
        </w:rPr>
        <w:t xml:space="preserve"> </w:t>
      </w:r>
      <w:r w:rsidR="005B6F0A">
        <w:rPr>
          <w:rStyle w:val="eop"/>
        </w:rPr>
        <w:t xml:space="preserve">foram </w:t>
      </w:r>
      <w:r w:rsidR="00243075">
        <w:rPr>
          <w:rStyle w:val="eop"/>
        </w:rPr>
        <w:t>reinseridas as inovações trazidas pela Constituição de 1934</w:t>
      </w:r>
      <w:r w:rsidR="005B6F0A">
        <w:rPr>
          <w:rStyle w:val="eop"/>
        </w:rPr>
        <w:t>.</w:t>
      </w:r>
      <w:r w:rsidR="00D16505">
        <w:rPr>
          <w:rStyle w:val="eop"/>
        </w:rPr>
        <w:t xml:space="preserve"> </w:t>
      </w:r>
      <w:r w:rsidR="005B6F0A">
        <w:rPr>
          <w:rStyle w:val="eop"/>
        </w:rPr>
        <w:t>D</w:t>
      </w:r>
      <w:r w:rsidR="00937A27">
        <w:rPr>
          <w:rStyle w:val="eop"/>
        </w:rPr>
        <w:t>esta forma</w:t>
      </w:r>
      <w:r w:rsidR="005B6F0A">
        <w:rPr>
          <w:rStyle w:val="eop"/>
        </w:rPr>
        <w:t>,</w:t>
      </w:r>
      <w:r w:rsidR="00937A27">
        <w:rPr>
          <w:rStyle w:val="eop"/>
        </w:rPr>
        <w:t xml:space="preserve"> </w:t>
      </w:r>
      <w:r w:rsidR="00D16505">
        <w:rPr>
          <w:rStyle w:val="eop"/>
        </w:rPr>
        <w:t>o Poder Judiciário</w:t>
      </w:r>
      <w:r w:rsidR="00937A27" w:rsidRPr="00937A27">
        <w:rPr>
          <w:rStyle w:val="eop"/>
        </w:rPr>
        <w:t xml:space="preserve"> </w:t>
      </w:r>
      <w:r w:rsidR="005B6F0A">
        <w:rPr>
          <w:rStyle w:val="eop"/>
        </w:rPr>
        <w:t>recobrou</w:t>
      </w:r>
      <w:r w:rsidR="00EF3653">
        <w:rPr>
          <w:rStyle w:val="eop"/>
        </w:rPr>
        <w:t xml:space="preserve"> sua </w:t>
      </w:r>
      <w:r w:rsidR="005B6F0A">
        <w:rPr>
          <w:rStyle w:val="eop"/>
        </w:rPr>
        <w:t>preeminência</w:t>
      </w:r>
      <w:r w:rsidR="00EF3653">
        <w:rPr>
          <w:rStyle w:val="eop"/>
        </w:rPr>
        <w:t xml:space="preserve"> em </w:t>
      </w:r>
      <w:r w:rsidR="005B6F0A">
        <w:rPr>
          <w:rStyle w:val="eop"/>
        </w:rPr>
        <w:t>assuntos</w:t>
      </w:r>
      <w:r w:rsidR="00EF3653">
        <w:rPr>
          <w:rStyle w:val="eop"/>
        </w:rPr>
        <w:t xml:space="preserve"> de </w:t>
      </w:r>
      <w:r w:rsidR="005B6F0A">
        <w:rPr>
          <w:rStyle w:val="eop"/>
        </w:rPr>
        <w:t>caráter</w:t>
      </w:r>
      <w:r w:rsidR="00EF3653">
        <w:rPr>
          <w:rStyle w:val="eop"/>
        </w:rPr>
        <w:t xml:space="preserve"> constitucional</w:t>
      </w:r>
      <w:r w:rsidR="00E63753">
        <w:rPr>
          <w:rStyle w:val="Refdenotaderodap"/>
        </w:rPr>
        <w:footnoteReference w:id="224"/>
      </w:r>
      <w:r w:rsidR="001057B9">
        <w:rPr>
          <w:rStyle w:val="eop"/>
        </w:rPr>
        <w:t>.</w:t>
      </w:r>
    </w:p>
    <w:p w14:paraId="7C7276DF" w14:textId="15C65809" w:rsidR="001212F7" w:rsidRDefault="00717BCC" w:rsidP="00E147EC">
      <w:pPr>
        <w:rPr>
          <w:rStyle w:val="eop"/>
        </w:rPr>
      </w:pPr>
      <w:r>
        <w:rPr>
          <w:rStyle w:val="eop"/>
        </w:rPr>
        <w:lastRenderedPageBreak/>
        <w:t xml:space="preserve">Em 1965, </w:t>
      </w:r>
      <w:r w:rsidR="002B0E34">
        <w:rPr>
          <w:rStyle w:val="eop"/>
        </w:rPr>
        <w:t xml:space="preserve">já sob o regime </w:t>
      </w:r>
      <w:r w:rsidR="005B6F0A">
        <w:rPr>
          <w:rStyle w:val="eop"/>
        </w:rPr>
        <w:t>d</w:t>
      </w:r>
      <w:r w:rsidR="002B0E34">
        <w:rPr>
          <w:rStyle w:val="eop"/>
        </w:rPr>
        <w:t xml:space="preserve">a ditadura militar, </w:t>
      </w:r>
      <w:r>
        <w:rPr>
          <w:rStyle w:val="eop"/>
        </w:rPr>
        <w:t>por meio d</w:t>
      </w:r>
      <w:r w:rsidR="0016194F">
        <w:rPr>
          <w:rStyle w:val="eop"/>
        </w:rPr>
        <w:t xml:space="preserve">a </w:t>
      </w:r>
      <w:r w:rsidR="002B0E34">
        <w:rPr>
          <w:rStyle w:val="eop"/>
        </w:rPr>
        <w:t>Emenda Constitucional</w:t>
      </w:r>
      <w:r w:rsidR="0016194F">
        <w:rPr>
          <w:rStyle w:val="eop"/>
        </w:rPr>
        <w:t xml:space="preserve"> </w:t>
      </w:r>
      <w:r w:rsidR="005B6F0A">
        <w:rPr>
          <w:rStyle w:val="eop"/>
        </w:rPr>
        <w:t>n.º</w:t>
      </w:r>
      <w:r w:rsidR="0016194F">
        <w:rPr>
          <w:rStyle w:val="eop"/>
        </w:rPr>
        <w:t xml:space="preserve"> 16</w:t>
      </w:r>
      <w:r w:rsidR="005B6F0A">
        <w:rPr>
          <w:rStyle w:val="eop"/>
        </w:rPr>
        <w:t>,</w:t>
      </w:r>
      <w:r w:rsidR="0016194F">
        <w:rPr>
          <w:rStyle w:val="eop"/>
        </w:rPr>
        <w:t xml:space="preserve"> de 26 de novembro, </w:t>
      </w:r>
      <w:r w:rsidR="002B0E34">
        <w:rPr>
          <w:rStyle w:val="eop"/>
        </w:rPr>
        <w:t>a entã</w:t>
      </w:r>
      <w:r w:rsidR="00982C2B">
        <w:rPr>
          <w:rStyle w:val="eop"/>
        </w:rPr>
        <w:t>o vigente Constituição de 1946</w:t>
      </w:r>
      <w:r w:rsidR="0016194F">
        <w:rPr>
          <w:rStyle w:val="eop"/>
        </w:rPr>
        <w:t xml:space="preserve"> </w:t>
      </w:r>
      <w:r w:rsidR="00A136A4">
        <w:rPr>
          <w:rStyle w:val="eop"/>
        </w:rPr>
        <w:t xml:space="preserve">foi </w:t>
      </w:r>
      <w:r w:rsidR="008D45A0">
        <w:rPr>
          <w:rStyle w:val="eop"/>
        </w:rPr>
        <w:t>alterada</w:t>
      </w:r>
      <w:r w:rsidR="0016194F">
        <w:rPr>
          <w:rStyle w:val="eop"/>
        </w:rPr>
        <w:t xml:space="preserve">, fazendo-se incluir </w:t>
      </w:r>
      <w:r w:rsidR="008D45A0">
        <w:rPr>
          <w:rStyle w:val="eop"/>
        </w:rPr>
        <w:t>nela</w:t>
      </w:r>
      <w:r w:rsidR="0016194F">
        <w:rPr>
          <w:rStyle w:val="eop"/>
        </w:rPr>
        <w:t xml:space="preserve"> </w:t>
      </w:r>
      <w:r w:rsidR="000665BA">
        <w:rPr>
          <w:rStyle w:val="eop"/>
        </w:rPr>
        <w:t xml:space="preserve">o controle concentrado ou abstrato da constitucionalidade </w:t>
      </w:r>
      <w:r w:rsidR="00A81EF7">
        <w:rPr>
          <w:rStyle w:val="eop"/>
        </w:rPr>
        <w:t xml:space="preserve">das leis e dos atos normativos </w:t>
      </w:r>
      <w:r w:rsidR="00677647">
        <w:rPr>
          <w:rStyle w:val="eop"/>
        </w:rPr>
        <w:t>federais e estaduais, de matriz austríaca</w:t>
      </w:r>
      <w:r w:rsidR="009B4B7D">
        <w:rPr>
          <w:rStyle w:val="Refdenotaderodap"/>
        </w:rPr>
        <w:footnoteReference w:id="225"/>
      </w:r>
      <w:r w:rsidR="00677647">
        <w:rPr>
          <w:rStyle w:val="eop"/>
        </w:rPr>
        <w:t xml:space="preserve">. A referida inclusão </w:t>
      </w:r>
      <w:r w:rsidR="008C0C51">
        <w:rPr>
          <w:rStyle w:val="eop"/>
        </w:rPr>
        <w:t>deu</w:t>
      </w:r>
      <w:r w:rsidR="005B6F0A">
        <w:rPr>
          <w:rStyle w:val="eop"/>
        </w:rPr>
        <w:t>-se</w:t>
      </w:r>
      <w:r w:rsidR="008C0C51">
        <w:rPr>
          <w:rStyle w:val="eop"/>
        </w:rPr>
        <w:t xml:space="preserve"> mediante a </w:t>
      </w:r>
      <w:r w:rsidR="00471A16">
        <w:rPr>
          <w:rStyle w:val="eop"/>
        </w:rPr>
        <w:t>criação</w:t>
      </w:r>
      <w:r w:rsidR="008C0C51">
        <w:rPr>
          <w:rStyle w:val="eop"/>
        </w:rPr>
        <w:t xml:space="preserve"> da representação genérica </w:t>
      </w:r>
      <w:r w:rsidR="00471A16">
        <w:rPr>
          <w:rStyle w:val="eop"/>
        </w:rPr>
        <w:t xml:space="preserve">de </w:t>
      </w:r>
      <w:r w:rsidR="009B4B7D">
        <w:rPr>
          <w:rStyle w:val="eop"/>
        </w:rPr>
        <w:t>inconstitucionalidade, nos moldes do sistema kelseniano.</w:t>
      </w:r>
      <w:r w:rsidR="007729CF">
        <w:rPr>
          <w:rStyle w:val="eop"/>
        </w:rPr>
        <w:t xml:space="preserve"> Para</w:t>
      </w:r>
      <w:r w:rsidR="00205451">
        <w:rPr>
          <w:rStyle w:val="eop"/>
        </w:rPr>
        <w:t xml:space="preserve"> </w:t>
      </w:r>
      <w:r w:rsidR="000C51FD">
        <w:rPr>
          <w:rStyle w:val="eop"/>
        </w:rPr>
        <w:t>Gilmar Mendes</w:t>
      </w:r>
      <w:r w:rsidR="00315293">
        <w:rPr>
          <w:rStyle w:val="eop"/>
        </w:rPr>
        <w:t xml:space="preserve"> e Paulo Gustavo Gonet</w:t>
      </w:r>
      <w:r w:rsidR="005B6F0A">
        <w:rPr>
          <w:rStyle w:val="eop"/>
        </w:rPr>
        <w:t>,</w:t>
      </w:r>
      <w:r w:rsidR="007729CF">
        <w:rPr>
          <w:rStyle w:val="eop"/>
        </w:rPr>
        <w:t xml:space="preserve"> a alteração da Constituição de 1946 por meio da Emenda 16 consagrou </w:t>
      </w:r>
      <w:r w:rsidR="00281AFF">
        <w:rPr>
          <w:rStyle w:val="eop"/>
        </w:rPr>
        <w:t xml:space="preserve">o modelo abstrato de constitucionalidade sob a forma de uma representação que </w:t>
      </w:r>
      <w:r w:rsidR="00BD1FD1">
        <w:rPr>
          <w:rStyle w:val="eop"/>
        </w:rPr>
        <w:t>deveria ser proposta pelo Procurador-Geral da República</w:t>
      </w:r>
      <w:r w:rsidR="00BD1FD1">
        <w:rPr>
          <w:rStyle w:val="Refdenotaderodap"/>
        </w:rPr>
        <w:footnoteReference w:id="226"/>
      </w:r>
      <w:r w:rsidR="00BD1FD1">
        <w:rPr>
          <w:rStyle w:val="eop"/>
        </w:rPr>
        <w:t xml:space="preserve">. </w:t>
      </w:r>
      <w:r w:rsidR="00CC5A3F">
        <w:rPr>
          <w:rStyle w:val="eop"/>
        </w:rPr>
        <w:t>Sobre o assunto, na doutrina portuguesa:</w:t>
      </w:r>
    </w:p>
    <w:p w14:paraId="344B606B" w14:textId="752C026B" w:rsidR="00CC5A3F" w:rsidRPr="00CC5A3F" w:rsidRDefault="00CC5A3F" w:rsidP="00E147EC">
      <w:pPr>
        <w:pStyle w:val="Citao"/>
        <w:rPr>
          <w:rStyle w:val="eop"/>
        </w:rPr>
      </w:pPr>
      <w:r w:rsidRPr="00CC5A3F">
        <w:rPr>
          <w:rStyle w:val="eop"/>
        </w:rPr>
        <w:t xml:space="preserve">Uma segunda fase abrir-se-ia com a Emenda Constitucional </w:t>
      </w:r>
      <w:r w:rsidR="005B6F0A" w:rsidRPr="00CC5A3F">
        <w:rPr>
          <w:rStyle w:val="eop"/>
        </w:rPr>
        <w:t>n.º</w:t>
      </w:r>
      <w:r w:rsidRPr="00CC5A3F">
        <w:rPr>
          <w:rStyle w:val="eop"/>
        </w:rPr>
        <w:t xml:space="preserve"> 16 de 26 de novembro de 1965 (já com o regime militar), ao adicionar um mecanismo de fiscalização abstrata: a representação contra inconstitucionalidade de lei ou ato de natureza normativa, federal ou estadual, encaminhada pelo Procurador-Geral da República perante o Supremo Tribunal Federal [nova alínea K) do art. 101, inciso I, da Constituição de 1946, formalmente ainda mantida em vigor]</w:t>
      </w:r>
      <w:r w:rsidR="00743A5F">
        <w:rPr>
          <w:rStyle w:val="Refdenotaderodap"/>
        </w:rPr>
        <w:footnoteReference w:id="227"/>
      </w:r>
      <w:r w:rsidRPr="00CC5A3F">
        <w:rPr>
          <w:rStyle w:val="eop"/>
        </w:rPr>
        <w:t>.</w:t>
      </w:r>
    </w:p>
    <w:p w14:paraId="4C8BBC53" w14:textId="4F421FB2" w:rsidR="002D77F2" w:rsidRDefault="005B6F0A" w:rsidP="00E147EC">
      <w:pPr>
        <w:rPr>
          <w:rStyle w:val="eop"/>
        </w:rPr>
      </w:pPr>
      <w:r>
        <w:rPr>
          <w:rStyle w:val="eop"/>
        </w:rPr>
        <w:t>Após</w:t>
      </w:r>
      <w:r w:rsidR="002D77F2">
        <w:rPr>
          <w:rStyle w:val="eop"/>
        </w:rPr>
        <w:t xml:space="preserve"> o golpe militar de 31 </w:t>
      </w:r>
      <w:r w:rsidR="00FB3D50">
        <w:rPr>
          <w:rStyle w:val="eop"/>
        </w:rPr>
        <w:t>de março</w:t>
      </w:r>
      <w:r w:rsidR="002D77F2">
        <w:rPr>
          <w:rStyle w:val="eop"/>
        </w:rPr>
        <w:t xml:space="preserve"> de 1964</w:t>
      </w:r>
      <w:r>
        <w:rPr>
          <w:rStyle w:val="eop"/>
        </w:rPr>
        <w:t>,</w:t>
      </w:r>
      <w:r w:rsidR="002D77F2">
        <w:rPr>
          <w:rStyle w:val="eop"/>
        </w:rPr>
        <w:t xml:space="preserve"> os militares passaram a governar com base </w:t>
      </w:r>
      <w:r w:rsidR="000026F3">
        <w:rPr>
          <w:rStyle w:val="eop"/>
        </w:rPr>
        <w:t>na edição de atos institucionais</w:t>
      </w:r>
      <w:r w:rsidR="007E3569">
        <w:rPr>
          <w:rStyle w:val="eop"/>
        </w:rPr>
        <w:t xml:space="preserve">, </w:t>
      </w:r>
      <w:r w:rsidR="0064639E">
        <w:rPr>
          <w:rStyle w:val="eop"/>
        </w:rPr>
        <w:t>atos complementares e decretos-leis</w:t>
      </w:r>
      <w:r w:rsidR="000F46D2">
        <w:rPr>
          <w:rStyle w:val="eop"/>
        </w:rPr>
        <w:t>, pois</w:t>
      </w:r>
      <w:r>
        <w:rPr>
          <w:rStyle w:val="eop"/>
        </w:rPr>
        <w:t xml:space="preserve"> aqueles</w:t>
      </w:r>
      <w:r w:rsidR="000F46D2">
        <w:rPr>
          <w:rStyle w:val="eop"/>
        </w:rPr>
        <w:t xml:space="preserve"> que haviam assumido o poder entendiam que tais atos normativos eram necessários </w:t>
      </w:r>
      <w:r>
        <w:rPr>
          <w:rStyle w:val="eop"/>
        </w:rPr>
        <w:t>para</w:t>
      </w:r>
      <w:r w:rsidR="000F46D2">
        <w:rPr>
          <w:rStyle w:val="eop"/>
        </w:rPr>
        <w:t xml:space="preserve"> </w:t>
      </w:r>
      <w:r w:rsidR="00B908B8">
        <w:rPr>
          <w:rStyle w:val="eop"/>
        </w:rPr>
        <w:t>institucionalizar o que eles próprios chamaram de revolução</w:t>
      </w:r>
      <w:r w:rsidR="00E23FF1">
        <w:rPr>
          <w:rStyle w:val="Refdenotaderodap"/>
        </w:rPr>
        <w:footnoteReference w:id="228"/>
      </w:r>
      <w:r w:rsidR="00B908B8">
        <w:rPr>
          <w:rStyle w:val="eop"/>
        </w:rPr>
        <w:t>. Diante da diversidade de atos normativos, os mais diversos</w:t>
      </w:r>
      <w:r>
        <w:rPr>
          <w:rStyle w:val="eop"/>
        </w:rPr>
        <w:t>,</w:t>
      </w:r>
      <w:r w:rsidR="00B908B8">
        <w:rPr>
          <w:rStyle w:val="eop"/>
        </w:rPr>
        <w:t xml:space="preserve"> e, principalmente, diante da alteração </w:t>
      </w:r>
      <w:r w:rsidR="001A6167">
        <w:rPr>
          <w:rStyle w:val="eop"/>
        </w:rPr>
        <w:t xml:space="preserve">da </w:t>
      </w:r>
      <w:r w:rsidR="00FB0B5E">
        <w:rPr>
          <w:rStyle w:val="eop"/>
        </w:rPr>
        <w:t>configuração do regime de Estado brasileiro</w:t>
      </w:r>
      <w:r>
        <w:rPr>
          <w:rStyle w:val="eop"/>
        </w:rPr>
        <w:t>,</w:t>
      </w:r>
      <w:r w:rsidR="00FB0B5E">
        <w:rPr>
          <w:rStyle w:val="eop"/>
        </w:rPr>
        <w:t xml:space="preserve"> era necessária uma nova Constituição, já que a Constituição de 1946, </w:t>
      </w:r>
      <w:r>
        <w:rPr>
          <w:rStyle w:val="eop"/>
        </w:rPr>
        <w:t>cujo cunho expressava a</w:t>
      </w:r>
      <w:r w:rsidR="00FB0B5E">
        <w:rPr>
          <w:rStyle w:val="eop"/>
        </w:rPr>
        <w:t xml:space="preserve"> redemocratização</w:t>
      </w:r>
      <w:r w:rsidR="008E7EA8">
        <w:rPr>
          <w:rStyle w:val="eop"/>
        </w:rPr>
        <w:t xml:space="preserve"> após a ditadura de Getúlio Vargas, não fundamentava nem justificava </w:t>
      </w:r>
      <w:r w:rsidR="00605853">
        <w:rPr>
          <w:rStyle w:val="eop"/>
        </w:rPr>
        <w:t>um novo regime ditatorial</w:t>
      </w:r>
      <w:r w:rsidR="00E23FF1">
        <w:rPr>
          <w:rStyle w:val="Refdenotaderodap"/>
        </w:rPr>
        <w:footnoteReference w:id="229"/>
      </w:r>
      <w:r w:rsidR="00605853">
        <w:rPr>
          <w:rStyle w:val="eop"/>
        </w:rPr>
        <w:t>.</w:t>
      </w:r>
    </w:p>
    <w:p w14:paraId="5CC56939" w14:textId="462D86F1" w:rsidR="00AC523E" w:rsidRPr="004F1E47" w:rsidRDefault="00D474FC" w:rsidP="00E147EC">
      <w:pPr>
        <w:rPr>
          <w:rStyle w:val="eop"/>
        </w:rPr>
      </w:pPr>
      <w:r>
        <w:rPr>
          <w:rStyle w:val="eop"/>
        </w:rPr>
        <w:t xml:space="preserve">Neste contexto, </w:t>
      </w:r>
      <w:r w:rsidR="00F614FA">
        <w:rPr>
          <w:rStyle w:val="eop"/>
        </w:rPr>
        <w:t>em 24 de janeiro de 1967 foi outorga</w:t>
      </w:r>
      <w:r w:rsidR="00147B9B">
        <w:rPr>
          <w:rStyle w:val="eop"/>
        </w:rPr>
        <w:t>da</w:t>
      </w:r>
      <w:r w:rsidR="00F614FA">
        <w:rPr>
          <w:rStyle w:val="eop"/>
        </w:rPr>
        <w:t xml:space="preserve"> pelos militares a nova Constituição brasileira</w:t>
      </w:r>
      <w:r w:rsidR="005B6F0A">
        <w:rPr>
          <w:rStyle w:val="eop"/>
        </w:rPr>
        <w:t>,</w:t>
      </w:r>
      <w:r w:rsidR="00F614FA">
        <w:rPr>
          <w:rStyle w:val="eop"/>
        </w:rPr>
        <w:t xml:space="preserve"> </w:t>
      </w:r>
      <w:r w:rsidR="00091C91">
        <w:rPr>
          <w:rStyle w:val="eop"/>
        </w:rPr>
        <w:t>que</w:t>
      </w:r>
      <w:r w:rsidR="00ED69B7">
        <w:rPr>
          <w:rStyle w:val="eop"/>
        </w:rPr>
        <w:t xml:space="preserve"> tinha </w:t>
      </w:r>
      <w:r w:rsidR="005B6F0A">
        <w:rPr>
          <w:rStyle w:val="eop"/>
        </w:rPr>
        <w:t xml:space="preserve">caráter </w:t>
      </w:r>
      <w:r w:rsidR="00ED69B7">
        <w:rPr>
          <w:rStyle w:val="eop"/>
        </w:rPr>
        <w:t>centralizador</w:t>
      </w:r>
      <w:r w:rsidR="005B6F0A">
        <w:rPr>
          <w:rStyle w:val="eop"/>
        </w:rPr>
        <w:t>,</w:t>
      </w:r>
      <w:r w:rsidR="00216A65">
        <w:rPr>
          <w:rStyle w:val="eop"/>
        </w:rPr>
        <w:t xml:space="preserve"> </w:t>
      </w:r>
      <w:r w:rsidR="005B6F0A">
        <w:rPr>
          <w:rStyle w:val="eop"/>
        </w:rPr>
        <w:t xml:space="preserve">atribuindo </w:t>
      </w:r>
      <w:r w:rsidR="00216A65">
        <w:rPr>
          <w:rStyle w:val="eop"/>
        </w:rPr>
        <w:t xml:space="preserve">ao Presidente da República </w:t>
      </w:r>
      <w:r w:rsidR="005B6F0A">
        <w:rPr>
          <w:rStyle w:val="eop"/>
        </w:rPr>
        <w:t>fortes</w:t>
      </w:r>
      <w:r w:rsidR="00216A65">
        <w:rPr>
          <w:rStyle w:val="eop"/>
        </w:rPr>
        <w:t xml:space="preserve"> poderes</w:t>
      </w:r>
      <w:r w:rsidR="005B6F0A">
        <w:rPr>
          <w:rStyle w:val="eop"/>
        </w:rPr>
        <w:t xml:space="preserve"> e permitindo que os</w:t>
      </w:r>
      <w:r w:rsidR="008717B9">
        <w:rPr>
          <w:rStyle w:val="eop"/>
        </w:rPr>
        <w:t xml:space="preserve"> direitos individuais</w:t>
      </w:r>
      <w:r w:rsidR="005B6F0A">
        <w:rPr>
          <w:rStyle w:val="eop"/>
        </w:rPr>
        <w:t xml:space="preserve"> fossem</w:t>
      </w:r>
      <w:r w:rsidR="008717B9">
        <w:rPr>
          <w:rStyle w:val="eop"/>
        </w:rPr>
        <w:t xml:space="preserve"> suspensos</w:t>
      </w:r>
      <w:r w:rsidR="005B6F0A">
        <w:rPr>
          <w:rStyle w:val="eop"/>
        </w:rPr>
        <w:t>. Além do mais,</w:t>
      </w:r>
      <w:r w:rsidR="00E142AD">
        <w:rPr>
          <w:rStyle w:val="eop"/>
        </w:rPr>
        <w:t xml:space="preserve"> </w:t>
      </w:r>
      <w:r w:rsidR="003967CA">
        <w:rPr>
          <w:rStyle w:val="eop"/>
        </w:rPr>
        <w:t>a</w:t>
      </w:r>
      <w:r w:rsidR="00E142AD">
        <w:rPr>
          <w:rStyle w:val="eop"/>
        </w:rPr>
        <w:t xml:space="preserve">o presidente da República </w:t>
      </w:r>
      <w:r w:rsidR="003967CA">
        <w:rPr>
          <w:rStyle w:val="eop"/>
        </w:rPr>
        <w:t>era permitido que legislasse através de</w:t>
      </w:r>
      <w:r w:rsidR="00EC3C02">
        <w:rPr>
          <w:rStyle w:val="eop"/>
        </w:rPr>
        <w:t xml:space="preserve"> decretos-leis</w:t>
      </w:r>
      <w:r w:rsidR="00B946F1">
        <w:rPr>
          <w:rStyle w:val="Refdenotaderodap"/>
        </w:rPr>
        <w:footnoteReference w:id="230"/>
      </w:r>
      <w:r w:rsidR="00EC3C02">
        <w:rPr>
          <w:rStyle w:val="eop"/>
        </w:rPr>
        <w:t>.</w:t>
      </w:r>
      <w:r w:rsidR="003C0BB9">
        <w:rPr>
          <w:rStyle w:val="eop"/>
        </w:rPr>
        <w:t xml:space="preserve"> Já quanto ao controle de constitucionalidade</w:t>
      </w:r>
      <w:r w:rsidR="003967CA">
        <w:rPr>
          <w:rStyle w:val="eop"/>
        </w:rPr>
        <w:t>,</w:t>
      </w:r>
      <w:r w:rsidR="003C0BB9">
        <w:rPr>
          <w:rStyle w:val="eop"/>
        </w:rPr>
        <w:t xml:space="preserve"> a Constituição imposta pelos mili</w:t>
      </w:r>
      <w:r w:rsidR="00F80E02">
        <w:rPr>
          <w:rStyle w:val="eop"/>
        </w:rPr>
        <w:t>t</w:t>
      </w:r>
      <w:r w:rsidR="003C0BB9">
        <w:rPr>
          <w:rStyle w:val="eop"/>
        </w:rPr>
        <w:t xml:space="preserve">ares </w:t>
      </w:r>
      <w:r w:rsidR="00BE6966">
        <w:rPr>
          <w:rStyle w:val="eop"/>
        </w:rPr>
        <w:t xml:space="preserve">manteve o sistema </w:t>
      </w:r>
      <w:r w:rsidR="00BE6966">
        <w:rPr>
          <w:rStyle w:val="eop"/>
        </w:rPr>
        <w:lastRenderedPageBreak/>
        <w:t>anterior</w:t>
      </w:r>
      <w:r w:rsidR="003967CA">
        <w:rPr>
          <w:rStyle w:val="eop"/>
        </w:rPr>
        <w:t>,</w:t>
      </w:r>
      <w:r w:rsidR="00BE6966">
        <w:rPr>
          <w:rStyle w:val="eop"/>
        </w:rPr>
        <w:t xml:space="preserve"> implementado pela</w:t>
      </w:r>
      <w:r w:rsidR="003967CA">
        <w:rPr>
          <w:rStyle w:val="eop"/>
        </w:rPr>
        <w:t>s</w:t>
      </w:r>
      <w:r w:rsidR="00BE6966">
        <w:rPr>
          <w:rStyle w:val="eop"/>
        </w:rPr>
        <w:t xml:space="preserve"> Constituições passadas</w:t>
      </w:r>
      <w:r w:rsidR="002D3F4E">
        <w:rPr>
          <w:rStyle w:val="eop"/>
        </w:rPr>
        <w:t>, quando muito</w:t>
      </w:r>
      <w:r w:rsidR="003967CA">
        <w:rPr>
          <w:rStyle w:val="eop"/>
        </w:rPr>
        <w:t>,</w:t>
      </w:r>
      <w:r w:rsidR="002D3F4E">
        <w:rPr>
          <w:rStyle w:val="eop"/>
        </w:rPr>
        <w:t xml:space="preserve"> trazendo pequenas alterações</w:t>
      </w:r>
      <w:r w:rsidR="000C51FD">
        <w:rPr>
          <w:rStyle w:val="eop"/>
        </w:rPr>
        <w:t>.</w:t>
      </w:r>
      <w:r w:rsidR="00A70448">
        <w:rPr>
          <w:rStyle w:val="eop"/>
        </w:rPr>
        <w:t xml:space="preserve"> </w:t>
      </w:r>
      <w:r w:rsidR="00985964">
        <w:rPr>
          <w:rStyle w:val="eop"/>
        </w:rPr>
        <w:t>Na doutrina brasileira</w:t>
      </w:r>
      <w:r w:rsidR="003967CA">
        <w:rPr>
          <w:rStyle w:val="eop"/>
        </w:rPr>
        <w:t>,</w:t>
      </w:r>
      <w:r w:rsidR="00985964">
        <w:rPr>
          <w:rStyle w:val="eop"/>
        </w:rPr>
        <w:t xml:space="preserve"> Lenio Streck </w:t>
      </w:r>
      <w:r w:rsidR="00777713">
        <w:rPr>
          <w:rStyle w:val="eop"/>
        </w:rPr>
        <w:t>defende que</w:t>
      </w:r>
      <w:r w:rsidR="0017541F">
        <w:rPr>
          <w:rStyle w:val="eop"/>
        </w:rPr>
        <w:t xml:space="preserve"> manteve-se </w:t>
      </w:r>
      <w:r w:rsidR="00E1538E">
        <w:rPr>
          <w:rStyle w:val="eop"/>
        </w:rPr>
        <w:t>o controle de constitucionalidade</w:t>
      </w:r>
      <w:r w:rsidR="0017541F">
        <w:rPr>
          <w:rStyle w:val="eop"/>
        </w:rPr>
        <w:t xml:space="preserve"> </w:t>
      </w:r>
      <w:r w:rsidR="00844712">
        <w:rPr>
          <w:rStyle w:val="eop"/>
        </w:rPr>
        <w:t>difuso</w:t>
      </w:r>
      <w:r w:rsidR="0017541F">
        <w:rPr>
          <w:rStyle w:val="eop"/>
        </w:rPr>
        <w:t>,</w:t>
      </w:r>
      <w:r w:rsidR="00844712">
        <w:rPr>
          <w:rStyle w:val="eop"/>
        </w:rPr>
        <w:t xml:space="preserve"> </w:t>
      </w:r>
      <w:r w:rsidR="002719A1">
        <w:rPr>
          <w:rStyle w:val="eop"/>
        </w:rPr>
        <w:t>seguindo o modelo</w:t>
      </w:r>
      <w:r w:rsidR="00844712">
        <w:rPr>
          <w:rStyle w:val="eop"/>
        </w:rPr>
        <w:t xml:space="preserve"> das Constituições anteriores</w:t>
      </w:r>
      <w:r w:rsidR="00077A7F">
        <w:rPr>
          <w:rStyle w:val="Refdenotaderodap"/>
        </w:rPr>
        <w:footnoteReference w:id="231"/>
      </w:r>
      <w:r w:rsidR="003967CA">
        <w:rPr>
          <w:rStyle w:val="eop"/>
        </w:rPr>
        <w:t>. O</w:t>
      </w:r>
      <w:r w:rsidR="00077A7F">
        <w:rPr>
          <w:rStyle w:val="eop"/>
        </w:rPr>
        <w:t xml:space="preserve"> mesmo </w:t>
      </w:r>
      <w:r w:rsidR="00580083">
        <w:rPr>
          <w:rStyle w:val="eop"/>
        </w:rPr>
        <w:t xml:space="preserve">é defendido </w:t>
      </w:r>
      <w:r w:rsidR="001E5495">
        <w:rPr>
          <w:rStyle w:val="eop"/>
        </w:rPr>
        <w:t>por Luís Roberto Barroso</w:t>
      </w:r>
      <w:r w:rsidR="003967CA">
        <w:rPr>
          <w:rStyle w:val="eop"/>
        </w:rPr>
        <w:t>,</w:t>
      </w:r>
      <w:r w:rsidR="001E5495">
        <w:rPr>
          <w:rStyle w:val="eop"/>
        </w:rPr>
        <w:t xml:space="preserve"> para quem a </w:t>
      </w:r>
      <w:r w:rsidR="001E5495" w:rsidRPr="001E5495">
        <w:rPr>
          <w:rStyle w:val="eop"/>
        </w:rPr>
        <w:t xml:space="preserve">Constituição de 1967 </w:t>
      </w:r>
      <w:r w:rsidR="0017541F">
        <w:rPr>
          <w:rStyle w:val="eop"/>
        </w:rPr>
        <w:t xml:space="preserve">não </w:t>
      </w:r>
      <w:r w:rsidR="003967CA">
        <w:rPr>
          <w:rStyle w:val="eop"/>
        </w:rPr>
        <w:t xml:space="preserve">modificou significativamente o </w:t>
      </w:r>
      <w:r w:rsidR="001E5495" w:rsidRPr="001E5495">
        <w:rPr>
          <w:rStyle w:val="eop"/>
        </w:rPr>
        <w:t>sistema de controle de constitucionalidade</w:t>
      </w:r>
      <w:r w:rsidR="00704B6B">
        <w:rPr>
          <w:rStyle w:val="Refdenotaderodap"/>
        </w:rPr>
        <w:footnoteReference w:id="232"/>
      </w:r>
      <w:r w:rsidR="003967CA">
        <w:rPr>
          <w:rStyle w:val="eop"/>
        </w:rPr>
        <w:t>. Segundo o autor,</w:t>
      </w:r>
      <w:r w:rsidR="00AC523E">
        <w:rPr>
          <w:rStyle w:val="eop"/>
        </w:rPr>
        <w:t xml:space="preserve"> nem mesmo a Emenda Constitucional </w:t>
      </w:r>
      <w:r w:rsidR="003967CA">
        <w:rPr>
          <w:rStyle w:val="eop"/>
        </w:rPr>
        <w:t>n.º</w:t>
      </w:r>
      <w:r w:rsidR="00AC523E">
        <w:rPr>
          <w:rStyle w:val="eop"/>
        </w:rPr>
        <w:t xml:space="preserve"> 1, considerada por muitos como uma nova Constituição</w:t>
      </w:r>
      <w:r w:rsidR="00F80E02">
        <w:rPr>
          <w:rStyle w:val="eop"/>
        </w:rPr>
        <w:t xml:space="preserve"> devido às </w:t>
      </w:r>
      <w:r w:rsidR="00AC523E">
        <w:rPr>
          <w:rStyle w:val="eop"/>
        </w:rPr>
        <w:t xml:space="preserve">alterações promovidas no texto constitucional de 1967, </w:t>
      </w:r>
      <w:r w:rsidR="009A36EE">
        <w:rPr>
          <w:rStyle w:val="eop"/>
        </w:rPr>
        <w:t>previu</w:t>
      </w:r>
      <w:r w:rsidR="003967CA">
        <w:rPr>
          <w:rStyle w:val="eop"/>
        </w:rPr>
        <w:t>,</w:t>
      </w:r>
      <w:r w:rsidR="009A36EE">
        <w:rPr>
          <w:rStyle w:val="eop"/>
        </w:rPr>
        <w:t xml:space="preserve"> quanto ao controle de constitucionalidade</w:t>
      </w:r>
      <w:r w:rsidR="003967CA">
        <w:rPr>
          <w:rStyle w:val="eop"/>
        </w:rPr>
        <w:t>,</w:t>
      </w:r>
      <w:r w:rsidR="009A36EE">
        <w:rPr>
          <w:rStyle w:val="eop"/>
        </w:rPr>
        <w:t xml:space="preserve"> mudanças substanciais</w:t>
      </w:r>
      <w:r w:rsidR="009A36EE">
        <w:rPr>
          <w:rStyle w:val="Refdenotaderodap"/>
        </w:rPr>
        <w:footnoteReference w:id="233"/>
      </w:r>
      <w:r w:rsidR="009A36EE">
        <w:rPr>
          <w:rStyle w:val="eop"/>
        </w:rPr>
        <w:t>.</w:t>
      </w:r>
      <w:r w:rsidR="00AC523E">
        <w:rPr>
          <w:rStyle w:val="eop"/>
        </w:rPr>
        <w:t xml:space="preserve"> </w:t>
      </w:r>
    </w:p>
    <w:p w14:paraId="520071A2" w14:textId="66C62632" w:rsidR="0051071C" w:rsidRDefault="009936C3" w:rsidP="00E147EC">
      <w:pPr>
        <w:pStyle w:val="Citao"/>
        <w:rPr>
          <w:rStyle w:val="eop"/>
        </w:rPr>
      </w:pPr>
      <w:r w:rsidRPr="00A92AF6">
        <w:rPr>
          <w:rStyle w:val="eop"/>
        </w:rPr>
        <w:t>A Emenda 1, de 1969, fundamentada no malsinado AI 5, não alterou o sistema de controle estabelecido pelo texto de 1967, a não ser na admissão do controle de constitucionalidade de lei municipal a ser feito pelo Tribunal de Justiça do Estado, em caso de violação de princípios sensíveis, para fins de intervenção do Estado no Município</w:t>
      </w:r>
      <w:r w:rsidR="005B5F22">
        <w:rPr>
          <w:rStyle w:val="Refdenotaderodap"/>
        </w:rPr>
        <w:footnoteReference w:id="234"/>
      </w:r>
      <w:r w:rsidRPr="00A92AF6">
        <w:rPr>
          <w:rStyle w:val="eop"/>
        </w:rPr>
        <w:t>.</w:t>
      </w:r>
    </w:p>
    <w:p w14:paraId="15D2F13C" w14:textId="20A4B843" w:rsidR="00681E22" w:rsidRDefault="00945A85" w:rsidP="00E147EC">
      <w:pPr>
        <w:rPr>
          <w:rStyle w:val="eop"/>
        </w:rPr>
      </w:pPr>
      <w:r>
        <w:rPr>
          <w:rStyle w:val="eop"/>
        </w:rPr>
        <w:t xml:space="preserve">A Ditadura Militar no Brasil perdurou por longos </w:t>
      </w:r>
      <w:r w:rsidR="006B3104">
        <w:rPr>
          <w:rStyle w:val="eop"/>
        </w:rPr>
        <w:t xml:space="preserve">e sombrios </w:t>
      </w:r>
      <w:r w:rsidR="00175E06">
        <w:rPr>
          <w:rStyle w:val="eop"/>
        </w:rPr>
        <w:t>vinte e um anos</w:t>
      </w:r>
      <w:r w:rsidR="00B10AB8">
        <w:rPr>
          <w:rStyle w:val="eop"/>
        </w:rPr>
        <w:t>,</w:t>
      </w:r>
      <w:r w:rsidR="00175E06">
        <w:rPr>
          <w:rStyle w:val="eop"/>
        </w:rPr>
        <w:t xml:space="preserve"> entre </w:t>
      </w:r>
      <w:r w:rsidR="00B10AB8">
        <w:rPr>
          <w:rStyle w:val="eop"/>
        </w:rPr>
        <w:t xml:space="preserve">os </w:t>
      </w:r>
      <w:r w:rsidR="00175E06">
        <w:rPr>
          <w:rStyle w:val="eop"/>
        </w:rPr>
        <w:t>governo</w:t>
      </w:r>
      <w:r w:rsidR="00B10AB8">
        <w:rPr>
          <w:rStyle w:val="eop"/>
        </w:rPr>
        <w:t>s</w:t>
      </w:r>
      <w:r w:rsidR="00175E06">
        <w:rPr>
          <w:rStyle w:val="eop"/>
        </w:rPr>
        <w:t xml:space="preserve"> de militares </w:t>
      </w:r>
      <w:r w:rsidR="00387D02">
        <w:rPr>
          <w:rStyle w:val="eop"/>
        </w:rPr>
        <w:t xml:space="preserve">conhecidos como da ala </w:t>
      </w:r>
      <w:r w:rsidR="001D390D">
        <w:rPr>
          <w:rStyle w:val="eop"/>
        </w:rPr>
        <w:t>linha-dura</w:t>
      </w:r>
      <w:r w:rsidR="00B534E5">
        <w:rPr>
          <w:rStyle w:val="eop"/>
        </w:rPr>
        <w:t xml:space="preserve"> e</w:t>
      </w:r>
      <w:r w:rsidR="00B10AB8">
        <w:rPr>
          <w:rStyle w:val="eop"/>
        </w:rPr>
        <w:t xml:space="preserve"> os</w:t>
      </w:r>
      <w:r w:rsidR="00B534E5">
        <w:rPr>
          <w:rStyle w:val="eop"/>
        </w:rPr>
        <w:t xml:space="preserve"> </w:t>
      </w:r>
      <w:r w:rsidR="00387D02">
        <w:rPr>
          <w:rStyle w:val="eop"/>
        </w:rPr>
        <w:t>governo</w:t>
      </w:r>
      <w:r w:rsidR="00B10AB8">
        <w:rPr>
          <w:rStyle w:val="eop"/>
        </w:rPr>
        <w:t>s</w:t>
      </w:r>
      <w:r w:rsidR="00387D02">
        <w:rPr>
          <w:rStyle w:val="eop"/>
        </w:rPr>
        <w:t xml:space="preserve"> dos militares da ala mais moderada</w:t>
      </w:r>
      <w:r w:rsidR="00C22DC2">
        <w:rPr>
          <w:rStyle w:val="eop"/>
        </w:rPr>
        <w:t>. O</w:t>
      </w:r>
      <w:r w:rsidR="00681B67">
        <w:rPr>
          <w:rStyle w:val="eop"/>
        </w:rPr>
        <w:t>s</w:t>
      </w:r>
      <w:r w:rsidR="00C22DC2">
        <w:rPr>
          <w:rStyle w:val="eop"/>
        </w:rPr>
        <w:t xml:space="preserve"> governo</w:t>
      </w:r>
      <w:r w:rsidR="00EA5F3A">
        <w:rPr>
          <w:rStyle w:val="eop"/>
        </w:rPr>
        <w:t>s</w:t>
      </w:r>
      <w:r w:rsidR="00C22DC2">
        <w:rPr>
          <w:rStyle w:val="eop"/>
        </w:rPr>
        <w:t xml:space="preserve"> dos </w:t>
      </w:r>
      <w:r w:rsidR="00EA5F3A">
        <w:rPr>
          <w:rStyle w:val="eop"/>
        </w:rPr>
        <w:t>militares da ala</w:t>
      </w:r>
      <w:r w:rsidR="00C22DC2">
        <w:rPr>
          <w:rStyle w:val="eop"/>
        </w:rPr>
        <w:t xml:space="preserve"> linha-</w:t>
      </w:r>
      <w:r w:rsidR="009E59AE">
        <w:rPr>
          <w:rStyle w:val="eop"/>
        </w:rPr>
        <w:t xml:space="preserve">dura </w:t>
      </w:r>
      <w:r w:rsidR="00B10AB8">
        <w:rPr>
          <w:rStyle w:val="eop"/>
        </w:rPr>
        <w:t>almejavam</w:t>
      </w:r>
      <w:r w:rsidR="009E59AE">
        <w:rPr>
          <w:rStyle w:val="eop"/>
        </w:rPr>
        <w:t xml:space="preserve"> </w:t>
      </w:r>
      <w:r w:rsidR="00B10AB8">
        <w:rPr>
          <w:rStyle w:val="eop"/>
        </w:rPr>
        <w:t>um regime extremista, intensificando</w:t>
      </w:r>
      <w:r w:rsidR="00880EAB">
        <w:rPr>
          <w:rStyle w:val="eop"/>
        </w:rPr>
        <w:t xml:space="preserve"> </w:t>
      </w:r>
      <w:r w:rsidR="009D6E3C">
        <w:rPr>
          <w:rStyle w:val="eop"/>
        </w:rPr>
        <w:t>a perseguiç</w:t>
      </w:r>
      <w:r w:rsidR="00DB4556">
        <w:rPr>
          <w:rStyle w:val="eop"/>
        </w:rPr>
        <w:t xml:space="preserve">ão </w:t>
      </w:r>
      <w:r w:rsidR="00B10AB8">
        <w:rPr>
          <w:rStyle w:val="eop"/>
        </w:rPr>
        <w:t>à oposição e buscando</w:t>
      </w:r>
      <w:r w:rsidR="004C1CD4">
        <w:rPr>
          <w:rStyle w:val="eop"/>
        </w:rPr>
        <w:t xml:space="preserve"> </w:t>
      </w:r>
      <w:r w:rsidR="00B10AB8">
        <w:rPr>
          <w:rStyle w:val="eop"/>
        </w:rPr>
        <w:t>conservar</w:t>
      </w:r>
      <w:r w:rsidR="00DB4556">
        <w:rPr>
          <w:rStyle w:val="eop"/>
        </w:rPr>
        <w:t xml:space="preserve"> o poder indefinidamente </w:t>
      </w:r>
      <w:r w:rsidR="00B10AB8">
        <w:rPr>
          <w:rStyle w:val="eop"/>
        </w:rPr>
        <w:t>nas mãos d</w:t>
      </w:r>
      <w:r w:rsidR="00DB4556">
        <w:rPr>
          <w:rStyle w:val="eop"/>
        </w:rPr>
        <w:t>as Forças Armadas</w:t>
      </w:r>
      <w:r w:rsidR="00681B67">
        <w:rPr>
          <w:rStyle w:val="Refdenotaderodap"/>
        </w:rPr>
        <w:footnoteReference w:id="235"/>
      </w:r>
      <w:r w:rsidR="00B10AB8">
        <w:rPr>
          <w:rStyle w:val="eop"/>
        </w:rPr>
        <w:t>.</w:t>
      </w:r>
      <w:r w:rsidR="00681B67">
        <w:rPr>
          <w:rStyle w:val="eop"/>
        </w:rPr>
        <w:t xml:space="preserve"> </w:t>
      </w:r>
      <w:r w:rsidR="00B10AB8">
        <w:rPr>
          <w:rStyle w:val="eop"/>
        </w:rPr>
        <w:t>J</w:t>
      </w:r>
      <w:r w:rsidR="00681B67">
        <w:rPr>
          <w:rStyle w:val="eop"/>
        </w:rPr>
        <w:t xml:space="preserve">á os governos dos militares moderados </w:t>
      </w:r>
      <w:r w:rsidR="00B10AB8">
        <w:rPr>
          <w:rStyle w:val="eop"/>
        </w:rPr>
        <w:t>esperavam</w:t>
      </w:r>
      <w:r w:rsidR="00ED50C9">
        <w:rPr>
          <w:rStyle w:val="eop"/>
        </w:rPr>
        <w:t xml:space="preserve"> </w:t>
      </w:r>
      <w:r w:rsidR="00B10AB8">
        <w:rPr>
          <w:rStyle w:val="eop"/>
        </w:rPr>
        <w:t>restabelecer</w:t>
      </w:r>
      <w:r w:rsidR="00ED50C9">
        <w:rPr>
          <w:rStyle w:val="eop"/>
        </w:rPr>
        <w:t xml:space="preserve"> o poder </w:t>
      </w:r>
      <w:r w:rsidR="00B10AB8">
        <w:rPr>
          <w:rStyle w:val="eop"/>
        </w:rPr>
        <w:t xml:space="preserve">civil </w:t>
      </w:r>
      <w:r w:rsidR="00ED50C9">
        <w:rPr>
          <w:rStyle w:val="eop"/>
        </w:rPr>
        <w:t>mais rapidamente</w:t>
      </w:r>
      <w:r w:rsidR="00051770">
        <w:rPr>
          <w:rStyle w:val="eop"/>
        </w:rPr>
        <w:t xml:space="preserve">, </w:t>
      </w:r>
      <w:r w:rsidR="00B10AB8">
        <w:rPr>
          <w:rStyle w:val="eop"/>
        </w:rPr>
        <w:t xml:space="preserve">após o expurgo de elementos considerados perigosos da </w:t>
      </w:r>
      <w:r w:rsidR="00051770">
        <w:rPr>
          <w:rStyle w:val="eop"/>
        </w:rPr>
        <w:t>vida política</w:t>
      </w:r>
      <w:r w:rsidR="00AC386F">
        <w:rPr>
          <w:rStyle w:val="Refdenotaderodap"/>
        </w:rPr>
        <w:footnoteReference w:id="236"/>
      </w:r>
      <w:r w:rsidR="00B10AB8">
        <w:rPr>
          <w:rStyle w:val="eop"/>
        </w:rPr>
        <w:t>.</w:t>
      </w:r>
      <w:r w:rsidR="000E087F">
        <w:rPr>
          <w:rStyle w:val="eop"/>
        </w:rPr>
        <w:t xml:space="preserve"> </w:t>
      </w:r>
      <w:r w:rsidR="00B10AB8">
        <w:rPr>
          <w:rStyle w:val="eop"/>
        </w:rPr>
        <w:t>T</w:t>
      </w:r>
      <w:r w:rsidR="00B57F0E">
        <w:rPr>
          <w:rStyle w:val="eop"/>
        </w:rPr>
        <w:t xml:space="preserve">odavia, os dois grupos não eram </w:t>
      </w:r>
      <w:r w:rsidR="005B0139">
        <w:rPr>
          <w:rStyle w:val="eop"/>
        </w:rPr>
        <w:t xml:space="preserve">grandes apreciadores do regime democrático e nem mesmo da </w:t>
      </w:r>
      <w:r w:rsidR="000374CD">
        <w:rPr>
          <w:rStyle w:val="eop"/>
        </w:rPr>
        <w:t>proteçã</w:t>
      </w:r>
      <w:r w:rsidR="006528D1">
        <w:rPr>
          <w:rStyle w:val="eop"/>
        </w:rPr>
        <w:t>o dos direitos humanos e fund</w:t>
      </w:r>
      <w:r w:rsidR="000374CD">
        <w:rPr>
          <w:rStyle w:val="eop"/>
        </w:rPr>
        <w:t>amentais</w:t>
      </w:r>
      <w:r w:rsidR="000374CD">
        <w:rPr>
          <w:rStyle w:val="Refdenotaderodap"/>
        </w:rPr>
        <w:footnoteReference w:id="237"/>
      </w:r>
      <w:r w:rsidR="000374CD">
        <w:rPr>
          <w:rStyle w:val="eop"/>
        </w:rPr>
        <w:t>. Mas, de todo modo, passado</w:t>
      </w:r>
      <w:r w:rsidR="00906AD2">
        <w:rPr>
          <w:rStyle w:val="eop"/>
        </w:rPr>
        <w:t>s</w:t>
      </w:r>
      <w:r w:rsidR="000374CD">
        <w:rPr>
          <w:rStyle w:val="eop"/>
        </w:rPr>
        <w:t xml:space="preserve"> alguns anos do </w:t>
      </w:r>
      <w:r w:rsidR="00906AD2">
        <w:rPr>
          <w:rStyle w:val="eop"/>
        </w:rPr>
        <w:t>início do regime, a sua distensão</w:t>
      </w:r>
      <w:r w:rsidR="004C1928">
        <w:rPr>
          <w:rStyle w:val="eop"/>
        </w:rPr>
        <w:t xml:space="preserve"> era </w:t>
      </w:r>
      <w:r w:rsidR="00681E22">
        <w:rPr>
          <w:rStyle w:val="eop"/>
        </w:rPr>
        <w:t>inevitável.</w:t>
      </w:r>
    </w:p>
    <w:p w14:paraId="77A1936C" w14:textId="4B6FC72A" w:rsidR="00C97186" w:rsidRDefault="00681E22" w:rsidP="00E147EC">
      <w:pPr>
        <w:rPr>
          <w:rStyle w:val="eop"/>
        </w:rPr>
      </w:pPr>
      <w:r>
        <w:rPr>
          <w:rStyle w:val="eop"/>
        </w:rPr>
        <w:t>Nes</w:t>
      </w:r>
      <w:r w:rsidR="00B63AD8">
        <w:rPr>
          <w:rStyle w:val="eop"/>
        </w:rPr>
        <w:t>s</w:t>
      </w:r>
      <w:r>
        <w:rPr>
          <w:rStyle w:val="eop"/>
        </w:rPr>
        <w:t>e contexto fático, o C</w:t>
      </w:r>
      <w:r w:rsidR="00EF30B0">
        <w:rPr>
          <w:rStyle w:val="eop"/>
        </w:rPr>
        <w:t>olégio eleitoral escolhe</w:t>
      </w:r>
      <w:r w:rsidR="00B10AB8">
        <w:rPr>
          <w:rStyle w:val="eop"/>
        </w:rPr>
        <w:t>u</w:t>
      </w:r>
      <w:r w:rsidR="00EF30B0">
        <w:rPr>
          <w:rStyle w:val="eop"/>
        </w:rPr>
        <w:t xml:space="preserve"> </w:t>
      </w:r>
      <w:r w:rsidR="00B10AB8">
        <w:rPr>
          <w:rStyle w:val="eop"/>
        </w:rPr>
        <w:t xml:space="preserve">o </w:t>
      </w:r>
      <w:r w:rsidR="00EF30B0">
        <w:rPr>
          <w:rStyle w:val="eop"/>
        </w:rPr>
        <w:t xml:space="preserve">General </w:t>
      </w:r>
      <w:r w:rsidR="0029052E">
        <w:rPr>
          <w:rStyle w:val="eop"/>
        </w:rPr>
        <w:t>Ernesto Geisel como novo Presidente da República e, diferentemente do seu antecessor, Geisel era um militar mais moderado e inici</w:t>
      </w:r>
      <w:r w:rsidR="00B10AB8">
        <w:rPr>
          <w:rStyle w:val="eop"/>
        </w:rPr>
        <w:t>ou</w:t>
      </w:r>
      <w:r w:rsidR="0029052E">
        <w:rPr>
          <w:rStyle w:val="eop"/>
        </w:rPr>
        <w:t xml:space="preserve"> </w:t>
      </w:r>
      <w:r w:rsidR="00333E12">
        <w:rPr>
          <w:rStyle w:val="eop"/>
        </w:rPr>
        <w:t>um</w:t>
      </w:r>
      <w:r w:rsidR="007F186B">
        <w:rPr>
          <w:rStyle w:val="eop"/>
        </w:rPr>
        <w:t xml:space="preserve"> processo de abertura lenta, gradual e segura do regime</w:t>
      </w:r>
      <w:r w:rsidR="00333E12">
        <w:rPr>
          <w:rStyle w:val="Refdenotaderodap"/>
        </w:rPr>
        <w:footnoteReference w:id="238"/>
      </w:r>
      <w:r w:rsidR="00333E12">
        <w:rPr>
          <w:rStyle w:val="eop"/>
        </w:rPr>
        <w:t>.</w:t>
      </w:r>
      <w:r w:rsidR="004C1928">
        <w:rPr>
          <w:rStyle w:val="eop"/>
        </w:rPr>
        <w:t xml:space="preserve"> </w:t>
      </w:r>
      <w:r w:rsidR="00E147EC">
        <w:rPr>
          <w:rStyle w:val="eop"/>
        </w:rPr>
        <w:t>A</w:t>
      </w:r>
      <w:r w:rsidR="00E5716C">
        <w:rPr>
          <w:rStyle w:val="eop"/>
        </w:rPr>
        <w:t xml:space="preserve"> abertura </w:t>
      </w:r>
      <w:r w:rsidR="00A24AAC">
        <w:rPr>
          <w:rStyle w:val="eop"/>
        </w:rPr>
        <w:t>do regime prossegu</w:t>
      </w:r>
      <w:r w:rsidR="00B10AB8">
        <w:rPr>
          <w:rStyle w:val="eop"/>
        </w:rPr>
        <w:t>iu</w:t>
      </w:r>
      <w:r w:rsidR="00A24AAC">
        <w:rPr>
          <w:rStyle w:val="eop"/>
        </w:rPr>
        <w:t xml:space="preserve"> com o sucessor </w:t>
      </w:r>
      <w:r w:rsidR="006528D1">
        <w:rPr>
          <w:rStyle w:val="eop"/>
        </w:rPr>
        <w:t>de Geisel, General João Ba</w:t>
      </w:r>
      <w:r w:rsidR="00A24AAC">
        <w:rPr>
          <w:rStyle w:val="eop"/>
        </w:rPr>
        <w:t>tista Figueiredo, também</w:t>
      </w:r>
      <w:r w:rsidR="00DC32B8">
        <w:rPr>
          <w:rStyle w:val="eop"/>
        </w:rPr>
        <w:t xml:space="preserve"> da linha moderada, que tomou posse em 1979. </w:t>
      </w:r>
      <w:r w:rsidR="00B10AB8">
        <w:rPr>
          <w:rStyle w:val="eop"/>
        </w:rPr>
        <w:t xml:space="preserve">O </w:t>
      </w:r>
      <w:r w:rsidR="00DC32B8">
        <w:rPr>
          <w:rStyle w:val="eop"/>
        </w:rPr>
        <w:t xml:space="preserve">General Figueiredo deu continuidade </w:t>
      </w:r>
      <w:r w:rsidR="00281B2A">
        <w:rPr>
          <w:rStyle w:val="eop"/>
        </w:rPr>
        <w:t xml:space="preserve">ao processo </w:t>
      </w:r>
      <w:r w:rsidR="00281B2A">
        <w:rPr>
          <w:rStyle w:val="eop"/>
        </w:rPr>
        <w:lastRenderedPageBreak/>
        <w:t>de abertura do país</w:t>
      </w:r>
      <w:r w:rsidR="00B10AB8">
        <w:rPr>
          <w:rStyle w:val="eop"/>
        </w:rPr>
        <w:t xml:space="preserve"> e</w:t>
      </w:r>
      <w:r w:rsidR="006528D1">
        <w:rPr>
          <w:rStyle w:val="eop"/>
        </w:rPr>
        <w:t xml:space="preserve"> ao processo de </w:t>
      </w:r>
      <w:r w:rsidR="00281B2A">
        <w:rPr>
          <w:rStyle w:val="eop"/>
        </w:rPr>
        <w:t>redemocratização</w:t>
      </w:r>
      <w:r w:rsidR="00B10AB8">
        <w:rPr>
          <w:rStyle w:val="eop"/>
        </w:rPr>
        <w:t>,</w:t>
      </w:r>
      <w:r w:rsidR="004F055E">
        <w:rPr>
          <w:rStyle w:val="eop"/>
        </w:rPr>
        <w:t xml:space="preserve"> aprovando, inclusive, a Lei de Anistia</w:t>
      </w:r>
      <w:r w:rsidR="00D068B0">
        <w:rPr>
          <w:rStyle w:val="Refdenotaderodap"/>
        </w:rPr>
        <w:footnoteReference w:id="239"/>
      </w:r>
      <w:r w:rsidR="00D068B0">
        <w:rPr>
          <w:rStyle w:val="eop"/>
        </w:rPr>
        <w:t>.</w:t>
      </w:r>
      <w:r w:rsidR="00880EAB">
        <w:rPr>
          <w:rStyle w:val="eop"/>
        </w:rPr>
        <w:t xml:space="preserve"> </w:t>
      </w:r>
      <w:r w:rsidR="00813367">
        <w:rPr>
          <w:rStyle w:val="eop"/>
        </w:rPr>
        <w:t xml:space="preserve">A próxima eleição presidencial, ainda que indireta, culminou na </w:t>
      </w:r>
      <w:r w:rsidR="00141B7B">
        <w:rPr>
          <w:rStyle w:val="eop"/>
        </w:rPr>
        <w:t>eleição de um civil para o cargo</w:t>
      </w:r>
      <w:r w:rsidR="00A266C2">
        <w:rPr>
          <w:rStyle w:val="eop"/>
        </w:rPr>
        <w:t xml:space="preserve"> de Presidente da República, Tancredo Neves</w:t>
      </w:r>
      <w:r w:rsidR="00B10AB8">
        <w:rPr>
          <w:rStyle w:val="eop"/>
        </w:rPr>
        <w:t>,</w:t>
      </w:r>
      <w:r w:rsidR="00A266C2">
        <w:rPr>
          <w:rStyle w:val="eop"/>
        </w:rPr>
        <w:t xml:space="preserve"> </w:t>
      </w:r>
      <w:r w:rsidR="0093210A">
        <w:rPr>
          <w:rStyle w:val="eop"/>
        </w:rPr>
        <w:t>cujo vice, José Sarney assum</w:t>
      </w:r>
      <w:r w:rsidR="00B10AB8">
        <w:rPr>
          <w:rStyle w:val="eop"/>
        </w:rPr>
        <w:t>iu</w:t>
      </w:r>
      <w:r w:rsidR="0093210A">
        <w:rPr>
          <w:rStyle w:val="eop"/>
        </w:rPr>
        <w:t xml:space="preserve"> o cargo</w:t>
      </w:r>
      <w:r w:rsidR="00B10AB8">
        <w:rPr>
          <w:rStyle w:val="eop"/>
        </w:rPr>
        <w:t>.</w:t>
      </w:r>
      <w:r w:rsidR="0093210A">
        <w:rPr>
          <w:rStyle w:val="eop"/>
        </w:rPr>
        <w:t xml:space="preserve"> </w:t>
      </w:r>
      <w:r w:rsidR="00B10AB8">
        <w:rPr>
          <w:rStyle w:val="eop"/>
        </w:rPr>
        <w:t>A</w:t>
      </w:r>
      <w:r w:rsidR="0093210A">
        <w:rPr>
          <w:rStyle w:val="eop"/>
        </w:rPr>
        <w:t xml:space="preserve">pós </w:t>
      </w:r>
      <w:r w:rsidR="00B02CA9">
        <w:rPr>
          <w:rStyle w:val="eop"/>
        </w:rPr>
        <w:t>uma trágica fatalidade, Tancredo ado</w:t>
      </w:r>
      <w:r w:rsidR="00D66752">
        <w:rPr>
          <w:rStyle w:val="eop"/>
        </w:rPr>
        <w:t>ece</w:t>
      </w:r>
      <w:r w:rsidR="00B10AB8">
        <w:rPr>
          <w:rStyle w:val="eop"/>
        </w:rPr>
        <w:t>u</w:t>
      </w:r>
      <w:r w:rsidR="00D66752">
        <w:rPr>
          <w:rStyle w:val="eop"/>
        </w:rPr>
        <w:t xml:space="preserve"> e ve</w:t>
      </w:r>
      <w:r w:rsidR="00B10AB8">
        <w:rPr>
          <w:rStyle w:val="eop"/>
        </w:rPr>
        <w:t>io</w:t>
      </w:r>
      <w:r w:rsidR="00D66752">
        <w:rPr>
          <w:rStyle w:val="eop"/>
        </w:rPr>
        <w:t xml:space="preserve"> a falecer antes de tomar posse</w:t>
      </w:r>
      <w:r w:rsidR="00D66752">
        <w:rPr>
          <w:rStyle w:val="Refdenotaderodap"/>
        </w:rPr>
        <w:footnoteReference w:id="240"/>
      </w:r>
      <w:r w:rsidR="00D66752">
        <w:rPr>
          <w:rStyle w:val="eop"/>
        </w:rPr>
        <w:t>. Terminava</w:t>
      </w:r>
      <w:r w:rsidR="00B10AB8">
        <w:rPr>
          <w:rStyle w:val="eop"/>
        </w:rPr>
        <w:t>,</w:t>
      </w:r>
      <w:r w:rsidR="00D66752">
        <w:rPr>
          <w:rStyle w:val="eop"/>
        </w:rPr>
        <w:t xml:space="preserve"> assim, o Regime Militar.</w:t>
      </w:r>
    </w:p>
    <w:p w14:paraId="3FDEE23E" w14:textId="7EA76145" w:rsidR="009B2282" w:rsidRDefault="00881FB1" w:rsidP="00E147EC">
      <w:pPr>
        <w:rPr>
          <w:rStyle w:val="eop"/>
        </w:rPr>
      </w:pPr>
      <w:r>
        <w:rPr>
          <w:rStyle w:val="eop"/>
        </w:rPr>
        <w:t xml:space="preserve">O </w:t>
      </w:r>
      <w:r w:rsidR="00B10AB8">
        <w:rPr>
          <w:rStyle w:val="eop"/>
        </w:rPr>
        <w:t>restabelecimento</w:t>
      </w:r>
      <w:r>
        <w:rPr>
          <w:rStyle w:val="eop"/>
        </w:rPr>
        <w:t xml:space="preserve"> </w:t>
      </w:r>
      <w:r w:rsidR="00B221F8">
        <w:rPr>
          <w:rStyle w:val="eop"/>
        </w:rPr>
        <w:t>do Estado brasileiro veio com o fi</w:t>
      </w:r>
      <w:r w:rsidR="000D6C14">
        <w:rPr>
          <w:rStyle w:val="eop"/>
        </w:rPr>
        <w:t>m do Regime Militar e</w:t>
      </w:r>
      <w:r w:rsidR="00B10AB8">
        <w:rPr>
          <w:rStyle w:val="eop"/>
        </w:rPr>
        <w:t>,</w:t>
      </w:r>
      <w:r w:rsidR="000D6C14">
        <w:rPr>
          <w:rStyle w:val="eop"/>
        </w:rPr>
        <w:t xml:space="preserve"> com ele</w:t>
      </w:r>
      <w:r w:rsidR="00B10AB8">
        <w:rPr>
          <w:rStyle w:val="eop"/>
        </w:rPr>
        <w:t>,</w:t>
      </w:r>
      <w:r w:rsidR="000D6C14">
        <w:rPr>
          <w:rStyle w:val="eop"/>
        </w:rPr>
        <w:t xml:space="preserve"> a redemocratização e uma nova configuração de Estado era</w:t>
      </w:r>
      <w:r w:rsidR="00B10AB8">
        <w:rPr>
          <w:rStyle w:val="eop"/>
        </w:rPr>
        <w:t>m</w:t>
      </w:r>
      <w:r w:rsidR="000D6C14">
        <w:rPr>
          <w:rStyle w:val="eop"/>
        </w:rPr>
        <w:t xml:space="preserve"> necessári</w:t>
      </w:r>
      <w:r w:rsidR="00B10AB8">
        <w:rPr>
          <w:rStyle w:val="eop"/>
        </w:rPr>
        <w:t>as.</w:t>
      </w:r>
      <w:r w:rsidR="000D6C14">
        <w:rPr>
          <w:rStyle w:val="eop"/>
        </w:rPr>
        <w:t xml:space="preserve"> </w:t>
      </w:r>
      <w:r w:rsidR="00B10AB8">
        <w:rPr>
          <w:rStyle w:val="eop"/>
        </w:rPr>
        <w:t>P</w:t>
      </w:r>
      <w:r w:rsidR="000D6C14">
        <w:rPr>
          <w:rStyle w:val="eop"/>
        </w:rPr>
        <w:t xml:space="preserve">ortanto, </w:t>
      </w:r>
      <w:r w:rsidR="00B10AB8">
        <w:rPr>
          <w:rStyle w:val="eop"/>
        </w:rPr>
        <w:t xml:space="preserve">deu-se </w:t>
      </w:r>
      <w:r w:rsidR="00C53FC4">
        <w:rPr>
          <w:rStyle w:val="eop"/>
        </w:rPr>
        <w:t>a edição de uma nov</w:t>
      </w:r>
      <w:r w:rsidR="006528D1">
        <w:rPr>
          <w:rStyle w:val="eop"/>
        </w:rPr>
        <w:t>a</w:t>
      </w:r>
      <w:r w:rsidR="002C71A4">
        <w:rPr>
          <w:rStyle w:val="eop"/>
        </w:rPr>
        <w:t xml:space="preserve"> Constituição, pois</w:t>
      </w:r>
      <w:r w:rsidR="00B10AB8">
        <w:rPr>
          <w:rStyle w:val="eop"/>
        </w:rPr>
        <w:t>,</w:t>
      </w:r>
      <w:r w:rsidR="002C71A4">
        <w:rPr>
          <w:rStyle w:val="eop"/>
        </w:rPr>
        <w:t xml:space="preserve"> segundo Daniel Sarmento e Cláudio Pereira</w:t>
      </w:r>
      <w:r w:rsidR="00B10AB8">
        <w:rPr>
          <w:rStyle w:val="eop"/>
        </w:rPr>
        <w:t>,</w:t>
      </w:r>
      <w:r w:rsidR="002C71A4">
        <w:rPr>
          <w:rStyle w:val="eop"/>
        </w:rPr>
        <w:t xml:space="preserve"> </w:t>
      </w:r>
      <w:r w:rsidR="00B10AB8">
        <w:rPr>
          <w:rStyle w:val="eop"/>
        </w:rPr>
        <w:t>somente</w:t>
      </w:r>
      <w:r w:rsidR="006746E5">
        <w:rPr>
          <w:rStyle w:val="eop"/>
        </w:rPr>
        <w:t xml:space="preserve"> uma Assembleia Constituinte</w:t>
      </w:r>
      <w:r w:rsidR="00B10AB8">
        <w:rPr>
          <w:rStyle w:val="eop"/>
        </w:rPr>
        <w:t xml:space="preserve"> soberana</w:t>
      </w:r>
      <w:r w:rsidR="00604130">
        <w:rPr>
          <w:rStyle w:val="eop"/>
        </w:rPr>
        <w:t xml:space="preserve"> poderia</w:t>
      </w:r>
      <w:r w:rsidR="00E85F3F">
        <w:rPr>
          <w:rStyle w:val="eop"/>
        </w:rPr>
        <w:t xml:space="preserve"> tornar o</w:t>
      </w:r>
      <w:r w:rsidR="00170A13">
        <w:rPr>
          <w:rStyle w:val="eop"/>
        </w:rPr>
        <w:t xml:space="preserve"> Estado brasileiro</w:t>
      </w:r>
      <w:r w:rsidR="00E85F3F">
        <w:rPr>
          <w:rStyle w:val="eop"/>
        </w:rPr>
        <w:t xml:space="preserve"> legítimo e o poder político democrático</w:t>
      </w:r>
      <w:r w:rsidR="00C01311">
        <w:rPr>
          <w:rStyle w:val="Refdenotaderodap"/>
        </w:rPr>
        <w:footnoteReference w:id="241"/>
      </w:r>
      <w:r w:rsidR="00C01311">
        <w:rPr>
          <w:rStyle w:val="eop"/>
        </w:rPr>
        <w:t>.</w:t>
      </w:r>
    </w:p>
    <w:p w14:paraId="32ECD7DF" w14:textId="4EDA4751" w:rsidR="007326E1" w:rsidRDefault="008273A5" w:rsidP="00E147EC">
      <w:pPr>
        <w:rPr>
          <w:rStyle w:val="eop"/>
        </w:rPr>
      </w:pPr>
      <w:r>
        <w:rPr>
          <w:rStyle w:val="eop"/>
        </w:rPr>
        <w:t>Assim, por</w:t>
      </w:r>
      <w:r w:rsidR="00E3379F">
        <w:rPr>
          <w:rStyle w:val="eop"/>
        </w:rPr>
        <w:t xml:space="preserve"> meio da </w:t>
      </w:r>
      <w:r w:rsidR="00661BE0">
        <w:rPr>
          <w:rStyle w:val="eop"/>
        </w:rPr>
        <w:t xml:space="preserve">Emenda Constitucional </w:t>
      </w:r>
      <w:r w:rsidR="00E85F3F">
        <w:rPr>
          <w:rStyle w:val="eop"/>
        </w:rPr>
        <w:t>n.º</w:t>
      </w:r>
      <w:r w:rsidR="00661BE0">
        <w:rPr>
          <w:rStyle w:val="eop"/>
        </w:rPr>
        <w:t xml:space="preserve"> 25</w:t>
      </w:r>
      <w:r w:rsidR="00E85F3F">
        <w:rPr>
          <w:rStyle w:val="eop"/>
        </w:rPr>
        <w:t>,</w:t>
      </w:r>
      <w:r w:rsidR="00661BE0">
        <w:rPr>
          <w:rStyle w:val="eop"/>
        </w:rPr>
        <w:t xml:space="preserve"> de </w:t>
      </w:r>
      <w:r w:rsidR="005B3463">
        <w:rPr>
          <w:rStyle w:val="eop"/>
        </w:rPr>
        <w:t xml:space="preserve">27 de novembro de </w:t>
      </w:r>
      <w:r w:rsidR="006528D1">
        <w:rPr>
          <w:rStyle w:val="eop"/>
        </w:rPr>
        <w:t>1985, proposta</w:t>
      </w:r>
      <w:r w:rsidR="00166963">
        <w:rPr>
          <w:rStyle w:val="eop"/>
        </w:rPr>
        <w:t xml:space="preserve"> pelo então Presidente da República José Sarney, </w:t>
      </w:r>
      <w:r w:rsidR="00314C42">
        <w:rPr>
          <w:rStyle w:val="eop"/>
        </w:rPr>
        <w:t>os membros do Congresso Nacional brasileiro se reuniram, unicameralmente,</w:t>
      </w:r>
      <w:r w:rsidR="00D04EC3">
        <w:rPr>
          <w:rStyle w:val="eop"/>
        </w:rPr>
        <w:t xml:space="preserve"> em Assembleia Nacional C</w:t>
      </w:r>
      <w:r w:rsidR="008F635E">
        <w:rPr>
          <w:rStyle w:val="eop"/>
        </w:rPr>
        <w:t>onstituinte livre e soberana, no dia 1</w:t>
      </w:r>
      <w:r w:rsidR="00C75304">
        <w:rPr>
          <w:rStyle w:val="eop"/>
        </w:rPr>
        <w:t>º de fevereiro de 1987</w:t>
      </w:r>
      <w:r w:rsidR="00E85F3F">
        <w:rPr>
          <w:rStyle w:val="eop"/>
        </w:rPr>
        <w:t>,</w:t>
      </w:r>
      <w:r w:rsidR="00C75304">
        <w:rPr>
          <w:rStyle w:val="eop"/>
        </w:rPr>
        <w:t xml:space="preserve"> na sede do Congresso Nacional</w:t>
      </w:r>
      <w:r w:rsidR="00E85F3F">
        <w:rPr>
          <w:rStyle w:val="eop"/>
        </w:rPr>
        <w:t>,</w:t>
      </w:r>
      <w:r w:rsidR="00C75304">
        <w:rPr>
          <w:rStyle w:val="eop"/>
        </w:rPr>
        <w:t xml:space="preserve"> com o objetivo de </w:t>
      </w:r>
      <w:r w:rsidR="00470C04">
        <w:rPr>
          <w:rStyle w:val="eop"/>
        </w:rPr>
        <w:t>elaborar a nova Constituição brasileira</w:t>
      </w:r>
      <w:r w:rsidR="007326E1">
        <w:rPr>
          <w:rStyle w:val="Refdenotaderodap"/>
        </w:rPr>
        <w:footnoteReference w:id="242"/>
      </w:r>
      <w:r w:rsidR="00470C04">
        <w:rPr>
          <w:rStyle w:val="eop"/>
        </w:rPr>
        <w:t xml:space="preserve">. </w:t>
      </w:r>
      <w:r w:rsidR="00E85F3F">
        <w:rPr>
          <w:rStyle w:val="eop"/>
        </w:rPr>
        <w:t>E</w:t>
      </w:r>
      <w:r w:rsidR="00470C04">
        <w:rPr>
          <w:rStyle w:val="eop"/>
        </w:rPr>
        <w:t xml:space="preserve">m 05 de outubro de </w:t>
      </w:r>
      <w:r w:rsidR="000A5973">
        <w:rPr>
          <w:rStyle w:val="eop"/>
        </w:rPr>
        <w:t xml:space="preserve">1988 foi </w:t>
      </w:r>
      <w:r w:rsidR="007326E1">
        <w:rPr>
          <w:rStyle w:val="eop"/>
        </w:rPr>
        <w:t>promulgada a nova Carta Constitucional brasileira, ainda vigente.</w:t>
      </w:r>
    </w:p>
    <w:p w14:paraId="55656C46" w14:textId="177FF74C" w:rsidR="002E71FF" w:rsidRPr="00F445D1" w:rsidRDefault="006C6CB7" w:rsidP="00E147EC">
      <w:pPr>
        <w:rPr>
          <w:rStyle w:val="eop"/>
        </w:rPr>
      </w:pPr>
      <w:r>
        <w:rPr>
          <w:rStyle w:val="eop"/>
        </w:rPr>
        <w:t>A</w:t>
      </w:r>
      <w:r w:rsidR="003362CA">
        <w:rPr>
          <w:rStyle w:val="eop"/>
        </w:rPr>
        <w:t xml:space="preserve"> Constituição Cidadã, como é conhecida a Constituição de 1988</w:t>
      </w:r>
      <w:r w:rsidR="00BE5295">
        <w:rPr>
          <w:rStyle w:val="eop"/>
        </w:rPr>
        <w:t xml:space="preserve">, </w:t>
      </w:r>
      <w:r w:rsidR="00470028">
        <w:rPr>
          <w:rStyle w:val="eop"/>
        </w:rPr>
        <w:t>mant</w:t>
      </w:r>
      <w:r w:rsidR="00E85F3F">
        <w:rPr>
          <w:rStyle w:val="eop"/>
        </w:rPr>
        <w:t>é</w:t>
      </w:r>
      <w:r w:rsidR="00470028">
        <w:rPr>
          <w:rStyle w:val="eop"/>
        </w:rPr>
        <w:t xml:space="preserve">m o sistema judicial de controle da constitucionalidade </w:t>
      </w:r>
      <w:r w:rsidR="00404146">
        <w:rPr>
          <w:rStyle w:val="eop"/>
        </w:rPr>
        <w:t>das leis e dos atos normativos</w:t>
      </w:r>
      <w:r w:rsidR="00E85F3F">
        <w:rPr>
          <w:rStyle w:val="eop"/>
        </w:rPr>
        <w:t>,</w:t>
      </w:r>
      <w:r w:rsidR="00404146">
        <w:rPr>
          <w:rStyle w:val="eop"/>
        </w:rPr>
        <w:t xml:space="preserve"> implementado com a Constituição de 1891 e </w:t>
      </w:r>
      <w:r w:rsidR="001733C6">
        <w:rPr>
          <w:rStyle w:val="eop"/>
        </w:rPr>
        <w:t xml:space="preserve">aperfeiçoado pela Emenda n.° 26 de 1965 </w:t>
      </w:r>
      <w:r w:rsidR="00A30250">
        <w:rPr>
          <w:rStyle w:val="eop"/>
        </w:rPr>
        <w:t>à Constituição de 1946. Assim, o sistema atual no Brasil</w:t>
      </w:r>
      <w:r w:rsidR="00E85F3F">
        <w:rPr>
          <w:rStyle w:val="eop"/>
        </w:rPr>
        <w:t xml:space="preserve"> é</w:t>
      </w:r>
      <w:r w:rsidR="00A30250">
        <w:rPr>
          <w:rStyle w:val="eop"/>
        </w:rPr>
        <w:t xml:space="preserve"> judicial, nos</w:t>
      </w:r>
      <w:r w:rsidR="00473036">
        <w:rPr>
          <w:rStyle w:val="eop"/>
        </w:rPr>
        <w:t xml:space="preserve"> moldes da </w:t>
      </w:r>
      <w:r w:rsidR="00473036">
        <w:rPr>
          <w:rStyle w:val="eop"/>
          <w:i/>
        </w:rPr>
        <w:t>judicial review</w:t>
      </w:r>
      <w:r w:rsidR="003D66BE">
        <w:rPr>
          <w:rStyle w:val="eop"/>
        </w:rPr>
        <w:t xml:space="preserve">, mas aperfeiçoado, pois mantém a combinação dos métodos </w:t>
      </w:r>
      <w:r w:rsidR="00F865A8">
        <w:rPr>
          <w:rStyle w:val="eop"/>
        </w:rPr>
        <w:t>difuso-conc</w:t>
      </w:r>
      <w:r w:rsidR="00620EB8">
        <w:rPr>
          <w:rStyle w:val="eop"/>
        </w:rPr>
        <w:t>re</w:t>
      </w:r>
      <w:r w:rsidR="00F865A8">
        <w:rPr>
          <w:rStyle w:val="eop"/>
        </w:rPr>
        <w:t>to-incidental e concentrado</w:t>
      </w:r>
      <w:r w:rsidR="005C777D">
        <w:rPr>
          <w:rStyle w:val="eop"/>
        </w:rPr>
        <w:t>-abstrato-principal</w:t>
      </w:r>
      <w:r w:rsidR="005C777D">
        <w:rPr>
          <w:rStyle w:val="Refdenotaderodap"/>
        </w:rPr>
        <w:footnoteReference w:id="243"/>
      </w:r>
      <w:r w:rsidR="005C777D">
        <w:rPr>
          <w:rStyle w:val="eop"/>
        </w:rPr>
        <w:t>.</w:t>
      </w:r>
      <w:r w:rsidR="005304A7">
        <w:rPr>
          <w:rStyle w:val="eop"/>
        </w:rPr>
        <w:t xml:space="preserve"> </w:t>
      </w:r>
      <w:r w:rsidR="005304A7" w:rsidRPr="00F445D1">
        <w:rPr>
          <w:rStyle w:val="eop"/>
        </w:rPr>
        <w:t xml:space="preserve">Jorge Miranda reconhece que </w:t>
      </w:r>
      <w:r w:rsidR="002E71FF" w:rsidRPr="00F445D1">
        <w:rPr>
          <w:rStyle w:val="eop"/>
        </w:rPr>
        <w:t xml:space="preserve">a Constituição de 1988 </w:t>
      </w:r>
      <w:r w:rsidR="00B63AD8">
        <w:rPr>
          <w:rStyle w:val="eop"/>
        </w:rPr>
        <w:t xml:space="preserve">veio </w:t>
      </w:r>
      <w:r w:rsidR="00F445D1">
        <w:rPr>
          <w:rStyle w:val="eop"/>
        </w:rPr>
        <w:t xml:space="preserve">para </w:t>
      </w:r>
      <w:r w:rsidR="002E71FF" w:rsidRPr="00F445D1">
        <w:rPr>
          <w:rStyle w:val="eop"/>
        </w:rPr>
        <w:t>aperfeiçoar e desenvolver o sistema e complet</w:t>
      </w:r>
      <w:r w:rsidR="00E85F3F">
        <w:rPr>
          <w:rStyle w:val="eop"/>
        </w:rPr>
        <w:t>á</w:t>
      </w:r>
      <w:r w:rsidR="002E71FF" w:rsidRPr="00F445D1">
        <w:rPr>
          <w:rStyle w:val="eop"/>
        </w:rPr>
        <w:t>-lo com novos institutos de control</w:t>
      </w:r>
      <w:r w:rsidR="00E85F3F">
        <w:rPr>
          <w:rStyle w:val="eop"/>
        </w:rPr>
        <w:t>e</w:t>
      </w:r>
      <w:r w:rsidR="002E71FF" w:rsidRPr="00F445D1">
        <w:rPr>
          <w:rStyle w:val="eop"/>
        </w:rPr>
        <w:t xml:space="preserve"> de inconstitucionalidade</w:t>
      </w:r>
      <w:r w:rsidR="00E85F3F">
        <w:rPr>
          <w:rStyle w:val="eop"/>
        </w:rPr>
        <w:t>,</w:t>
      </w:r>
      <w:r w:rsidR="002E71FF" w:rsidRPr="00F445D1">
        <w:rPr>
          <w:rStyle w:val="eop"/>
        </w:rPr>
        <w:t xml:space="preserve"> quer por ação</w:t>
      </w:r>
      <w:r w:rsidR="00E85F3F">
        <w:rPr>
          <w:rStyle w:val="eop"/>
        </w:rPr>
        <w:t>,</w:t>
      </w:r>
      <w:r w:rsidR="002E71FF" w:rsidRPr="00F445D1">
        <w:rPr>
          <w:rStyle w:val="eop"/>
        </w:rPr>
        <w:t xml:space="preserve"> quer por omissão, e</w:t>
      </w:r>
      <w:r w:rsidR="00E85F3F">
        <w:rPr>
          <w:rStyle w:val="eop"/>
        </w:rPr>
        <w:t>,</w:t>
      </w:r>
      <w:r w:rsidR="002E71FF" w:rsidRPr="00F445D1">
        <w:rPr>
          <w:rStyle w:val="eop"/>
        </w:rPr>
        <w:t xml:space="preserve"> tanto de control</w:t>
      </w:r>
      <w:r w:rsidR="00E85F3F">
        <w:rPr>
          <w:rStyle w:val="eop"/>
        </w:rPr>
        <w:t>e</w:t>
      </w:r>
      <w:r w:rsidR="002E71FF" w:rsidRPr="00F445D1">
        <w:rPr>
          <w:rStyle w:val="eop"/>
        </w:rPr>
        <w:t xml:space="preserve"> conc</w:t>
      </w:r>
      <w:r w:rsidR="00D66EC6">
        <w:rPr>
          <w:rStyle w:val="eop"/>
        </w:rPr>
        <w:t>re</w:t>
      </w:r>
      <w:r w:rsidR="002E71FF" w:rsidRPr="00F445D1">
        <w:rPr>
          <w:rStyle w:val="eop"/>
        </w:rPr>
        <w:t>to</w:t>
      </w:r>
      <w:r w:rsidR="00E85F3F">
        <w:rPr>
          <w:rStyle w:val="eop"/>
        </w:rPr>
        <w:t>,</w:t>
      </w:r>
      <w:r w:rsidR="002E71FF" w:rsidRPr="00F445D1">
        <w:rPr>
          <w:rStyle w:val="eop"/>
        </w:rPr>
        <w:t xml:space="preserve"> como de control</w:t>
      </w:r>
      <w:r w:rsidR="00E85F3F">
        <w:rPr>
          <w:rStyle w:val="eop"/>
        </w:rPr>
        <w:t>e</w:t>
      </w:r>
      <w:r w:rsidR="002E71FF" w:rsidRPr="00F445D1">
        <w:rPr>
          <w:rStyle w:val="eop"/>
        </w:rPr>
        <w:t xml:space="preserve"> abstrato</w:t>
      </w:r>
      <w:r w:rsidR="00E85F3F">
        <w:rPr>
          <w:rStyle w:val="eop"/>
        </w:rPr>
        <w:t>,</w:t>
      </w:r>
      <w:r w:rsidR="00D66EC6">
        <w:rPr>
          <w:rStyle w:val="eop"/>
        </w:rPr>
        <w:t xml:space="preserve"> o que s</w:t>
      </w:r>
      <w:r w:rsidR="002E71FF" w:rsidRPr="00F445D1">
        <w:rPr>
          <w:rStyle w:val="eop"/>
        </w:rPr>
        <w:t>eria</w:t>
      </w:r>
      <w:r w:rsidR="00E85F3F">
        <w:rPr>
          <w:rStyle w:val="eop"/>
        </w:rPr>
        <w:t>,</w:t>
      </w:r>
      <w:r w:rsidR="002E71FF" w:rsidRPr="00F445D1">
        <w:rPr>
          <w:rStyle w:val="eop"/>
        </w:rPr>
        <w:t xml:space="preserve"> </w:t>
      </w:r>
      <w:r w:rsidR="00D66EC6">
        <w:rPr>
          <w:rStyle w:val="eop"/>
        </w:rPr>
        <w:t>para o autor p</w:t>
      </w:r>
      <w:r w:rsidR="00CA4E52">
        <w:rPr>
          <w:rStyle w:val="eop"/>
        </w:rPr>
        <w:t>ortuguês</w:t>
      </w:r>
      <w:r w:rsidR="00E85F3F">
        <w:rPr>
          <w:rStyle w:val="eop"/>
        </w:rPr>
        <w:t>,</w:t>
      </w:r>
      <w:r w:rsidR="00CA4E52">
        <w:rPr>
          <w:rStyle w:val="eop"/>
        </w:rPr>
        <w:t xml:space="preserve"> </w:t>
      </w:r>
      <w:r w:rsidR="002E71FF" w:rsidRPr="00F445D1">
        <w:rPr>
          <w:rStyle w:val="eop"/>
        </w:rPr>
        <w:t>o começo de uma terceira fase, a atual</w:t>
      </w:r>
      <w:r w:rsidR="00B01137" w:rsidRPr="00F445D1">
        <w:rPr>
          <w:rStyle w:val="Refdenotaderodap"/>
        </w:rPr>
        <w:footnoteReference w:id="244"/>
      </w:r>
      <w:r w:rsidR="002E71FF" w:rsidRPr="00F445D1">
        <w:rPr>
          <w:rStyle w:val="eop"/>
        </w:rPr>
        <w:t>.</w:t>
      </w:r>
    </w:p>
    <w:p w14:paraId="6649A2D8" w14:textId="58CF8C80" w:rsidR="0089590F" w:rsidRPr="00A02523" w:rsidRDefault="00FC3F88" w:rsidP="00E147EC">
      <w:pPr>
        <w:rPr>
          <w:rStyle w:val="eop"/>
        </w:rPr>
      </w:pPr>
      <w:r>
        <w:rPr>
          <w:rStyle w:val="eop"/>
        </w:rPr>
        <w:t xml:space="preserve">Após um longo processo de evolução, </w:t>
      </w:r>
      <w:r w:rsidR="00336679">
        <w:rPr>
          <w:rStyle w:val="eop"/>
        </w:rPr>
        <w:t>com traços de avanços e retrocessos, Brasil e Portugal possuem</w:t>
      </w:r>
      <w:r w:rsidR="00E85F3F">
        <w:rPr>
          <w:rStyle w:val="eop"/>
        </w:rPr>
        <w:t>,</w:t>
      </w:r>
      <w:r w:rsidR="00336679">
        <w:rPr>
          <w:rStyle w:val="eop"/>
        </w:rPr>
        <w:t xml:space="preserve"> atualmente</w:t>
      </w:r>
      <w:r w:rsidR="00E85F3F">
        <w:rPr>
          <w:rStyle w:val="eop"/>
        </w:rPr>
        <w:t>,</w:t>
      </w:r>
      <w:r w:rsidR="00336679">
        <w:rPr>
          <w:rStyle w:val="eop"/>
        </w:rPr>
        <w:t xml:space="preserve"> sistemas de controle semelhantes</w:t>
      </w:r>
      <w:r w:rsidR="002A3DA0">
        <w:rPr>
          <w:rStyle w:val="eop"/>
        </w:rPr>
        <w:t xml:space="preserve">. Ambos os ordenamentos </w:t>
      </w:r>
      <w:r w:rsidR="002A3DA0">
        <w:rPr>
          <w:rStyle w:val="eop"/>
        </w:rPr>
        <w:lastRenderedPageBreak/>
        <w:t>jurídicos adotaram</w:t>
      </w:r>
      <w:r w:rsidR="00E85F3F">
        <w:rPr>
          <w:rStyle w:val="eop"/>
        </w:rPr>
        <w:t>,</w:t>
      </w:r>
      <w:r w:rsidR="002A3DA0">
        <w:rPr>
          <w:rStyle w:val="eop"/>
        </w:rPr>
        <w:t xml:space="preserve"> em suas vigentes Constituições</w:t>
      </w:r>
      <w:r w:rsidR="00E85F3F">
        <w:rPr>
          <w:rStyle w:val="eop"/>
        </w:rPr>
        <w:t>,</w:t>
      </w:r>
      <w:r w:rsidR="002A3DA0">
        <w:rPr>
          <w:rStyle w:val="eop"/>
        </w:rPr>
        <w:t xml:space="preserve"> sistemas de controle considerados mistos </w:t>
      </w:r>
      <w:r w:rsidR="00085B38">
        <w:rPr>
          <w:rStyle w:val="eop"/>
        </w:rPr>
        <w:t xml:space="preserve">ou complexos, pois, conforme será exposto abaixo, tais sistemas mistos </w:t>
      </w:r>
      <w:r w:rsidR="00A02523">
        <w:rPr>
          <w:rStyle w:val="eop"/>
        </w:rPr>
        <w:t xml:space="preserve">congregam aspectos da </w:t>
      </w:r>
      <w:r w:rsidR="00A02523">
        <w:rPr>
          <w:rStyle w:val="eop"/>
          <w:i/>
        </w:rPr>
        <w:t>judicial review</w:t>
      </w:r>
      <w:r w:rsidR="00A02523">
        <w:rPr>
          <w:rStyle w:val="eop"/>
        </w:rPr>
        <w:t xml:space="preserve"> norte-americana de controle </w:t>
      </w:r>
      <w:r w:rsidR="004152C7">
        <w:rPr>
          <w:rStyle w:val="eop"/>
        </w:rPr>
        <w:t>difuso</w:t>
      </w:r>
      <w:r w:rsidR="00B63AD8">
        <w:rPr>
          <w:rStyle w:val="eop"/>
        </w:rPr>
        <w:t xml:space="preserve"> ao mesmo tempo</w:t>
      </w:r>
      <w:r w:rsidR="00E85F3F">
        <w:rPr>
          <w:rStyle w:val="eop"/>
        </w:rPr>
        <w:t>,</w:t>
      </w:r>
      <w:r w:rsidR="004152C7">
        <w:rPr>
          <w:rStyle w:val="eop"/>
        </w:rPr>
        <w:t xml:space="preserve"> cuja competência é de qualquer juiz ou tribunal por via in</w:t>
      </w:r>
      <w:r w:rsidR="00620EB8">
        <w:rPr>
          <w:rStyle w:val="eop"/>
        </w:rPr>
        <w:t>cidental</w:t>
      </w:r>
      <w:r w:rsidR="00E85F3F">
        <w:rPr>
          <w:rStyle w:val="eop"/>
        </w:rPr>
        <w:t>,</w:t>
      </w:r>
      <w:r w:rsidR="00620EB8">
        <w:rPr>
          <w:rStyle w:val="eop"/>
        </w:rPr>
        <w:t xml:space="preserve"> e, também, </w:t>
      </w:r>
      <w:r w:rsidR="00A255B0">
        <w:rPr>
          <w:rStyle w:val="eop"/>
        </w:rPr>
        <w:t>aspectos do sistema abstrato via ação direta</w:t>
      </w:r>
      <w:r w:rsidR="00E85F3F">
        <w:rPr>
          <w:rStyle w:val="eop"/>
        </w:rPr>
        <w:t>,</w:t>
      </w:r>
      <w:r w:rsidR="00A255B0">
        <w:rPr>
          <w:rStyle w:val="eop"/>
        </w:rPr>
        <w:t xml:space="preserve"> cuja competência para conhecer e julgar a inconstitucionalidade da lei ou do ato normativo é de um tribunal de forma abstrata</w:t>
      </w:r>
      <w:r w:rsidR="00E85F3F">
        <w:rPr>
          <w:rStyle w:val="eop"/>
        </w:rPr>
        <w:t>,</w:t>
      </w:r>
      <w:r w:rsidR="00A255B0">
        <w:rPr>
          <w:rStyle w:val="eop"/>
        </w:rPr>
        <w:t xml:space="preserve"> numa </w:t>
      </w:r>
      <w:r w:rsidR="00E27E27">
        <w:rPr>
          <w:rStyle w:val="eop"/>
        </w:rPr>
        <w:t>ação cujo ob</w:t>
      </w:r>
      <w:r w:rsidR="0099580C">
        <w:rPr>
          <w:rStyle w:val="eop"/>
        </w:rPr>
        <w:t>je</w:t>
      </w:r>
      <w:r w:rsidR="00E27E27">
        <w:rPr>
          <w:rStyle w:val="eop"/>
        </w:rPr>
        <w:t xml:space="preserve">tivo é questionar a conformidade do ato com a Constituição. </w:t>
      </w:r>
    </w:p>
    <w:p w14:paraId="008B3B25" w14:textId="72C15B7C" w:rsidR="00E27E27" w:rsidRPr="00E147EC" w:rsidRDefault="008218CC" w:rsidP="00E147EC">
      <w:pPr>
        <w:pStyle w:val="Ttulo3"/>
        <w:rPr>
          <w:rStyle w:val="eop"/>
        </w:rPr>
      </w:pPr>
      <w:bookmarkStart w:id="76" w:name="_Toc535757622"/>
      <w:bookmarkStart w:id="77" w:name="_Toc535759236"/>
      <w:bookmarkStart w:id="78" w:name="_Toc535761719"/>
      <w:bookmarkStart w:id="79" w:name="_Toc1375813"/>
      <w:bookmarkStart w:id="80" w:name="_Toc5900284"/>
      <w:r w:rsidRPr="00E147EC">
        <w:rPr>
          <w:rStyle w:val="normaltextrun"/>
        </w:rPr>
        <w:t>2.2</w:t>
      </w:r>
      <w:r w:rsidR="00E27E27" w:rsidRPr="00E147EC">
        <w:rPr>
          <w:rStyle w:val="normaltextrun"/>
        </w:rPr>
        <w:t xml:space="preserve"> </w:t>
      </w:r>
      <w:r w:rsidRPr="00E147EC">
        <w:rPr>
          <w:rStyle w:val="normaltextrun"/>
        </w:rPr>
        <w:t>O</w:t>
      </w:r>
      <w:r w:rsidR="00E27E27" w:rsidRPr="00E147EC">
        <w:rPr>
          <w:rStyle w:val="normaltextrun"/>
        </w:rPr>
        <w:t xml:space="preserve"> atual</w:t>
      </w:r>
      <w:r w:rsidRPr="00E147EC">
        <w:rPr>
          <w:rStyle w:val="normaltextrun"/>
        </w:rPr>
        <w:t xml:space="preserve"> modelo de controle</w:t>
      </w:r>
      <w:r w:rsidR="00E147EC">
        <w:rPr>
          <w:rStyle w:val="eop"/>
        </w:rPr>
        <w:t xml:space="preserve"> </w:t>
      </w:r>
      <w:r w:rsidR="00E27E27" w:rsidRPr="00E147EC">
        <w:rPr>
          <w:rStyle w:val="eop"/>
        </w:rPr>
        <w:t>português</w:t>
      </w:r>
      <w:bookmarkEnd w:id="76"/>
      <w:bookmarkEnd w:id="77"/>
      <w:bookmarkEnd w:id="78"/>
      <w:bookmarkEnd w:id="79"/>
      <w:bookmarkEnd w:id="80"/>
    </w:p>
    <w:p w14:paraId="2793EC3B" w14:textId="1F4C3A25" w:rsidR="000856D9" w:rsidRDefault="000856D9" w:rsidP="00E147EC">
      <w:r w:rsidRPr="00536CA3">
        <w:rPr>
          <w:rStyle w:val="eop"/>
        </w:rPr>
        <w:t>O atual modelo de controle de constitucionalidade português, inicialmente delineado pelo texto Constitucional de 1976, conservou</w:t>
      </w:r>
      <w:r w:rsidR="001E571C">
        <w:rPr>
          <w:rStyle w:val="eop"/>
        </w:rPr>
        <w:t>,</w:t>
      </w:r>
      <w:r w:rsidRPr="00536CA3">
        <w:rPr>
          <w:rStyle w:val="eop"/>
        </w:rPr>
        <w:t xml:space="preserve"> como uma atribuição do Conselho da Revolução</w:t>
      </w:r>
      <w:r w:rsidR="001E571C">
        <w:rPr>
          <w:rStyle w:val="eop"/>
        </w:rPr>
        <w:t>,</w:t>
      </w:r>
      <w:r w:rsidRPr="00536CA3">
        <w:rPr>
          <w:rStyle w:val="eop"/>
        </w:rPr>
        <w:t xml:space="preserve"> a competência de declarar a inconstitucionalidade de normas com força obrigatória geral, mas sempre a partir da provocação de um colegiado de órgãos</w:t>
      </w:r>
      <w:r w:rsidRPr="00536CA3">
        <w:rPr>
          <w:rStyle w:val="Refdenotaderodap"/>
        </w:rPr>
        <w:footnoteReference w:id="245"/>
      </w:r>
      <w:r w:rsidR="000F7FA2">
        <w:rPr>
          <w:rStyle w:val="eop"/>
        </w:rPr>
        <w:t xml:space="preserve">, o que, </w:t>
      </w:r>
      <w:r w:rsidR="005B6E2A">
        <w:rPr>
          <w:rStyle w:val="eop"/>
        </w:rPr>
        <w:t>segundo Canotilho</w:t>
      </w:r>
      <w:r w:rsidR="000F7FA2">
        <w:rPr>
          <w:rStyle w:val="eop"/>
        </w:rPr>
        <w:t>,</w:t>
      </w:r>
      <w:r w:rsidR="005B6E2A">
        <w:rPr>
          <w:rStyle w:val="eop"/>
        </w:rPr>
        <w:t xml:space="preserve"> </w:t>
      </w:r>
      <w:r w:rsidR="006D1545">
        <w:rPr>
          <w:rStyle w:val="eop"/>
        </w:rPr>
        <w:t xml:space="preserve">manteve as </w:t>
      </w:r>
      <w:r w:rsidR="000F7FA2">
        <w:rPr>
          <w:rStyle w:val="eop"/>
        </w:rPr>
        <w:t xml:space="preserve">“dimensões fundamentais de </w:t>
      </w:r>
      <w:r w:rsidR="007B0381">
        <w:rPr>
          <w:rStyle w:val="eop"/>
        </w:rPr>
        <w:t xml:space="preserve">consagradas nas leis constitucionais pós-25 de abril – sistema </w:t>
      </w:r>
      <w:r w:rsidR="00F3535B">
        <w:rPr>
          <w:rStyle w:val="eop"/>
        </w:rPr>
        <w:t>misto de fiscalização judicial difusa e de fiscalização concentrada abstracta</w:t>
      </w:r>
      <w:r w:rsidR="00E147EC">
        <w:rPr>
          <w:rStyle w:val="eop"/>
        </w:rPr>
        <w:t xml:space="preserve">” </w:t>
      </w:r>
      <w:r w:rsidR="00A71F9E">
        <w:rPr>
          <w:rStyle w:val="Refdenotaderodap"/>
        </w:rPr>
        <w:footnoteReference w:id="246"/>
      </w:r>
      <w:r w:rsidR="001E571C">
        <w:rPr>
          <w:rStyle w:val="eop"/>
        </w:rPr>
        <w:t>.</w:t>
      </w:r>
    </w:p>
    <w:p w14:paraId="13546C2A" w14:textId="45C15844" w:rsidR="00536CA3" w:rsidRPr="00536CA3" w:rsidRDefault="00536CA3" w:rsidP="00E147EC">
      <w:r w:rsidRPr="00536CA3">
        <w:t>Após quase um século de história</w:t>
      </w:r>
      <w:r w:rsidR="004F1592">
        <w:t>,</w:t>
      </w:r>
      <w:r w:rsidRPr="00536CA3">
        <w:t xml:space="preserve"> entre avanços e retrocessos, a reforma implementada em 1982</w:t>
      </w:r>
      <w:r w:rsidR="001E571C">
        <w:t>,</w:t>
      </w:r>
      <w:r w:rsidRPr="00536CA3">
        <w:t xml:space="preserve"> na Constituição da República promulgada em 1976</w:t>
      </w:r>
      <w:r w:rsidR="001E571C">
        <w:t>,</w:t>
      </w:r>
      <w:r w:rsidRPr="00536CA3">
        <w:t xml:space="preserve"> foi decisiva para a implementação do atual sistema português de fiscalização dos atos jurídico-públicos </w:t>
      </w:r>
      <w:r w:rsidR="001E571C">
        <w:t>diante</w:t>
      </w:r>
      <w:r w:rsidRPr="00536CA3">
        <w:t xml:space="preserve"> da própria Constituição.</w:t>
      </w:r>
    </w:p>
    <w:p w14:paraId="506ECCD3" w14:textId="397AA99E" w:rsidR="00446609" w:rsidRDefault="00A852B3" w:rsidP="00E147EC">
      <w:r>
        <w:t>Nes</w:t>
      </w:r>
      <w:r w:rsidR="00F3038C">
        <w:t>s</w:t>
      </w:r>
      <w:r>
        <w:t xml:space="preserve">e contexto, uma das características </w:t>
      </w:r>
      <w:r w:rsidR="001E571C">
        <w:t xml:space="preserve">mais marcantes </w:t>
      </w:r>
      <w:r>
        <w:t xml:space="preserve">do sistema de controle de constitucionalidade das leis em Portugal </w:t>
      </w:r>
      <w:r w:rsidR="001E571C">
        <w:t>consiste no fato de ser</w:t>
      </w:r>
      <w:r>
        <w:t xml:space="preserve"> um sistema </w:t>
      </w:r>
      <w:r w:rsidR="00C94A69">
        <w:t>eminentemente jurídico e, portanto, toda</w:t>
      </w:r>
      <w:r w:rsidR="001E571C">
        <w:t>s</w:t>
      </w:r>
      <w:r w:rsidR="00C94A69">
        <w:t xml:space="preserve"> a</w:t>
      </w:r>
      <w:r w:rsidR="001E571C">
        <w:t>s</w:t>
      </w:r>
      <w:r w:rsidR="00C94A69">
        <w:t xml:space="preserve"> experi</w:t>
      </w:r>
      <w:r w:rsidR="00137992">
        <w:t>ê</w:t>
      </w:r>
      <w:r w:rsidR="00C94A69">
        <w:t>ncia</w:t>
      </w:r>
      <w:r w:rsidR="001E571C">
        <w:t>s</w:t>
      </w:r>
      <w:r w:rsidR="00C94A69">
        <w:t xml:space="preserve"> do passado de controle político, seja do período monárquico ou do período revolucionário</w:t>
      </w:r>
      <w:r w:rsidR="001E571C">
        <w:t>,</w:t>
      </w:r>
      <w:r w:rsidR="00C94A69">
        <w:t xml:space="preserve"> </w:t>
      </w:r>
      <w:r w:rsidR="00BC5980">
        <w:t>cujo controle estava a cargo do Conselho da Revolução</w:t>
      </w:r>
      <w:r w:rsidR="001E571C">
        <w:t>,</w:t>
      </w:r>
      <w:r w:rsidR="00BC5980">
        <w:t xml:space="preserve"> são experi</w:t>
      </w:r>
      <w:r w:rsidR="00137992">
        <w:t>ê</w:t>
      </w:r>
      <w:r w:rsidR="00BC5980">
        <w:t>ncia</w:t>
      </w:r>
      <w:r w:rsidR="00137992">
        <w:t>s</w:t>
      </w:r>
      <w:r w:rsidR="00BC5980">
        <w:t xml:space="preserve"> que serviram para </w:t>
      </w:r>
      <w:r w:rsidR="001E571C">
        <w:t xml:space="preserve">o </w:t>
      </w:r>
      <w:r w:rsidR="00BC5980">
        <w:t>aprimoramento do sistema, mas que ficaram no passado.</w:t>
      </w:r>
      <w:r w:rsidR="00880EAB">
        <w:t xml:space="preserve"> </w:t>
      </w:r>
      <w:r w:rsidR="00446609">
        <w:t>A doutrina portuguesa é enfáti</w:t>
      </w:r>
      <w:r w:rsidR="00E71F0A">
        <w:t xml:space="preserve">ca quanto ao tema e defende que </w:t>
      </w:r>
      <w:r w:rsidR="001E571C">
        <w:t>se deve</w:t>
      </w:r>
      <w:r w:rsidR="00536CA3" w:rsidRPr="00536CA3">
        <w:t xml:space="preserve"> </w:t>
      </w:r>
      <w:r w:rsidR="001E571C" w:rsidRPr="00536CA3">
        <w:t>afastar</w:t>
      </w:r>
      <w:r w:rsidR="00536CA3" w:rsidRPr="00536CA3">
        <w:t xml:space="preserve"> do sistema português </w:t>
      </w:r>
      <w:r w:rsidR="001E571C">
        <w:t>em vigor</w:t>
      </w:r>
      <w:r w:rsidR="00536CA3" w:rsidRPr="00536CA3">
        <w:t xml:space="preserve"> a </w:t>
      </w:r>
      <w:r w:rsidR="00DB00DC">
        <w:t>manutenção</w:t>
      </w:r>
      <w:r w:rsidR="00DB00DC" w:rsidRPr="00536CA3">
        <w:t xml:space="preserve"> </w:t>
      </w:r>
      <w:r w:rsidR="00536CA3" w:rsidRPr="00536CA3">
        <w:t xml:space="preserve">de quaisquer </w:t>
      </w:r>
      <w:r w:rsidR="00DB00DC">
        <w:t>reminiscências</w:t>
      </w:r>
      <w:r w:rsidR="00536CA3" w:rsidRPr="00536CA3">
        <w:t xml:space="preserve"> da fiscalização </w:t>
      </w:r>
      <w:r w:rsidR="00DB00DC">
        <w:t xml:space="preserve">constitucional </w:t>
      </w:r>
      <w:r w:rsidR="00536CA3" w:rsidRPr="00536CA3">
        <w:t>política,</w:t>
      </w:r>
      <w:r w:rsidR="00DB00DC">
        <w:t xml:space="preserve"> de modo que a entidade que efetue o controle pertença sempre ao</w:t>
      </w:r>
      <w:r w:rsidR="00880EAB">
        <w:t xml:space="preserve"> </w:t>
      </w:r>
      <w:r w:rsidR="00536CA3" w:rsidRPr="00536CA3">
        <w:t>poder jurisdicional</w:t>
      </w:r>
      <w:r w:rsidR="00536CA3" w:rsidRPr="00536CA3">
        <w:rPr>
          <w:rStyle w:val="Refdenotaderodap"/>
          <w:rFonts w:cs="Times New Roman"/>
          <w:szCs w:val="24"/>
        </w:rPr>
        <w:footnoteReference w:id="247"/>
      </w:r>
      <w:r w:rsidR="00536CA3" w:rsidRPr="00536CA3">
        <w:t>.</w:t>
      </w:r>
    </w:p>
    <w:p w14:paraId="4C21656E" w14:textId="4896F094" w:rsidR="0034230B" w:rsidRPr="003E2FB0" w:rsidRDefault="005769E0" w:rsidP="00E147EC">
      <w:pPr>
        <w:rPr>
          <w:sz w:val="32"/>
        </w:rPr>
      </w:pPr>
      <w:r>
        <w:lastRenderedPageBreak/>
        <w:t>Jorge Ba</w:t>
      </w:r>
      <w:r w:rsidR="003A5D0A">
        <w:t xml:space="preserve">celar Gouveia sugere </w:t>
      </w:r>
      <w:r w:rsidR="00CF61FD">
        <w:t xml:space="preserve">que </w:t>
      </w:r>
      <w:r w:rsidR="004F265C" w:rsidRPr="00536CA3">
        <w:t>um</w:t>
      </w:r>
      <w:r w:rsidR="004F265C">
        <w:t>a</w:t>
      </w:r>
      <w:r w:rsidR="004F265C" w:rsidRPr="00536CA3">
        <w:t xml:space="preserve"> importante</w:t>
      </w:r>
      <w:r w:rsidR="00536CA3" w:rsidRPr="00536CA3">
        <w:t xml:space="preserve"> característica do sistema português foi o afastamento de vez </w:t>
      </w:r>
      <w:r w:rsidR="00CF61FD">
        <w:t>d</w:t>
      </w:r>
      <w:r w:rsidR="00536CA3" w:rsidRPr="00536CA3">
        <w:t>a presença do controle político, que durante anos fez parte do sistema de controle de constitucionalidade, em alguns momentos em dualidade com o sistema judicial. Des</w:t>
      </w:r>
      <w:r w:rsidR="00DB00DC">
        <w:t>s</w:t>
      </w:r>
      <w:r w:rsidR="00536CA3" w:rsidRPr="00536CA3">
        <w:t xml:space="preserve">e modo, </w:t>
      </w:r>
      <w:r w:rsidR="00DB00DC">
        <w:t xml:space="preserve">pela primeira vez, </w:t>
      </w:r>
      <w:r w:rsidR="00536CA3" w:rsidRPr="00536CA3">
        <w:t xml:space="preserve">foi </w:t>
      </w:r>
      <w:r w:rsidR="00DB00DC" w:rsidRPr="00536CA3">
        <w:t>estabelecido</w:t>
      </w:r>
      <w:r w:rsidR="00536CA3" w:rsidRPr="00536CA3">
        <w:t xml:space="preserve"> no ordenamento português um sistema ju</w:t>
      </w:r>
      <w:r w:rsidR="00DB00DC">
        <w:t>risdicional</w:t>
      </w:r>
      <w:r w:rsidR="00536CA3" w:rsidRPr="00536CA3">
        <w:rPr>
          <w:rStyle w:val="Refdenotaderodap"/>
          <w:rFonts w:cs="Times New Roman"/>
          <w:szCs w:val="24"/>
        </w:rPr>
        <w:footnoteReference w:id="248"/>
      </w:r>
      <w:r w:rsidR="00536CA3" w:rsidRPr="00536CA3">
        <w:t xml:space="preserve">. </w:t>
      </w:r>
      <w:r w:rsidR="003E2FB0">
        <w:t>Fernando Alv</w:t>
      </w:r>
      <w:r w:rsidR="00AD458B">
        <w:t>es Correia defende que</w:t>
      </w:r>
      <w:r w:rsidR="0034230B" w:rsidRPr="003E2FB0">
        <w:t xml:space="preserve"> a criação</w:t>
      </w:r>
      <w:r w:rsidR="00DB00DC">
        <w:t>,</w:t>
      </w:r>
      <w:r w:rsidR="0034230B" w:rsidRPr="003E2FB0">
        <w:t xml:space="preserve"> em Portugal</w:t>
      </w:r>
      <w:r w:rsidR="00DB00DC">
        <w:t>,</w:t>
      </w:r>
      <w:r w:rsidR="0034230B" w:rsidRPr="003E2FB0">
        <w:t xml:space="preserve"> de uma verdadeira e própria jurisdição constitucional autônoma está </w:t>
      </w:r>
      <w:r w:rsidR="00956E04">
        <w:t xml:space="preserve">diretamente relacionada à Constituição de 1976 e à sua </w:t>
      </w:r>
      <w:r w:rsidR="0034230B" w:rsidRPr="003E2FB0">
        <w:t>Lei de Revisão Constitucional de 1982</w:t>
      </w:r>
      <w:r w:rsidR="00DB00DC">
        <w:t>,</w:t>
      </w:r>
      <w:r w:rsidR="0034230B" w:rsidRPr="003E2FB0">
        <w:t xml:space="preserve"> que</w:t>
      </w:r>
      <w:r w:rsidR="00697DB1">
        <w:t xml:space="preserve"> </w:t>
      </w:r>
      <w:r w:rsidR="0034230B" w:rsidRPr="003E2FB0">
        <w:t>instituiu um Tribunal Constitucional com atribuição espec</w:t>
      </w:r>
      <w:r w:rsidR="00DB00DC">
        <w:t>í</w:t>
      </w:r>
      <w:r w:rsidR="0034230B" w:rsidRPr="003E2FB0">
        <w:t>fica para administrar a justiça em matérias de natureza jurídico-constitucional</w:t>
      </w:r>
      <w:r w:rsidR="0034230B" w:rsidRPr="003E2FB0">
        <w:rPr>
          <w:rStyle w:val="Refdenotaderodap"/>
          <w:rFonts w:cs="Times New Roman"/>
          <w:szCs w:val="24"/>
        </w:rPr>
        <w:footnoteReference w:id="249"/>
      </w:r>
      <w:r w:rsidR="0034230B" w:rsidRPr="003E2FB0">
        <w:t>.</w:t>
      </w:r>
    </w:p>
    <w:p w14:paraId="5A51B2BD" w14:textId="082D770B" w:rsidR="00536CA3" w:rsidRPr="00536CA3" w:rsidRDefault="00536CA3" w:rsidP="00E147EC">
      <w:r w:rsidRPr="00536CA3">
        <w:t>De acordo com a Constituição da República</w:t>
      </w:r>
      <w:r w:rsidR="00602910">
        <w:t xml:space="preserve"> portuguesa</w:t>
      </w:r>
      <w:r w:rsidR="00DB00DC">
        <w:t>,</w:t>
      </w:r>
      <w:r w:rsidRPr="00536CA3">
        <w:t xml:space="preserve"> o sistema de fiscalização da constitucionalidade é inegavelmente um sistema jurisdicional, com uma intervenção de uma pluralidade de inst</w:t>
      </w:r>
      <w:r w:rsidR="0099580C">
        <w:t>â</w:t>
      </w:r>
      <w:r w:rsidRPr="00536CA3">
        <w:t>ncias judiciais, cobrindo grande parte dos atos jurídicos-públicos</w:t>
      </w:r>
      <w:r w:rsidRPr="00536CA3">
        <w:rPr>
          <w:rStyle w:val="Refdenotaderodap"/>
          <w:rFonts w:cs="Times New Roman"/>
          <w:szCs w:val="24"/>
        </w:rPr>
        <w:footnoteReference w:id="250"/>
      </w:r>
      <w:r w:rsidR="00DB00DC">
        <w:t xml:space="preserve"> e</w:t>
      </w:r>
      <w:r w:rsidRPr="00536CA3">
        <w:t xml:space="preserve"> tendo como uma de sua</w:t>
      </w:r>
      <w:r w:rsidR="00DB00DC">
        <w:t>s</w:t>
      </w:r>
      <w:r w:rsidRPr="00536CA3">
        <w:t xml:space="preserve"> característica</w:t>
      </w:r>
      <w:r w:rsidR="00DB00DC">
        <w:t>s mais</w:t>
      </w:r>
      <w:r w:rsidRPr="00536CA3">
        <w:t xml:space="preserve"> marcante</w:t>
      </w:r>
      <w:r w:rsidR="00DB00DC">
        <w:t>s</w:t>
      </w:r>
      <w:r w:rsidRPr="00536CA3">
        <w:t xml:space="preserve"> a desconcentração d</w:t>
      </w:r>
      <w:r w:rsidR="00DB00DC">
        <w:t>a</w:t>
      </w:r>
      <w:r w:rsidRPr="00536CA3">
        <w:t xml:space="preserve"> instância julgadora</w:t>
      </w:r>
      <w:r w:rsidR="00DB00DC">
        <w:t>,</w:t>
      </w:r>
      <w:r w:rsidRPr="00536CA3">
        <w:t xml:space="preserve"> quando se tratar de controle difuso e concreto.</w:t>
      </w:r>
    </w:p>
    <w:p w14:paraId="0B42F1C7" w14:textId="73B2978D" w:rsidR="00536CA3" w:rsidRDefault="00536CA3" w:rsidP="00E147EC">
      <w:r w:rsidRPr="00536CA3">
        <w:t>Admite-se, então, e isso é inegável, que Portugal ad</w:t>
      </w:r>
      <w:r w:rsidR="00DB00DC">
        <w:t>o</w:t>
      </w:r>
      <w:r w:rsidRPr="00536CA3">
        <w:t xml:space="preserve">tou o sistema de controle judicial difuso, atribuindo a competência de fiscalizar as normas e sua conformidade com a Constituição a todos os tribunais, sejam judiciais, administrativos </w:t>
      </w:r>
      <w:r w:rsidR="00DB00DC">
        <w:t>ou</w:t>
      </w:r>
      <w:r w:rsidRPr="00536CA3">
        <w:t xml:space="preserve"> fiscais, nos estritos termos dos artigos 204.°</w:t>
      </w:r>
      <w:r w:rsidRPr="00536CA3">
        <w:rPr>
          <w:rStyle w:val="Refdenotaderodap"/>
          <w:rFonts w:cs="Times New Roman"/>
          <w:szCs w:val="24"/>
        </w:rPr>
        <w:footnoteReference w:id="251"/>
      </w:r>
      <w:r w:rsidRPr="00536CA3">
        <w:t xml:space="preserve"> e 277.°</w:t>
      </w:r>
      <w:r w:rsidRPr="00536CA3">
        <w:rPr>
          <w:rStyle w:val="Refdenotaderodap"/>
          <w:rFonts w:cs="Times New Roman"/>
          <w:szCs w:val="24"/>
        </w:rPr>
        <w:footnoteReference w:id="252"/>
      </w:r>
      <w:r w:rsidRPr="00536CA3">
        <w:t xml:space="preserve"> da Constituição da República. É de se observar que no sistema difuso ou concreto, oriundo da matriz norte-americana, a legitimidade de impugnar um ato normativo ou </w:t>
      </w:r>
      <w:r w:rsidR="00072E85" w:rsidRPr="00536CA3">
        <w:t>jurídico</w:t>
      </w:r>
      <w:r w:rsidRPr="00536CA3">
        <w:t>, no caso concreto, é de todos os cidadãos, do próprio juiz de ofício ou até mesmo do Ministério Público</w:t>
      </w:r>
      <w:r w:rsidRPr="00536CA3">
        <w:rPr>
          <w:rStyle w:val="Refdenotaderodap"/>
          <w:rFonts w:cs="Times New Roman"/>
          <w:szCs w:val="24"/>
        </w:rPr>
        <w:footnoteReference w:id="253"/>
      </w:r>
      <w:r w:rsidRPr="00536CA3">
        <w:t>.</w:t>
      </w:r>
      <w:r w:rsidR="00E125BE">
        <w:t xml:space="preserve"> </w:t>
      </w:r>
      <w:r w:rsidR="00EF4A0D">
        <w:t>Isso</w:t>
      </w:r>
      <w:r w:rsidR="00461ACE">
        <w:t xml:space="preserve"> configura a marca de um genuíno sistema de controle misto ou h</w:t>
      </w:r>
      <w:r w:rsidR="00A52FB1">
        <w:t>í</w:t>
      </w:r>
      <w:r w:rsidR="002E7AAA">
        <w:t>brido, como o são os sistemas luso-brasileiro</w:t>
      </w:r>
      <w:r w:rsidR="00F3038C">
        <w:t>s</w:t>
      </w:r>
      <w:r w:rsidR="002E7AAA">
        <w:t>.</w:t>
      </w:r>
    </w:p>
    <w:p w14:paraId="5B4A0793" w14:textId="2CAA8E85" w:rsidR="00536CA3" w:rsidRPr="00C508B8" w:rsidRDefault="00D44372" w:rsidP="00E147EC">
      <w:r>
        <w:t>Neste sentido</w:t>
      </w:r>
      <w:r w:rsidR="00DB00DC">
        <w:t>,</w:t>
      </w:r>
      <w:r>
        <w:t xml:space="preserve"> </w:t>
      </w:r>
      <w:r w:rsidR="00DB00DC">
        <w:t>de acordo com</w:t>
      </w:r>
      <w:r>
        <w:t xml:space="preserve"> Gilmar Mendes e Paulo Gustavo Gonet Branco</w:t>
      </w:r>
      <w:r w:rsidR="00DB00DC">
        <w:t>,</w:t>
      </w:r>
      <w:r w:rsidR="00727D70">
        <w:t xml:space="preserve"> os exemplos mais distintos do modelo m</w:t>
      </w:r>
      <w:r w:rsidR="00B51C5E">
        <w:t>i</w:t>
      </w:r>
      <w:r w:rsidR="00727D70">
        <w:t xml:space="preserve">sto </w:t>
      </w:r>
      <w:r w:rsidR="00C97F3F">
        <w:t>s</w:t>
      </w:r>
      <w:r w:rsidR="00DB00DC">
        <w:t>ão</w:t>
      </w:r>
      <w:r w:rsidR="00C97F3F">
        <w:t xml:space="preserve"> </w:t>
      </w:r>
      <w:r w:rsidR="00536CA3" w:rsidRPr="00536CA3">
        <w:t xml:space="preserve">o modelo português, </w:t>
      </w:r>
      <w:r w:rsidR="00DB00DC">
        <w:t>em que</w:t>
      </w:r>
      <w:r w:rsidR="00536CA3" w:rsidRPr="00536CA3">
        <w:t xml:space="preserve"> </w:t>
      </w:r>
      <w:r w:rsidR="00DB00DC" w:rsidRPr="00536CA3">
        <w:t>coexistem</w:t>
      </w:r>
      <w:r w:rsidR="00536CA3" w:rsidRPr="00536CA3">
        <w:t xml:space="preserve"> uma Corte Constitucional e os órgãos judiciais ordinários</w:t>
      </w:r>
      <w:r w:rsidR="00DB00DC">
        <w:t>,</w:t>
      </w:r>
      <w:r w:rsidR="00536CA3" w:rsidRPr="00536CA3">
        <w:t xml:space="preserve"> </w:t>
      </w:r>
      <w:r w:rsidR="00DB00DC">
        <w:t>que possuem</w:t>
      </w:r>
      <w:r w:rsidR="00536CA3" w:rsidRPr="00536CA3">
        <w:t xml:space="preserve"> </w:t>
      </w:r>
      <w:r w:rsidR="00DB00DC" w:rsidRPr="00536CA3">
        <w:t>autoridade</w:t>
      </w:r>
      <w:r w:rsidR="00536CA3" w:rsidRPr="00536CA3">
        <w:t xml:space="preserve"> para </w:t>
      </w:r>
      <w:r w:rsidR="00906AF7" w:rsidRPr="00536CA3">
        <w:t>avaliar</w:t>
      </w:r>
      <w:r w:rsidR="00536CA3" w:rsidRPr="00536CA3">
        <w:t xml:space="preserve"> a </w:t>
      </w:r>
      <w:r w:rsidR="00906AF7" w:rsidRPr="00536CA3">
        <w:t>validade</w:t>
      </w:r>
      <w:r w:rsidR="00536CA3" w:rsidRPr="00536CA3">
        <w:t xml:space="preserve"> </w:t>
      </w:r>
      <w:r w:rsidR="00536CA3" w:rsidRPr="00536CA3">
        <w:lastRenderedPageBreak/>
        <w:t xml:space="preserve">da lei </w:t>
      </w:r>
      <w:r w:rsidR="00906AF7">
        <w:t xml:space="preserve">de acordo com a </w:t>
      </w:r>
      <w:r w:rsidR="00536CA3" w:rsidRPr="00536CA3">
        <w:t>Constituição</w:t>
      </w:r>
      <w:r w:rsidR="00C97F3F">
        <w:rPr>
          <w:rStyle w:val="Refdenotaderodap"/>
          <w:rFonts w:cs="Times New Roman"/>
          <w:szCs w:val="24"/>
        </w:rPr>
        <w:footnoteReference w:id="254"/>
      </w:r>
      <w:r w:rsidR="00906AF7">
        <w:t>, e</w:t>
      </w:r>
      <w:r w:rsidR="00880EAB">
        <w:t xml:space="preserve"> </w:t>
      </w:r>
      <w:r w:rsidR="00536CA3" w:rsidRPr="00536CA3">
        <w:t xml:space="preserve">o modelo brasileiro, </w:t>
      </w:r>
      <w:r w:rsidR="00906AF7">
        <w:t>no qual se associam</w:t>
      </w:r>
      <w:r w:rsidR="00536CA3" w:rsidRPr="00536CA3">
        <w:t xml:space="preserve"> o </w:t>
      </w:r>
      <w:r w:rsidR="00906AF7" w:rsidRPr="00536CA3">
        <w:t>clássico</w:t>
      </w:r>
      <w:r w:rsidR="00536CA3" w:rsidRPr="00536CA3">
        <w:t xml:space="preserve"> modelo </w:t>
      </w:r>
      <w:r w:rsidR="00906AF7">
        <w:t xml:space="preserve">constitucional </w:t>
      </w:r>
      <w:r w:rsidR="00536CA3" w:rsidRPr="00536CA3">
        <w:t>difu</w:t>
      </w:r>
      <w:r w:rsidR="00906AF7">
        <w:t>so</w:t>
      </w:r>
      <w:r w:rsidR="00536CA3" w:rsidRPr="00536CA3">
        <w:t xml:space="preserve"> </w:t>
      </w:r>
      <w:r w:rsidR="00906AF7">
        <w:t xml:space="preserve">e </w:t>
      </w:r>
      <w:r w:rsidR="00536CA3" w:rsidRPr="00536CA3">
        <w:t>as ações diretas de inconstitucionalidade</w:t>
      </w:r>
      <w:r w:rsidR="00906AF7">
        <w:t>,</w:t>
      </w:r>
      <w:r w:rsidR="00536CA3" w:rsidRPr="00536CA3">
        <w:t xml:space="preserve"> </w:t>
      </w:r>
      <w:r w:rsidR="00906AF7">
        <w:t>que pertencem à</w:t>
      </w:r>
      <w:r w:rsidR="00536CA3" w:rsidRPr="00536CA3">
        <w:t xml:space="preserve"> </w:t>
      </w:r>
      <w:r w:rsidR="00906AF7" w:rsidRPr="00536CA3">
        <w:t>alçada</w:t>
      </w:r>
      <w:r w:rsidR="00536CA3" w:rsidRPr="00536CA3">
        <w:t xml:space="preserve"> do Supremo Tribunal Federal</w:t>
      </w:r>
      <w:r w:rsidR="00536CA3" w:rsidRPr="00536CA3">
        <w:rPr>
          <w:rStyle w:val="Refdenotaderodap"/>
          <w:rFonts w:cs="Times New Roman"/>
          <w:szCs w:val="24"/>
        </w:rPr>
        <w:footnoteReference w:id="255"/>
      </w:r>
      <w:r w:rsidR="00536CA3" w:rsidRPr="00536CA3">
        <w:t>.</w:t>
      </w:r>
      <w:r w:rsidR="00614FC6">
        <w:t xml:space="preserve"> Na mesma linha </w:t>
      </w:r>
      <w:r w:rsidR="00EF4A0D">
        <w:t>se situa</w:t>
      </w:r>
      <w:r w:rsidR="00614FC6">
        <w:t xml:space="preserve"> o posicionamento de </w:t>
      </w:r>
      <w:r w:rsidR="00F45BA8">
        <w:t>Carlos Blanco de Morais</w:t>
      </w:r>
      <w:r w:rsidR="00906AF7">
        <w:t>,</w:t>
      </w:r>
      <w:r w:rsidR="00EC40A5">
        <w:t xml:space="preserve"> para quem o modelo português</w:t>
      </w:r>
      <w:r w:rsidR="009C03C4">
        <w:t xml:space="preserve"> </w:t>
      </w:r>
      <w:r w:rsidR="00906AF7">
        <w:t>comporia um</w:t>
      </w:r>
      <w:r w:rsidR="00D52DA2">
        <w:t xml:space="preserve"> terceiro gênero</w:t>
      </w:r>
      <w:r w:rsidR="00906AF7">
        <w:t>,</w:t>
      </w:r>
      <w:r w:rsidR="004E0DD7">
        <w:t xml:space="preserve"> configurando</w:t>
      </w:r>
      <w:r w:rsidR="00906AF7">
        <w:t>-se</w:t>
      </w:r>
      <w:r w:rsidR="004E0DD7">
        <w:t xml:space="preserve"> como uma </w:t>
      </w:r>
      <w:r w:rsidR="00906AF7">
        <w:t>convergência de</w:t>
      </w:r>
      <w:r w:rsidR="004E0DD7">
        <w:t xml:space="preserve"> </w:t>
      </w:r>
      <w:r w:rsidR="00906AF7">
        <w:t>dois modelos</w:t>
      </w:r>
      <w:r w:rsidR="004E0DD7">
        <w:t xml:space="preserve"> jurídic</w:t>
      </w:r>
      <w:r w:rsidR="00906AF7">
        <w:t>o</w:t>
      </w:r>
      <w:r w:rsidR="004E0DD7">
        <w:t xml:space="preserve">s </w:t>
      </w:r>
      <w:r w:rsidR="00906AF7">
        <w:t>distintos, a saber</w:t>
      </w:r>
      <w:r w:rsidR="008C4210">
        <w:t xml:space="preserve">: o </w:t>
      </w:r>
      <w:r w:rsidR="008C4210">
        <w:rPr>
          <w:i/>
        </w:rPr>
        <w:t>judicial review</w:t>
      </w:r>
      <w:r w:rsidR="00906AF7">
        <w:rPr>
          <w:i/>
        </w:rPr>
        <w:t xml:space="preserve"> </w:t>
      </w:r>
      <w:r w:rsidR="00906AF7" w:rsidRPr="00AB1CDD">
        <w:t>norte-americano</w:t>
      </w:r>
      <w:r w:rsidR="008C4210">
        <w:t xml:space="preserve"> e o </w:t>
      </w:r>
      <w:r w:rsidR="008C4210">
        <w:rPr>
          <w:i/>
        </w:rPr>
        <w:t>Ver</w:t>
      </w:r>
      <w:r w:rsidR="00C508B8">
        <w:rPr>
          <w:i/>
        </w:rPr>
        <w:t xml:space="preserve">fassungsgerichtsbarkeit </w:t>
      </w:r>
      <w:r w:rsidR="00906AF7">
        <w:t>austríaco</w:t>
      </w:r>
      <w:r w:rsidR="00C91BF9">
        <w:rPr>
          <w:rStyle w:val="Refdenotaderodap"/>
          <w:rFonts w:cs="Times New Roman"/>
          <w:szCs w:val="24"/>
        </w:rPr>
        <w:footnoteReference w:id="256"/>
      </w:r>
      <w:r w:rsidR="00906AF7">
        <w:t>.</w:t>
      </w:r>
    </w:p>
    <w:p w14:paraId="0F9DEE43" w14:textId="53833CBA" w:rsidR="00863B3A" w:rsidRDefault="00536CA3" w:rsidP="00E147EC">
      <w:r w:rsidRPr="00536CA3">
        <w:t>No contexto da atual Constituição da República</w:t>
      </w:r>
      <w:r w:rsidR="00C07DAB">
        <w:t>,</w:t>
      </w:r>
      <w:r w:rsidRPr="00536CA3">
        <w:t xml:space="preserve"> </w:t>
      </w:r>
      <w:r w:rsidR="008B7B9C">
        <w:t xml:space="preserve">é de fácil </w:t>
      </w:r>
      <w:r w:rsidRPr="00536CA3">
        <w:t>conclu</w:t>
      </w:r>
      <w:r w:rsidR="00863B3A">
        <w:t>são</w:t>
      </w:r>
      <w:r w:rsidRPr="00536CA3">
        <w:t xml:space="preserve"> que o sistema de fiscalização da constitucionalidade em Portugal é um sistema jurisdicional, difuso e concentrado, porque a intervenção de fiscalização se dá</w:t>
      </w:r>
      <w:r w:rsidR="00863B3A">
        <w:t>,</w:t>
      </w:r>
      <w:r w:rsidRPr="00536CA3">
        <w:t xml:space="preserve"> ao mesmo tempo</w:t>
      </w:r>
      <w:r w:rsidR="00863B3A">
        <w:t>,</w:t>
      </w:r>
      <w:r w:rsidRPr="00536CA3">
        <w:t xml:space="preserve"> </w:t>
      </w:r>
      <w:r w:rsidR="00C07DAB">
        <w:t>por meio dos</w:t>
      </w:r>
      <w:r w:rsidRPr="00536CA3">
        <w:t xml:space="preserve"> juízes e </w:t>
      </w:r>
      <w:r w:rsidR="00C07DAB">
        <w:t xml:space="preserve">dos </w:t>
      </w:r>
      <w:r w:rsidRPr="00536CA3">
        <w:t xml:space="preserve">tribunais em geral, na análise dos casos concertos, e </w:t>
      </w:r>
      <w:r w:rsidR="00C07DAB">
        <w:t>por meio do</w:t>
      </w:r>
      <w:r w:rsidRPr="00536CA3">
        <w:t xml:space="preserve"> Tribunal Constitucional, o qual detém a prerrogativa de dar a última palavra com relação à constitucionalidade, o que denota a segunda característica marcante do sistema implementado. </w:t>
      </w:r>
      <w:r w:rsidR="007A78F3">
        <w:t>Sustenta</w:t>
      </w:r>
      <w:r w:rsidR="00F35AD4">
        <w:t xml:space="preserve">-se, assim, </w:t>
      </w:r>
      <w:r w:rsidR="00C07DAB">
        <w:t>n</w:t>
      </w:r>
      <w:r w:rsidR="00F35AD4">
        <w:t>a doutrina, que o modelo português</w:t>
      </w:r>
      <w:r w:rsidR="00EF4A0D">
        <w:t>, assim como o</w:t>
      </w:r>
      <w:r w:rsidR="00F35AD4">
        <w:t xml:space="preserve"> brasileiro</w:t>
      </w:r>
      <w:r w:rsidR="00EF4A0D">
        <w:t>,</w:t>
      </w:r>
      <w:r w:rsidR="00F35AD4">
        <w:t xml:space="preserve"> </w:t>
      </w:r>
      <w:r w:rsidR="00EF4A0D">
        <w:t>é um</w:t>
      </w:r>
      <w:r w:rsidR="00F35AD4">
        <w:t xml:space="preserve"> dos poucos sistemas que </w:t>
      </w:r>
      <w:r w:rsidR="00EF4A0D">
        <w:t xml:space="preserve">aliam o </w:t>
      </w:r>
      <w:r w:rsidR="00F35AD4">
        <w:t xml:space="preserve">processo de controle </w:t>
      </w:r>
      <w:r w:rsidR="00003A5A">
        <w:t xml:space="preserve">difuso da constitucionalidade </w:t>
      </w:r>
      <w:r w:rsidR="00EF4A0D">
        <w:t>a</w:t>
      </w:r>
      <w:r w:rsidR="00003A5A">
        <w:t xml:space="preserve"> </w:t>
      </w:r>
      <w:r w:rsidR="00152DCB">
        <w:t>processos de fiscalização abstratos</w:t>
      </w:r>
      <w:r w:rsidR="00C476DD">
        <w:rPr>
          <w:rStyle w:val="Refdenotaderodap"/>
          <w:rFonts w:cs="Times New Roman"/>
          <w:szCs w:val="24"/>
        </w:rPr>
        <w:footnoteReference w:id="257"/>
      </w:r>
      <w:r w:rsidR="00F52DCA">
        <w:t>.</w:t>
      </w:r>
    </w:p>
    <w:p w14:paraId="3E2136EE" w14:textId="68DCC5CF" w:rsidR="0003505E" w:rsidRDefault="001C029A" w:rsidP="00E147EC">
      <w:r>
        <w:t>Sob o aspecto do controle difuso</w:t>
      </w:r>
      <w:r w:rsidR="00960A20">
        <w:t xml:space="preserve">, </w:t>
      </w:r>
      <w:r w:rsidR="000D7F46">
        <w:t>n</w:t>
      </w:r>
      <w:r w:rsidR="00960A20">
        <w:t xml:space="preserve">a </w:t>
      </w:r>
      <w:r w:rsidR="000D7F46">
        <w:t>sistemática</w:t>
      </w:r>
      <w:r w:rsidR="00960A20">
        <w:t xml:space="preserve"> do </w:t>
      </w:r>
      <w:r w:rsidR="000D7F46">
        <w:t>modelo</w:t>
      </w:r>
      <w:r w:rsidR="00960A20">
        <w:t xml:space="preserve"> português</w:t>
      </w:r>
      <w:r w:rsidR="00191EB2">
        <w:t>,</w:t>
      </w:r>
      <w:r w:rsidR="00960A20">
        <w:t xml:space="preserve"> </w:t>
      </w:r>
      <w:r w:rsidR="007721FE">
        <w:t>admi</w:t>
      </w:r>
      <w:r w:rsidR="00647D5F">
        <w:t xml:space="preserve">te-se que qualquer juiz ou tribunal analise e julgue a </w:t>
      </w:r>
      <w:r w:rsidR="00973809" w:rsidRPr="00973809">
        <w:t>questão da inconstitucionalidade</w:t>
      </w:r>
      <w:r w:rsidR="00647D5F">
        <w:t>, que</w:t>
      </w:r>
      <w:r w:rsidR="00973809" w:rsidRPr="00973809">
        <w:t xml:space="preserve"> pode surgir por via incidental, </w:t>
      </w:r>
      <w:r w:rsidR="00647D5F">
        <w:t xml:space="preserve">em um </w:t>
      </w:r>
      <w:r w:rsidR="00973809" w:rsidRPr="00973809">
        <w:t>feito submetido a julgamento</w:t>
      </w:r>
      <w:r w:rsidR="00647D5F">
        <w:t>, desde que a</w:t>
      </w:r>
      <w:r w:rsidR="00973809" w:rsidRPr="00973809">
        <w:t xml:space="preserve"> questão da inconstitucionalidade </w:t>
      </w:r>
      <w:r w:rsidR="00FD1140">
        <w:t xml:space="preserve">tenha </w:t>
      </w:r>
      <w:r w:rsidR="00973809" w:rsidRPr="00973809">
        <w:t>surg</w:t>
      </w:r>
      <w:r w:rsidR="00FD1140">
        <w:t xml:space="preserve">ido </w:t>
      </w:r>
      <w:r w:rsidR="00973809" w:rsidRPr="00973809">
        <w:t>como incidente na ação principal</w:t>
      </w:r>
      <w:r w:rsidR="00FD1140">
        <w:t>, pouco importan</w:t>
      </w:r>
      <w:r w:rsidR="006423BF">
        <w:t xml:space="preserve">do </w:t>
      </w:r>
      <w:r w:rsidR="00973809" w:rsidRPr="00973809">
        <w:t>a jurisdição</w:t>
      </w:r>
      <w:r w:rsidR="006423BF">
        <w:t xml:space="preserve">, </w:t>
      </w:r>
      <w:r w:rsidR="00191EB2">
        <w:t>e</w:t>
      </w:r>
      <w:r w:rsidR="00973809" w:rsidRPr="00973809">
        <w:t xml:space="preserve"> que seja relevante para a decisão do objeto do processo</w:t>
      </w:r>
      <w:r w:rsidR="006423BF">
        <w:rPr>
          <w:rStyle w:val="Refdenotaderodap"/>
          <w:rFonts w:cs="Times New Roman"/>
          <w:szCs w:val="24"/>
        </w:rPr>
        <w:footnoteReference w:id="258"/>
      </w:r>
      <w:r w:rsidR="00973809" w:rsidRPr="00973809">
        <w:t xml:space="preserve">. </w:t>
      </w:r>
      <w:r w:rsidR="00000662">
        <w:t xml:space="preserve">Fala-se, então, </w:t>
      </w:r>
      <w:r w:rsidR="00F13E55">
        <w:t>e</w:t>
      </w:r>
      <w:r w:rsidR="00973809" w:rsidRPr="00973809">
        <w:t>m control</w:t>
      </w:r>
      <w:r w:rsidR="00191EB2">
        <w:t>e</w:t>
      </w:r>
      <w:r w:rsidR="00973809" w:rsidRPr="00973809">
        <w:t xml:space="preserve"> de constitucionalidade por via de exceção</w:t>
      </w:r>
      <w:r w:rsidR="00B71A7B">
        <w:t xml:space="preserve"> ou incidental</w:t>
      </w:r>
      <w:r w:rsidR="00973809" w:rsidRPr="00973809">
        <w:t>, pois a questão da inconstitucionalidade não é o aspecto principal do caso</w:t>
      </w:r>
      <w:r w:rsidR="00E14818">
        <w:t>, como ocorre no controle abstrato</w:t>
      </w:r>
      <w:r w:rsidR="00973809" w:rsidRPr="00973809">
        <w:t xml:space="preserve">. </w:t>
      </w:r>
      <w:r w:rsidR="00E14818">
        <w:t xml:space="preserve">A atribuição de todo e qualquer juiz </w:t>
      </w:r>
      <w:r w:rsidR="00CF167F">
        <w:t xml:space="preserve">ou tribunal está fundamentada </w:t>
      </w:r>
      <w:r w:rsidR="00191EB2">
        <w:t>na obrigação</w:t>
      </w:r>
      <w:r w:rsidR="00B71A7B" w:rsidRPr="00973809">
        <w:t xml:space="preserve"> dos tribunais </w:t>
      </w:r>
      <w:r w:rsidR="00191EB2">
        <w:t>em</w:t>
      </w:r>
      <w:r w:rsidR="00B71A7B" w:rsidRPr="00973809">
        <w:t xml:space="preserve"> cumpri</w:t>
      </w:r>
      <w:r w:rsidR="00191EB2">
        <w:t>r</w:t>
      </w:r>
      <w:r w:rsidR="00B71A7B" w:rsidRPr="00973809">
        <w:t xml:space="preserve"> a Constituição</w:t>
      </w:r>
      <w:r w:rsidR="00E11410">
        <w:t xml:space="preserve"> e não aplicar normas contrárias a ela</w:t>
      </w:r>
      <w:r w:rsidR="00CF167F">
        <w:rPr>
          <w:rStyle w:val="Refdenotaderodap"/>
          <w:rFonts w:cs="Times New Roman"/>
          <w:szCs w:val="24"/>
        </w:rPr>
        <w:footnoteReference w:id="259"/>
      </w:r>
      <w:r w:rsidR="00E11410">
        <w:t>,</w:t>
      </w:r>
      <w:r w:rsidR="00CF167F">
        <w:t xml:space="preserve"> nos termos do </w:t>
      </w:r>
      <w:r w:rsidR="00CF167F" w:rsidRPr="00973809">
        <w:t>artigo 204.° da Constituição</w:t>
      </w:r>
      <w:r w:rsidR="00CF167F">
        <w:t xml:space="preserve"> da República Portuguesa</w:t>
      </w:r>
      <w:r w:rsidR="00B71A7B" w:rsidRPr="00973809">
        <w:t>.</w:t>
      </w:r>
      <w:r w:rsidR="00D333C9">
        <w:t xml:space="preserve"> </w:t>
      </w:r>
      <w:r w:rsidR="00ED67B2">
        <w:t>Jorge</w:t>
      </w:r>
      <w:r w:rsidR="00F63CDC">
        <w:t xml:space="preserve"> </w:t>
      </w:r>
      <w:r w:rsidR="00ED67B2">
        <w:t>Miranda também defende que a fundamentação constitucional do controle</w:t>
      </w:r>
      <w:r w:rsidR="00E678B7">
        <w:t xml:space="preserve"> </w:t>
      </w:r>
      <w:r w:rsidR="00ED67B2">
        <w:t>difuso</w:t>
      </w:r>
      <w:r w:rsidR="00E678B7">
        <w:t xml:space="preserve">-incidental está </w:t>
      </w:r>
      <w:r w:rsidR="00F3038C">
        <w:t xml:space="preserve">no </w:t>
      </w:r>
      <w:r w:rsidR="00F63CDC">
        <w:t>artigo 204.° da Carta Constitucional portuguesa</w:t>
      </w:r>
      <w:r w:rsidR="00E11410">
        <w:t>. Segundo o autor,</w:t>
      </w:r>
      <w:r w:rsidR="00F63CDC">
        <w:t xml:space="preserve"> </w:t>
      </w:r>
      <w:r w:rsidR="000B4C0E">
        <w:t>o</w:t>
      </w:r>
      <w:r w:rsidR="00E11410">
        <w:t xml:space="preserve"> referido</w:t>
      </w:r>
      <w:r w:rsidR="000B4C0E" w:rsidRPr="000B4C0E">
        <w:t xml:space="preserve"> artigo é</w:t>
      </w:r>
      <w:r w:rsidR="00E11410">
        <w:t xml:space="preserve"> </w:t>
      </w:r>
      <w:r w:rsidR="000B4C0E" w:rsidRPr="000B4C0E">
        <w:t xml:space="preserve">o ponto de partida </w:t>
      </w:r>
      <w:r w:rsidR="00E11410">
        <w:t>do controle</w:t>
      </w:r>
      <w:r w:rsidR="000B4C0E" w:rsidRPr="000B4C0E">
        <w:t xml:space="preserve"> concret</w:t>
      </w:r>
      <w:r w:rsidR="00E11410">
        <w:t>o</w:t>
      </w:r>
      <w:r w:rsidR="000B4C0E" w:rsidRPr="000B4C0E">
        <w:t xml:space="preserve"> da constitucionalidade e </w:t>
      </w:r>
      <w:r w:rsidR="00E11410">
        <w:t xml:space="preserve">da </w:t>
      </w:r>
      <w:r w:rsidR="000B4C0E" w:rsidRPr="000B4C0E">
        <w:t>legalidade</w:t>
      </w:r>
      <w:r w:rsidR="00E11410">
        <w:t>.</w:t>
      </w:r>
      <w:r w:rsidR="002A7C13">
        <w:t xml:space="preserve"> </w:t>
      </w:r>
      <w:r w:rsidR="00E11410">
        <w:t>Miranda</w:t>
      </w:r>
      <w:r w:rsidR="002A7C13">
        <w:t xml:space="preserve"> prossegue afirmando que</w:t>
      </w:r>
      <w:r w:rsidR="000B4C0E" w:rsidRPr="000B4C0E">
        <w:t xml:space="preserve"> </w:t>
      </w:r>
      <w:r w:rsidR="00E11410">
        <w:t>o controle</w:t>
      </w:r>
      <w:r w:rsidR="00E678B7" w:rsidRPr="00E678B7">
        <w:t xml:space="preserve"> concret</w:t>
      </w:r>
      <w:r w:rsidR="00E11410">
        <w:t>o</w:t>
      </w:r>
      <w:r w:rsidR="00E678B7" w:rsidRPr="00E678B7">
        <w:t xml:space="preserve"> da </w:t>
      </w:r>
      <w:r w:rsidR="00E678B7" w:rsidRPr="00E678B7">
        <w:lastRenderedPageBreak/>
        <w:t xml:space="preserve">constitucionalidade </w:t>
      </w:r>
      <w:r w:rsidR="00E11410">
        <w:t>é indissociável da</w:t>
      </w:r>
      <w:r w:rsidR="00E678B7" w:rsidRPr="00E678B7">
        <w:t xml:space="preserve"> função jurisdicional</w:t>
      </w:r>
      <w:r w:rsidR="00E11410">
        <w:t>, uma vez que o artigo 204.</w:t>
      </w:r>
      <w:r w:rsidR="00E11410">
        <w:rPr>
          <w:sz w:val="26"/>
        </w:rPr>
        <w:t xml:space="preserve">º </w:t>
      </w:r>
      <w:r w:rsidR="00E11410">
        <w:t>faz referência direta a</w:t>
      </w:r>
      <w:r w:rsidR="00E678B7" w:rsidRPr="00E678B7">
        <w:t xml:space="preserve"> </w:t>
      </w:r>
      <w:r w:rsidR="00E11410">
        <w:t>“</w:t>
      </w:r>
      <w:r w:rsidR="00E678B7" w:rsidRPr="00E678B7">
        <w:t>feitos submetidos a julgamento</w:t>
      </w:r>
      <w:r w:rsidR="00E11410">
        <w:t>”</w:t>
      </w:r>
      <w:r w:rsidR="00F64AD7">
        <w:t xml:space="preserve"> </w:t>
      </w:r>
      <w:r w:rsidR="007861EA">
        <w:rPr>
          <w:rStyle w:val="Refdenotaderodap"/>
          <w:rFonts w:cs="Times New Roman"/>
          <w:szCs w:val="24"/>
        </w:rPr>
        <w:footnoteReference w:id="260"/>
      </w:r>
      <w:r w:rsidR="00E678B7" w:rsidRPr="00E678B7">
        <w:t>.</w:t>
      </w:r>
      <w:r w:rsidR="00880EAB">
        <w:t xml:space="preserve"> </w:t>
      </w:r>
    </w:p>
    <w:p w14:paraId="63E3F488" w14:textId="024265BC" w:rsidR="00FF6DE6" w:rsidRDefault="00B34A93" w:rsidP="009C4BFB">
      <w:pPr>
        <w:rPr>
          <w:rStyle w:val="normaltextrun"/>
          <w:rFonts w:cs="Times New Roman"/>
          <w:szCs w:val="24"/>
        </w:rPr>
      </w:pPr>
      <w:r w:rsidRPr="00E67169">
        <w:t xml:space="preserve">Fernando Alves Correia </w:t>
      </w:r>
      <w:r w:rsidR="00602910">
        <w:t>argumenta</w:t>
      </w:r>
      <w:r w:rsidR="00602910" w:rsidRPr="00E67169">
        <w:t xml:space="preserve"> </w:t>
      </w:r>
      <w:r w:rsidRPr="00E67169">
        <w:t xml:space="preserve">que o sistema português </w:t>
      </w:r>
      <w:r w:rsidR="00E67169" w:rsidRPr="00E67169">
        <w:t xml:space="preserve">é </w:t>
      </w:r>
      <w:r w:rsidR="00E67169">
        <w:t>“</w:t>
      </w:r>
      <w:r w:rsidR="00E67169" w:rsidRPr="00E67169">
        <w:rPr>
          <w:rStyle w:val="normaltextrun"/>
          <w:rFonts w:cs="Times New Roman"/>
          <w:iCs/>
          <w:szCs w:val="24"/>
        </w:rPr>
        <w:t xml:space="preserve">difuso na base </w:t>
      </w:r>
      <w:r w:rsidR="00E67169" w:rsidRPr="00E67169">
        <w:rPr>
          <w:rStyle w:val="normaltextrun"/>
          <w:rFonts w:cs="Times New Roman"/>
          <w:szCs w:val="24"/>
        </w:rPr>
        <w:t xml:space="preserve">e </w:t>
      </w:r>
      <w:r w:rsidR="00E67169" w:rsidRPr="00E67169">
        <w:rPr>
          <w:rStyle w:val="normaltextrun"/>
          <w:rFonts w:cs="Times New Roman"/>
          <w:iCs/>
          <w:szCs w:val="24"/>
        </w:rPr>
        <w:t>concentrado no topo</w:t>
      </w:r>
      <w:r w:rsidR="009C4BFB">
        <w:rPr>
          <w:rStyle w:val="normaltextrun"/>
          <w:rFonts w:cs="Times New Roman"/>
          <w:iCs/>
          <w:szCs w:val="24"/>
        </w:rPr>
        <w:t xml:space="preserve">” </w:t>
      </w:r>
      <w:r w:rsidR="00FF6DE6">
        <w:rPr>
          <w:rStyle w:val="Refdenotaderodap"/>
          <w:rFonts w:cs="Times New Roman"/>
          <w:iCs/>
          <w:szCs w:val="24"/>
        </w:rPr>
        <w:footnoteReference w:id="261"/>
      </w:r>
      <w:r w:rsidR="00E67169">
        <w:rPr>
          <w:rStyle w:val="normaltextrun"/>
          <w:rFonts w:cs="Times New Roman"/>
          <w:iCs/>
          <w:szCs w:val="24"/>
        </w:rPr>
        <w:t xml:space="preserve">. </w:t>
      </w:r>
      <w:r w:rsidR="000E2DEC">
        <w:rPr>
          <w:rStyle w:val="normaltextrun"/>
          <w:rFonts w:cs="Times New Roman"/>
          <w:iCs/>
          <w:szCs w:val="24"/>
        </w:rPr>
        <w:t xml:space="preserve">O autor faz alusão ao </w:t>
      </w:r>
      <w:r w:rsidR="006676EE">
        <w:rPr>
          <w:rStyle w:val="normaltextrun"/>
          <w:rFonts w:cs="Times New Roman"/>
          <w:iCs/>
          <w:szCs w:val="24"/>
        </w:rPr>
        <w:t xml:space="preserve">difuso na base </w:t>
      </w:r>
      <w:r w:rsidR="00BF4313" w:rsidRPr="00E67169">
        <w:rPr>
          <w:rStyle w:val="normaltextrun"/>
          <w:rFonts w:cs="Times New Roman"/>
          <w:szCs w:val="24"/>
        </w:rPr>
        <w:t xml:space="preserve">porque </w:t>
      </w:r>
      <w:r w:rsidR="00A05766">
        <w:rPr>
          <w:rStyle w:val="normaltextrun"/>
          <w:rFonts w:cs="Times New Roman"/>
          <w:szCs w:val="24"/>
        </w:rPr>
        <w:t xml:space="preserve">são </w:t>
      </w:r>
      <w:r w:rsidR="00BF4313" w:rsidRPr="00E67169">
        <w:rPr>
          <w:rStyle w:val="normaltextrun"/>
          <w:rFonts w:cs="Times New Roman"/>
          <w:szCs w:val="24"/>
        </w:rPr>
        <w:t xml:space="preserve">os juízes </w:t>
      </w:r>
      <w:r w:rsidR="00A05766">
        <w:rPr>
          <w:rStyle w:val="normaltextrun"/>
          <w:rFonts w:cs="Times New Roman"/>
          <w:szCs w:val="24"/>
        </w:rPr>
        <w:t>que possuem</w:t>
      </w:r>
      <w:r w:rsidR="00A05766" w:rsidRPr="00E67169">
        <w:rPr>
          <w:rStyle w:val="normaltextrun"/>
          <w:rFonts w:cs="Times New Roman"/>
          <w:szCs w:val="24"/>
        </w:rPr>
        <w:t xml:space="preserve"> </w:t>
      </w:r>
      <w:r w:rsidR="00BF4313" w:rsidRPr="00E67169">
        <w:rPr>
          <w:rStyle w:val="normaltextrun"/>
          <w:rFonts w:cs="Times New Roman"/>
          <w:szCs w:val="24"/>
        </w:rPr>
        <w:t>o poder</w:t>
      </w:r>
      <w:r w:rsidR="00A05766">
        <w:rPr>
          <w:rStyle w:val="normaltextrun"/>
          <w:rFonts w:cs="Times New Roman"/>
          <w:szCs w:val="24"/>
        </w:rPr>
        <w:t xml:space="preserve"> e o </w:t>
      </w:r>
      <w:r w:rsidR="00BF4313" w:rsidRPr="00E67169">
        <w:rPr>
          <w:rStyle w:val="normaltextrun"/>
          <w:rFonts w:cs="Times New Roman"/>
          <w:szCs w:val="24"/>
        </w:rPr>
        <w:t xml:space="preserve">dever de </w:t>
      </w:r>
      <w:r w:rsidR="00A05766" w:rsidRPr="00E67169">
        <w:rPr>
          <w:rStyle w:val="normaltextrun"/>
          <w:rFonts w:cs="Times New Roman"/>
          <w:szCs w:val="24"/>
        </w:rPr>
        <w:t>vigiar</w:t>
      </w:r>
      <w:r w:rsidR="00BF4313" w:rsidRPr="00E67169">
        <w:rPr>
          <w:rStyle w:val="normaltextrun"/>
          <w:rFonts w:cs="Times New Roman"/>
          <w:szCs w:val="24"/>
        </w:rPr>
        <w:t xml:space="preserve"> a constitucionalidade das </w:t>
      </w:r>
      <w:r w:rsidR="00A05766" w:rsidRPr="00E67169">
        <w:rPr>
          <w:rStyle w:val="normaltextrun"/>
          <w:rFonts w:cs="Times New Roman"/>
          <w:szCs w:val="24"/>
        </w:rPr>
        <w:t>leis</w:t>
      </w:r>
      <w:r w:rsidR="00BF4313" w:rsidRPr="00E67169">
        <w:rPr>
          <w:rStyle w:val="normaltextrun"/>
          <w:rFonts w:cs="Times New Roman"/>
          <w:szCs w:val="24"/>
        </w:rPr>
        <w:t xml:space="preserve"> jurídicas </w:t>
      </w:r>
      <w:r w:rsidR="00A05766">
        <w:rPr>
          <w:rStyle w:val="normaltextrun"/>
          <w:rFonts w:cs="Times New Roman"/>
          <w:szCs w:val="24"/>
        </w:rPr>
        <w:t>que se apresentam nos casos</w:t>
      </w:r>
      <w:r w:rsidR="00FF6DE6">
        <w:rPr>
          <w:rStyle w:val="Refdenotaderodap"/>
          <w:rFonts w:cs="Times New Roman"/>
          <w:szCs w:val="24"/>
        </w:rPr>
        <w:footnoteReference w:id="262"/>
      </w:r>
      <w:r w:rsidR="00A05766">
        <w:rPr>
          <w:rStyle w:val="normaltextrun"/>
          <w:rFonts w:cs="Times New Roman"/>
          <w:szCs w:val="24"/>
        </w:rPr>
        <w:t>. Já a característica de</w:t>
      </w:r>
      <w:r w:rsidR="00880EAB">
        <w:rPr>
          <w:rStyle w:val="normaltextrun"/>
          <w:rFonts w:cs="Times New Roman"/>
          <w:szCs w:val="24"/>
        </w:rPr>
        <w:t xml:space="preserve"> </w:t>
      </w:r>
      <w:r w:rsidR="00B443E7">
        <w:rPr>
          <w:rStyle w:val="normaltextrun"/>
          <w:rFonts w:cs="Times New Roman"/>
          <w:iCs/>
          <w:szCs w:val="24"/>
        </w:rPr>
        <w:t>c</w:t>
      </w:r>
      <w:r w:rsidR="00BF4313" w:rsidRPr="00B443E7">
        <w:rPr>
          <w:rStyle w:val="normaltextrun"/>
          <w:rFonts w:cs="Times New Roman"/>
          <w:iCs/>
          <w:szCs w:val="24"/>
        </w:rPr>
        <w:t>oncentra</w:t>
      </w:r>
      <w:r w:rsidR="00A05766">
        <w:rPr>
          <w:rStyle w:val="normaltextrun"/>
          <w:rFonts w:cs="Times New Roman"/>
          <w:iCs/>
          <w:szCs w:val="24"/>
        </w:rPr>
        <w:t>ção</w:t>
      </w:r>
      <w:r w:rsidR="00BF4313" w:rsidRPr="00B443E7">
        <w:rPr>
          <w:rStyle w:val="normaltextrun"/>
          <w:rFonts w:cs="Times New Roman"/>
          <w:iCs/>
          <w:szCs w:val="24"/>
        </w:rPr>
        <w:t xml:space="preserve"> no topo</w:t>
      </w:r>
      <w:r w:rsidR="00B443E7">
        <w:rPr>
          <w:rStyle w:val="normaltextrun"/>
          <w:rFonts w:cs="Times New Roman"/>
          <w:iCs/>
          <w:szCs w:val="24"/>
        </w:rPr>
        <w:t xml:space="preserve"> </w:t>
      </w:r>
      <w:r w:rsidR="00A05766">
        <w:rPr>
          <w:rStyle w:val="normaltextrun"/>
          <w:rFonts w:cs="Times New Roman"/>
          <w:iCs/>
          <w:szCs w:val="24"/>
        </w:rPr>
        <w:t>refere-se ao fato de o Tribunal Constitucional ser responsável pela palavra final nos assuntos que abordam o tema da constitucionalidade</w:t>
      </w:r>
      <w:r w:rsidR="00FF6DE6">
        <w:rPr>
          <w:rStyle w:val="Refdenotaderodap"/>
          <w:rFonts w:cs="Times New Roman"/>
          <w:szCs w:val="24"/>
        </w:rPr>
        <w:footnoteReference w:id="263"/>
      </w:r>
      <w:r w:rsidR="00BF4313" w:rsidRPr="00E67169">
        <w:rPr>
          <w:rStyle w:val="normaltextrun"/>
          <w:rFonts w:cs="Times New Roman"/>
          <w:szCs w:val="24"/>
        </w:rPr>
        <w:t>.</w:t>
      </w:r>
    </w:p>
    <w:p w14:paraId="32E52783" w14:textId="74425AC2" w:rsidR="00536CA3" w:rsidRDefault="00A05766" w:rsidP="00863B3A">
      <w:pPr>
        <w:ind w:firstLine="708"/>
        <w:rPr>
          <w:rFonts w:cs="Times New Roman"/>
          <w:szCs w:val="24"/>
        </w:rPr>
      </w:pPr>
      <w:r>
        <w:rPr>
          <w:rFonts w:cs="Times New Roman"/>
          <w:szCs w:val="24"/>
        </w:rPr>
        <w:t>Diante</w:t>
      </w:r>
      <w:r w:rsidR="00536CA3" w:rsidRPr="00536CA3">
        <w:rPr>
          <w:rFonts w:cs="Times New Roman"/>
          <w:szCs w:val="24"/>
        </w:rPr>
        <w:t xml:space="preserve"> </w:t>
      </w:r>
      <w:r>
        <w:rPr>
          <w:rFonts w:cs="Times New Roman"/>
          <w:szCs w:val="24"/>
        </w:rPr>
        <w:t>d</w:t>
      </w:r>
      <w:r w:rsidR="00536CA3" w:rsidRPr="00536CA3">
        <w:rPr>
          <w:rFonts w:cs="Times New Roman"/>
          <w:szCs w:val="24"/>
        </w:rPr>
        <w:t>a concentração das decisões num único órgão do Poder Judiciário, quando se trata</w:t>
      </w:r>
      <w:r>
        <w:rPr>
          <w:rFonts w:cs="Times New Roman"/>
          <w:szCs w:val="24"/>
        </w:rPr>
        <w:t>r</w:t>
      </w:r>
      <w:r w:rsidR="00536CA3" w:rsidRPr="00536CA3">
        <w:rPr>
          <w:rFonts w:cs="Times New Roman"/>
          <w:szCs w:val="24"/>
        </w:rPr>
        <w:t xml:space="preserve"> da análise abstrata do ato com a Constituição e, somente nesta hipótese, teria a decisão de inconstitucionalidade eficácia contra todos, </w:t>
      </w:r>
      <w:r w:rsidR="00863B3A">
        <w:rPr>
          <w:rFonts w:cs="Times New Roman"/>
          <w:szCs w:val="24"/>
        </w:rPr>
        <w:t xml:space="preserve">a chamada </w:t>
      </w:r>
      <w:r w:rsidR="00A93C72">
        <w:rPr>
          <w:rFonts w:cs="Times New Roman"/>
          <w:szCs w:val="24"/>
        </w:rPr>
        <w:t xml:space="preserve">eficácia </w:t>
      </w:r>
      <w:r w:rsidR="00A93C72">
        <w:rPr>
          <w:rFonts w:cs="Times New Roman"/>
          <w:i/>
          <w:szCs w:val="24"/>
        </w:rPr>
        <w:t xml:space="preserve">erga </w:t>
      </w:r>
      <w:r w:rsidR="00A93C72" w:rsidRPr="00AB1CDD">
        <w:rPr>
          <w:rFonts w:cs="Times New Roman"/>
          <w:i/>
          <w:szCs w:val="24"/>
        </w:rPr>
        <w:t>omnes</w:t>
      </w:r>
      <w:r w:rsidR="00A93C72">
        <w:rPr>
          <w:rFonts w:cs="Times New Roman"/>
          <w:szCs w:val="24"/>
        </w:rPr>
        <w:t xml:space="preserve">, </w:t>
      </w:r>
      <w:r w:rsidR="00536CA3" w:rsidRPr="00A93C72">
        <w:rPr>
          <w:rFonts w:cs="Times New Roman"/>
          <w:szCs w:val="24"/>
        </w:rPr>
        <w:t>em</w:t>
      </w:r>
      <w:r w:rsidR="00536CA3" w:rsidRPr="00536CA3">
        <w:rPr>
          <w:rFonts w:cs="Times New Roman"/>
          <w:szCs w:val="24"/>
        </w:rPr>
        <w:t xml:space="preserve"> oposição aos efeitos da decisão tomada pelos demais tribunais e juízes</w:t>
      </w:r>
      <w:r>
        <w:rPr>
          <w:rFonts w:cs="Times New Roman"/>
          <w:szCs w:val="24"/>
        </w:rPr>
        <w:t>,</w:t>
      </w:r>
      <w:r w:rsidR="00536CA3" w:rsidRPr="00536CA3">
        <w:rPr>
          <w:rFonts w:cs="Times New Roman"/>
          <w:szCs w:val="24"/>
        </w:rPr>
        <w:t xml:space="preserve"> quando do controle concentrado, que possui efeitos somente inter</w:t>
      </w:r>
      <w:r w:rsidR="00A93C72">
        <w:rPr>
          <w:rFonts w:cs="Times New Roman"/>
          <w:szCs w:val="24"/>
        </w:rPr>
        <w:t xml:space="preserve"> </w:t>
      </w:r>
      <w:r w:rsidR="00536CA3" w:rsidRPr="00536CA3">
        <w:rPr>
          <w:rFonts w:cs="Times New Roman"/>
          <w:szCs w:val="24"/>
        </w:rPr>
        <w:t>partes.</w:t>
      </w:r>
    </w:p>
    <w:p w14:paraId="05A332F9" w14:textId="15437451" w:rsidR="00536CA3" w:rsidRPr="007F05B4" w:rsidRDefault="00C81BD2" w:rsidP="009C4BFB">
      <w:pPr>
        <w:rPr>
          <w:sz w:val="20"/>
        </w:rPr>
      </w:pPr>
      <w:r>
        <w:t>Mas</w:t>
      </w:r>
      <w:r w:rsidR="00CE6075">
        <w:t xml:space="preserve"> uma ressalva deve ser feita</w:t>
      </w:r>
      <w:r>
        <w:t xml:space="preserve"> </w:t>
      </w:r>
      <w:r w:rsidR="00F97926">
        <w:t xml:space="preserve">quanto à eficácia da decisão do Tribunal Constitucional, </w:t>
      </w:r>
      <w:r>
        <w:t>pois</w:t>
      </w:r>
      <w:r w:rsidR="007C7A8E">
        <w:t xml:space="preserve">, diante da </w:t>
      </w:r>
      <w:r w:rsidR="00F97926">
        <w:t>inexistência</w:t>
      </w:r>
      <w:r w:rsidR="00EE214F">
        <w:t>,</w:t>
      </w:r>
      <w:r w:rsidR="00F97926">
        <w:t xml:space="preserve"> </w:t>
      </w:r>
      <w:r w:rsidR="0034143F">
        <w:t>no sistema jurídico português</w:t>
      </w:r>
      <w:r w:rsidR="00EE214F">
        <w:t>,</w:t>
      </w:r>
      <w:r w:rsidR="0034143F">
        <w:t xml:space="preserve"> d</w:t>
      </w:r>
      <w:r w:rsidR="00F97926" w:rsidRPr="00F97926">
        <w:t xml:space="preserve">o instituto do </w:t>
      </w:r>
      <w:r w:rsidR="00F97926" w:rsidRPr="0034143F">
        <w:rPr>
          <w:i/>
        </w:rPr>
        <w:t>stare decisis</w:t>
      </w:r>
      <w:r w:rsidR="00F97926" w:rsidRPr="00F97926">
        <w:t>, ou dos precedentes jurisdicionais vinculativos para o restante</w:t>
      </w:r>
      <w:r w:rsidR="00D23C62">
        <w:t xml:space="preserve"> dos</w:t>
      </w:r>
      <w:r w:rsidR="00F97926" w:rsidRPr="00F97926">
        <w:t xml:space="preserve"> tribunais, próprio</w:t>
      </w:r>
      <w:r w:rsidR="00500EBD">
        <w:t>s</w:t>
      </w:r>
      <w:r w:rsidR="00F97926" w:rsidRPr="00F97926">
        <w:t xml:space="preserve"> do sistema da </w:t>
      </w:r>
      <w:r w:rsidR="00F97926" w:rsidRPr="003F7AEE">
        <w:rPr>
          <w:i/>
        </w:rPr>
        <w:t>common law</w:t>
      </w:r>
      <w:r w:rsidR="003F7AEE">
        <w:t xml:space="preserve">, </w:t>
      </w:r>
      <w:r w:rsidR="007C7A8E">
        <w:t xml:space="preserve">quando </w:t>
      </w:r>
      <w:r w:rsidR="00F97926" w:rsidRPr="00F97926">
        <w:t>a última palavra couber ao Tribunal Constitucional</w:t>
      </w:r>
      <w:r w:rsidR="00DA5FC0">
        <w:t xml:space="preserve">, </w:t>
      </w:r>
      <w:r w:rsidR="002C2F74">
        <w:t>no</w:t>
      </w:r>
      <w:r w:rsidR="00DA5FC0">
        <w:t xml:space="preserve"> </w:t>
      </w:r>
      <w:r w:rsidR="00F97926" w:rsidRPr="00F97926">
        <w:t>control</w:t>
      </w:r>
      <w:r w:rsidR="00EE214F">
        <w:t>e</w:t>
      </w:r>
      <w:r w:rsidR="00F97926" w:rsidRPr="00F97926">
        <w:t xml:space="preserve"> concreto</w:t>
      </w:r>
      <w:r w:rsidR="002C2F74">
        <w:t xml:space="preserve"> </w:t>
      </w:r>
      <w:r w:rsidR="00F97926" w:rsidRPr="00F97926">
        <w:t xml:space="preserve">ou difuso de constitucionalidade, com base em recurso para ele interposto das decisões positivas ou negativas de inconstitucionalidade proferidas por qualquer tribunal, </w:t>
      </w:r>
      <w:r w:rsidR="002C2F74">
        <w:t>esta decisão</w:t>
      </w:r>
      <w:r w:rsidR="00F97926" w:rsidRPr="00F97926">
        <w:t xml:space="preserve"> apenas vincula</w:t>
      </w:r>
      <w:r w:rsidR="002C2F74">
        <w:t>rá</w:t>
      </w:r>
      <w:r w:rsidR="00F97926" w:rsidRPr="00F97926">
        <w:t xml:space="preserve"> o tribunal </w:t>
      </w:r>
      <w:r w:rsidR="00F97926" w:rsidRPr="002C2F74">
        <w:rPr>
          <w:i/>
        </w:rPr>
        <w:t>a quo</w:t>
      </w:r>
      <w:r w:rsidR="002C2F74">
        <w:t xml:space="preserve"> na decisão </w:t>
      </w:r>
      <w:r w:rsidR="0018348A">
        <w:t>d</w:t>
      </w:r>
      <w:r w:rsidR="002C2F74">
        <w:t>aquele caso que motivou a decisão do Tribunal Constitucional</w:t>
      </w:r>
      <w:r w:rsidR="00F97926" w:rsidRPr="00F97926">
        <w:t>, e não todos os tribunais</w:t>
      </w:r>
      <w:r w:rsidR="002C2F74">
        <w:rPr>
          <w:rStyle w:val="Refdenotaderodap"/>
          <w:rFonts w:cs="Times New Roman"/>
          <w:szCs w:val="24"/>
        </w:rPr>
        <w:footnoteReference w:id="264"/>
      </w:r>
      <w:r w:rsidR="002C2F74">
        <w:t>.</w:t>
      </w:r>
      <w:r w:rsidR="009803E3">
        <w:t xml:space="preserve"> </w:t>
      </w:r>
      <w:r w:rsidR="007F05B4">
        <w:t>Canotilho assim conclui</w:t>
      </w:r>
      <w:r w:rsidR="00CE6075">
        <w:t xml:space="preserve"> e</w:t>
      </w:r>
      <w:r w:rsidR="009803E3">
        <w:t xml:space="preserve"> </w:t>
      </w:r>
      <w:r w:rsidR="00CE6075">
        <w:t>enfatiza</w:t>
      </w:r>
      <w:r w:rsidR="007C108A" w:rsidRPr="00484A78">
        <w:t xml:space="preserve"> a </w:t>
      </w:r>
      <w:r w:rsidR="00536CA3" w:rsidRPr="00484A78">
        <w:t>originalidade do sistema português</w:t>
      </w:r>
      <w:r w:rsidR="00EE214F">
        <w:t>,</w:t>
      </w:r>
      <w:r w:rsidR="007C108A" w:rsidRPr="00484A78">
        <w:t xml:space="preserve"> já que </w:t>
      </w:r>
      <w:r w:rsidR="00EE214F">
        <w:t xml:space="preserve">ele </w:t>
      </w:r>
      <w:r w:rsidR="00536CA3" w:rsidRPr="00484A78">
        <w:t xml:space="preserve">não consagra o modelo puro de </w:t>
      </w:r>
      <w:r w:rsidR="00536CA3" w:rsidRPr="00484A78">
        <w:rPr>
          <w:i/>
        </w:rPr>
        <w:t>judicial review</w:t>
      </w:r>
      <w:r w:rsidR="00EE214F">
        <w:rPr>
          <w:i/>
        </w:rPr>
        <w:t>,</w:t>
      </w:r>
      <w:r w:rsidR="00536CA3" w:rsidRPr="00484A78">
        <w:rPr>
          <w:i/>
        </w:rPr>
        <w:t xml:space="preserve"> </w:t>
      </w:r>
      <w:r w:rsidR="00536CA3" w:rsidRPr="00484A78">
        <w:t>porque existe também um sistema concentrado</w:t>
      </w:r>
      <w:r w:rsidR="00EE214F">
        <w:t>,</w:t>
      </w:r>
      <w:r w:rsidR="00AE6D45" w:rsidRPr="00484A78">
        <w:t xml:space="preserve"> e não</w:t>
      </w:r>
      <w:r w:rsidR="00536CA3" w:rsidRPr="00484A78">
        <w:t xml:space="preserve"> consagra um</w:t>
      </w:r>
      <w:r w:rsidR="006B3F9D" w:rsidRPr="00484A78">
        <w:t>a</w:t>
      </w:r>
      <w:r w:rsidR="00536CA3" w:rsidRPr="00484A78">
        <w:t xml:space="preserve"> </w:t>
      </w:r>
      <w:r w:rsidR="006B3F9D" w:rsidRPr="00484A78">
        <w:t>sistemática</w:t>
      </w:r>
      <w:r w:rsidR="00536CA3" w:rsidRPr="00484A78">
        <w:t xml:space="preserve"> de </w:t>
      </w:r>
      <w:r w:rsidR="006B3F9D" w:rsidRPr="00484A78">
        <w:t>simples</w:t>
      </w:r>
      <w:r w:rsidR="00536CA3" w:rsidRPr="00484A78">
        <w:t xml:space="preserve"> incidente de inconstitucionalidade, porque os tribunais têm acesso direto à </w:t>
      </w:r>
      <w:r w:rsidR="006B3F9D" w:rsidRPr="00484A78">
        <w:t>C</w:t>
      </w:r>
      <w:r w:rsidR="00536CA3" w:rsidRPr="00484A78">
        <w:t xml:space="preserve">onstituição, com competência plena para decidir, e não apenas para apreciar e admitir o incidente, remetendo, como </w:t>
      </w:r>
      <w:r w:rsidR="00602910">
        <w:t>encontrado</w:t>
      </w:r>
      <w:r w:rsidR="00602910" w:rsidRPr="00484A78">
        <w:t xml:space="preserve"> </w:t>
      </w:r>
      <w:r w:rsidR="00536CA3" w:rsidRPr="00484A78">
        <w:t>em alguns sistemas – alemão</w:t>
      </w:r>
      <w:r w:rsidR="00F3038C">
        <w:t xml:space="preserve"> e</w:t>
      </w:r>
      <w:r w:rsidR="00536CA3" w:rsidRPr="00484A78">
        <w:t xml:space="preserve"> italiano</w:t>
      </w:r>
      <w:r w:rsidR="00F3038C">
        <w:t>, por exemplo</w:t>
      </w:r>
      <w:r w:rsidR="00536CA3" w:rsidRPr="00484A78">
        <w:t xml:space="preserve"> –, a decisão para o T</w:t>
      </w:r>
      <w:r w:rsidR="00484A78" w:rsidRPr="00484A78">
        <w:t xml:space="preserve">ribunal </w:t>
      </w:r>
      <w:r w:rsidR="00536CA3" w:rsidRPr="00484A78">
        <w:t>C</w:t>
      </w:r>
      <w:r w:rsidR="00484A78" w:rsidRPr="00484A78">
        <w:t>onstitucional</w:t>
      </w:r>
      <w:r w:rsidR="00484A78" w:rsidRPr="00484A78">
        <w:rPr>
          <w:rStyle w:val="Refdenotaderodap"/>
          <w:rFonts w:cs="Times New Roman"/>
          <w:szCs w:val="24"/>
        </w:rPr>
        <w:footnoteReference w:id="265"/>
      </w:r>
      <w:r w:rsidR="00536CA3" w:rsidRPr="00484A78">
        <w:t>. Nes</w:t>
      </w:r>
      <w:r w:rsidR="00CE6075">
        <w:t>s</w:t>
      </w:r>
      <w:r w:rsidR="00536CA3" w:rsidRPr="00484A78">
        <w:t>e sentido</w:t>
      </w:r>
      <w:r w:rsidR="00EE214F">
        <w:t>,</w:t>
      </w:r>
      <w:r w:rsidR="00536CA3" w:rsidRPr="00484A78">
        <w:t xml:space="preserve"> afirma</w:t>
      </w:r>
      <w:r w:rsidR="00EE214F">
        <w:t>-se</w:t>
      </w:r>
      <w:r w:rsidR="00536CA3" w:rsidRPr="00484A78">
        <w:t xml:space="preserve"> que no atual sistema </w:t>
      </w:r>
      <w:r w:rsidR="007F05B4" w:rsidRPr="00484A78">
        <w:t>jurídico</w:t>
      </w:r>
      <w:r w:rsidR="00536CA3" w:rsidRPr="00484A78">
        <w:t xml:space="preserve"> português todos os tribunais</w:t>
      </w:r>
      <w:r w:rsidR="00880EAB">
        <w:t xml:space="preserve"> </w:t>
      </w:r>
      <w:r w:rsidR="00536CA3" w:rsidRPr="00484A78">
        <w:t>são órgãos da justiça constitucional</w:t>
      </w:r>
      <w:r w:rsidR="00CE6075">
        <w:t xml:space="preserve">, </w:t>
      </w:r>
      <w:r w:rsidR="00CE6075" w:rsidRPr="00484A78">
        <w:t>sem exceção</w:t>
      </w:r>
      <w:r w:rsidR="00536CA3" w:rsidRPr="00484A78">
        <w:t>.</w:t>
      </w:r>
      <w:r w:rsidR="00880EAB">
        <w:t xml:space="preserve"> </w:t>
      </w:r>
    </w:p>
    <w:p w14:paraId="3E64666A" w14:textId="639C0AD6" w:rsidR="000D1BFF" w:rsidRDefault="00727E6E" w:rsidP="009C4BFB">
      <w:r>
        <w:lastRenderedPageBreak/>
        <w:t>Antes de adentrar</w:t>
      </w:r>
      <w:r w:rsidR="00CE6075">
        <w:t>mos</w:t>
      </w:r>
      <w:r>
        <w:t xml:space="preserve"> a análise do atual sistema </w:t>
      </w:r>
      <w:r w:rsidR="008B605F">
        <w:t xml:space="preserve">abstrato-concentrado </w:t>
      </w:r>
      <w:r>
        <w:t>vigente</w:t>
      </w:r>
      <w:r w:rsidR="008B605F">
        <w:t xml:space="preserve"> em Portugal, cuja atribuição da fiscalização é exclusiva do Tribunal Constitucional</w:t>
      </w:r>
      <w:r w:rsidR="00EE214F">
        <w:t>,</w:t>
      </w:r>
      <w:r w:rsidR="008B605F">
        <w:t xml:space="preserve"> faz</w:t>
      </w:r>
      <w:r w:rsidR="00EE214F">
        <w:t>-se</w:t>
      </w:r>
      <w:r w:rsidR="008B605F">
        <w:t xml:space="preserve"> imperioso </w:t>
      </w:r>
      <w:r w:rsidR="00982212">
        <w:t>descrever</w:t>
      </w:r>
      <w:r w:rsidR="00F3038C">
        <w:t>mos</w:t>
      </w:r>
      <w:r w:rsidR="00982212">
        <w:t xml:space="preserve"> mais dois fatores com relação ao sistema difuso. O primeiro está relacionando ao próprio Tribunal Constit</w:t>
      </w:r>
      <w:r w:rsidR="00C05901">
        <w:t>ucional, que</w:t>
      </w:r>
      <w:r w:rsidR="00EE214F">
        <w:t>,</w:t>
      </w:r>
      <w:r w:rsidR="00C05901">
        <w:t xml:space="preserve"> nos termos do artigo </w:t>
      </w:r>
      <w:r w:rsidR="00105843">
        <w:t>209.°</w:t>
      </w:r>
      <w:r w:rsidR="007B503D">
        <w:t xml:space="preserve">, também compõe a estrutura do Poder Judiciário português e, como tal, também </w:t>
      </w:r>
      <w:r w:rsidR="00EE214F">
        <w:t xml:space="preserve">se </w:t>
      </w:r>
      <w:r w:rsidR="007B503D">
        <w:t xml:space="preserve">lhe aplica a regra contida no artigo 204.° da </w:t>
      </w:r>
      <w:r w:rsidR="00716D11">
        <w:t xml:space="preserve">Constituição. Neste sentido, </w:t>
      </w:r>
      <w:r w:rsidR="000D1BFF">
        <w:t>p</w:t>
      </w:r>
      <w:r w:rsidR="000D1BFF" w:rsidRPr="000D1BFF">
        <w:t xml:space="preserve">ode </w:t>
      </w:r>
      <w:r w:rsidR="006E44E3">
        <w:t xml:space="preserve">o Tribunal </w:t>
      </w:r>
      <w:r w:rsidR="008972C8">
        <w:t>Constitucional “</w:t>
      </w:r>
      <w:r w:rsidR="000D1BFF" w:rsidRPr="000D1BFF">
        <w:t>conhecer incidentalmente da inconstitucionalidade quando tiver de exercer qualquer das suas competências jurisdicionais (fora da fiscalização da constitucionalidade a legalidade de normas jurídicas) previstas na Constituição e na lei</w:t>
      </w:r>
      <w:r w:rsidR="009C4BFB">
        <w:t xml:space="preserve">” </w:t>
      </w:r>
      <w:r w:rsidR="008D63A8">
        <w:rPr>
          <w:rStyle w:val="Refdenotaderodap"/>
          <w:rFonts w:cs="Times New Roman"/>
          <w:szCs w:val="24"/>
        </w:rPr>
        <w:footnoteReference w:id="266"/>
      </w:r>
      <w:r w:rsidR="009C4BFB">
        <w:t>,</w:t>
      </w:r>
      <w:r w:rsidR="008972C8">
        <w:t xml:space="preserve"> </w:t>
      </w:r>
      <w:r w:rsidR="000D1BFF" w:rsidRPr="000D1BFF">
        <w:t>pode</w:t>
      </w:r>
      <w:r w:rsidR="00574F60">
        <w:t>ndo dela, inclusive,</w:t>
      </w:r>
      <w:r w:rsidR="000D1BFF" w:rsidRPr="000D1BFF">
        <w:t xml:space="preserve"> </w:t>
      </w:r>
      <w:r w:rsidR="00574F60">
        <w:t>“</w:t>
      </w:r>
      <w:r w:rsidR="000D1BFF" w:rsidRPr="000D1BFF">
        <w:t>conhece</w:t>
      </w:r>
      <w:r w:rsidR="00574F60">
        <w:t xml:space="preserve">r </w:t>
      </w:r>
      <w:r w:rsidR="000D1BFF" w:rsidRPr="000D1BFF">
        <w:t xml:space="preserve">no próprio exercício de competências de fiscalização, quanto às respetivas normas processuais e quando arguida apenas a ilegalidade da norma </w:t>
      </w:r>
      <w:r w:rsidR="000D1BFF" w:rsidRPr="00574F60">
        <w:rPr>
          <w:i/>
        </w:rPr>
        <w:t>sub judice</w:t>
      </w:r>
      <w:r w:rsidR="00EE214F" w:rsidRPr="009C4BFB">
        <w:t>”</w:t>
      </w:r>
      <w:r w:rsidR="009C4BFB" w:rsidRPr="009C4BFB">
        <w:t xml:space="preserve"> </w:t>
      </w:r>
      <w:r w:rsidR="008D63A8" w:rsidRPr="009C4BFB">
        <w:rPr>
          <w:rStyle w:val="Refdenotaderodap"/>
          <w:rFonts w:cs="Times New Roman"/>
          <w:szCs w:val="24"/>
        </w:rPr>
        <w:footnoteReference w:id="267"/>
      </w:r>
      <w:r w:rsidR="000D1BFF" w:rsidRPr="009C4BFB">
        <w:t>.</w:t>
      </w:r>
    </w:p>
    <w:p w14:paraId="7C396B0A" w14:textId="42066C69" w:rsidR="001A6077" w:rsidRPr="007D4359" w:rsidRDefault="001A6077" w:rsidP="009C4BFB">
      <w:r>
        <w:t xml:space="preserve">O outro aspecto diz respeito </w:t>
      </w:r>
      <w:r w:rsidR="00CB1454">
        <w:t xml:space="preserve">a outra função exercida pelo Tribunal Constitucional </w:t>
      </w:r>
      <w:r w:rsidR="00065783">
        <w:t xml:space="preserve">no </w:t>
      </w:r>
      <w:r w:rsidR="001542BB">
        <w:t>controle difuso-incidental</w:t>
      </w:r>
      <w:r w:rsidR="00065783">
        <w:t xml:space="preserve"> de constitucionalidade</w:t>
      </w:r>
      <w:r w:rsidR="001542BB">
        <w:t xml:space="preserve">, prevista no artigo </w:t>
      </w:r>
      <w:r w:rsidR="0066459B">
        <w:t xml:space="preserve">280.°, n.° 1, </w:t>
      </w:r>
      <w:r w:rsidR="00626306">
        <w:rPr>
          <w:i/>
        </w:rPr>
        <w:t>a</w:t>
      </w:r>
      <w:r w:rsidR="00626306">
        <w:t xml:space="preserve"> e </w:t>
      </w:r>
      <w:r w:rsidR="00626306">
        <w:rPr>
          <w:i/>
        </w:rPr>
        <w:t>b</w:t>
      </w:r>
      <w:r w:rsidR="00626306">
        <w:t>, da Constituição</w:t>
      </w:r>
      <w:r w:rsidR="00065783">
        <w:t xml:space="preserve">, que é a de </w:t>
      </w:r>
      <w:r w:rsidR="00401BCF">
        <w:t xml:space="preserve">julgar em última instância, em grau de recurso, as decisões dos </w:t>
      </w:r>
      <w:r w:rsidR="000142DF">
        <w:t xml:space="preserve">tribunais que recusarem aplicação de qualquer norma com fundamento na </w:t>
      </w:r>
      <w:r w:rsidR="00011B8F">
        <w:t xml:space="preserve">sua inconstitucionalidade ou decisões que apliquem norma cuja </w:t>
      </w:r>
      <w:r w:rsidR="00154EB8">
        <w:t xml:space="preserve">inconstitucionalidade tenha sido suscitada durante o processo. </w:t>
      </w:r>
      <w:r w:rsidR="00544719">
        <w:t xml:space="preserve">Vale </w:t>
      </w:r>
      <w:r w:rsidR="00063044">
        <w:t>ressaltar</w:t>
      </w:r>
      <w:r w:rsidR="00024FEA">
        <w:t>mos</w:t>
      </w:r>
      <w:r w:rsidR="00063044">
        <w:t xml:space="preserve"> que cabe </w:t>
      </w:r>
      <w:r w:rsidR="00971B60">
        <w:t xml:space="preserve">recurso para o Tribunal Constitucional, também com fundamento no artigo 280.°, </w:t>
      </w:r>
      <w:r w:rsidR="007D4359">
        <w:t xml:space="preserve">n.° 2, </w:t>
      </w:r>
      <w:r w:rsidR="007D4359">
        <w:rPr>
          <w:i/>
        </w:rPr>
        <w:t xml:space="preserve">a </w:t>
      </w:r>
      <w:r w:rsidR="007D4359">
        <w:t xml:space="preserve">a </w:t>
      </w:r>
      <w:r w:rsidR="007D4359">
        <w:rPr>
          <w:i/>
        </w:rPr>
        <w:t>d</w:t>
      </w:r>
      <w:r w:rsidR="007D4359">
        <w:t xml:space="preserve">, das decisões dos tribunais quando </w:t>
      </w:r>
      <w:r w:rsidR="009837E6">
        <w:t xml:space="preserve">do julgamento do controle de legalidade. O recurso </w:t>
      </w:r>
      <w:r w:rsidR="0083331E">
        <w:t xml:space="preserve">para o Tribunal Constitucional </w:t>
      </w:r>
      <w:r w:rsidR="00024FEA">
        <w:t xml:space="preserve">contra as decisões de inconstitucionalidade </w:t>
      </w:r>
      <w:r w:rsidR="0083331E">
        <w:t>ser</w:t>
      </w:r>
      <w:r w:rsidR="00307688">
        <w:t>á</w:t>
      </w:r>
      <w:r w:rsidR="0083331E">
        <w:t xml:space="preserve"> objeto de estudo </w:t>
      </w:r>
      <w:r w:rsidR="008E626E">
        <w:t>do próximo capítulo</w:t>
      </w:r>
      <w:r w:rsidR="00394AF9">
        <w:t>.</w:t>
      </w:r>
    </w:p>
    <w:p w14:paraId="1EA66956" w14:textId="75C8C6A7" w:rsidR="00536CA3" w:rsidRPr="00536CA3" w:rsidRDefault="009B1744" w:rsidP="009C4BFB">
      <w:r>
        <w:t xml:space="preserve">Já quanto ao </w:t>
      </w:r>
      <w:r w:rsidR="00536CA3" w:rsidRPr="00536CA3">
        <w:t>controle abstrato ou concentrado</w:t>
      </w:r>
      <w:r>
        <w:t>,</w:t>
      </w:r>
      <w:r w:rsidR="00536CA3" w:rsidRPr="00536CA3">
        <w:t xml:space="preserve"> o modelo implementado em Portugal, a partir da reforma constitucional de 1982, constitui</w:t>
      </w:r>
      <w:r w:rsidR="00AA6526">
        <w:t>-se</w:t>
      </w:r>
      <w:r w:rsidR="00536CA3" w:rsidRPr="00536CA3">
        <w:t xml:space="preserve"> de um sistema preventivo e sucessivo, já que a fiscalização de conformidade dos atos com a Constituição pode se d</w:t>
      </w:r>
      <w:r w:rsidR="00C44769">
        <w:t>ar</w:t>
      </w:r>
      <w:r w:rsidR="00536CA3" w:rsidRPr="00536CA3">
        <w:t xml:space="preserve"> tanto no procedimento de elaboração de certos atos jurídicos-públicos como depois da conclusão </w:t>
      </w:r>
      <w:r w:rsidR="00024FEA">
        <w:t>deles</w:t>
      </w:r>
      <w:r w:rsidR="00536CA3" w:rsidRPr="00536CA3">
        <w:t>, respectivamente, conforme passa</w:t>
      </w:r>
      <w:r w:rsidR="00024FEA">
        <w:t>mos</w:t>
      </w:r>
      <w:r w:rsidR="00536CA3" w:rsidRPr="00536CA3">
        <w:t xml:space="preserve"> a analisar.</w:t>
      </w:r>
    </w:p>
    <w:p w14:paraId="05AB5393" w14:textId="69308032" w:rsidR="00536CA3" w:rsidRPr="00536CA3" w:rsidRDefault="00536CA3" w:rsidP="009C4BFB">
      <w:r w:rsidRPr="00536CA3">
        <w:t xml:space="preserve">Os artigos 278.° e 279.° da Constituição da República </w:t>
      </w:r>
      <w:r w:rsidR="00AA6526" w:rsidRPr="00536CA3">
        <w:t>prev</w:t>
      </w:r>
      <w:r w:rsidR="00AA6526">
        <w:t>eem</w:t>
      </w:r>
      <w:r w:rsidRPr="00536CA3">
        <w:t xml:space="preserve"> o controle de constitucionalidade das normas de forma preventiva, antes que entrem de fato no ordenamento </w:t>
      </w:r>
      <w:r w:rsidR="007D2314" w:rsidRPr="00536CA3">
        <w:t>jurídico</w:t>
      </w:r>
      <w:r w:rsidR="00AA6526">
        <w:t>,</w:t>
      </w:r>
      <w:r w:rsidRPr="00536CA3">
        <w:t xml:space="preserve"> produzindo os seus efeitos. Neste caso</w:t>
      </w:r>
      <w:r w:rsidR="007D2314">
        <w:t>,</w:t>
      </w:r>
      <w:r w:rsidRPr="00536CA3">
        <w:t xml:space="preserve"> a competência para conhecer e julgar o pedido de inconstitucionalidade é exclusiva do Tribunal Constitucional</w:t>
      </w:r>
      <w:r w:rsidR="00AA6526">
        <w:t>,</w:t>
      </w:r>
      <w:r w:rsidRPr="00536CA3">
        <w:t xml:space="preserve"> mediante provocação do Presidente da República, ocasião em que a </w:t>
      </w:r>
      <w:r w:rsidR="00F015AE" w:rsidRPr="00536CA3">
        <w:t>determinação</w:t>
      </w:r>
      <w:r w:rsidRPr="00536CA3">
        <w:t xml:space="preserve"> do Tribunal </w:t>
      </w:r>
      <w:r w:rsidR="00F015AE">
        <w:t>não anula as</w:t>
      </w:r>
      <w:r w:rsidRPr="00536CA3">
        <w:t xml:space="preserve"> normas, mas</w:t>
      </w:r>
      <w:r w:rsidR="00F015AE">
        <w:t xml:space="preserve"> </w:t>
      </w:r>
      <w:r w:rsidR="00F015AE">
        <w:lastRenderedPageBreak/>
        <w:t>propõe o</w:t>
      </w:r>
      <w:r w:rsidRPr="00536CA3">
        <w:t xml:space="preserve"> veto ou </w:t>
      </w:r>
      <w:r w:rsidR="00F015AE">
        <w:t xml:space="preserve">a </w:t>
      </w:r>
      <w:r w:rsidRPr="00536CA3">
        <w:t>reabertura do processo legislativo</w:t>
      </w:r>
      <w:r w:rsidRPr="009C4BFB">
        <w:rPr>
          <w:rStyle w:val="Refdenotaderodap"/>
          <w:rFonts w:cs="Times New Roman"/>
          <w:szCs w:val="24"/>
        </w:rPr>
        <w:footnoteReference w:id="268"/>
      </w:r>
      <w:r w:rsidRPr="00536CA3">
        <w:t>.</w:t>
      </w:r>
      <w:r w:rsidR="0086566E">
        <w:t xml:space="preserve"> </w:t>
      </w:r>
      <w:r w:rsidRPr="00536CA3">
        <w:t>No magistério de J. J. Gomes Canotilho</w:t>
      </w:r>
      <w:r w:rsidR="00F015AE">
        <w:t>,</w:t>
      </w:r>
      <w:r w:rsidRPr="00536CA3">
        <w:t xml:space="preserve"> o controle abstrato prévio </w:t>
      </w:r>
      <w:r w:rsidR="00024FEA">
        <w:t>objetiva evitar que certos projetos de atos normativos torn</w:t>
      </w:r>
      <w:r w:rsidR="00D26A99">
        <w:t>e</w:t>
      </w:r>
      <w:r w:rsidR="00024FEA">
        <w:t>m-se atos perfeitos, porém inconstitucionais</w:t>
      </w:r>
      <w:r w:rsidRPr="00536CA3">
        <w:t xml:space="preserve"> (art. 278.° da CRP e arts. 57°. e ss da LTC)</w:t>
      </w:r>
      <w:r w:rsidRPr="00536CA3">
        <w:rPr>
          <w:rStyle w:val="Refdenotaderodap"/>
          <w:rFonts w:cs="Times New Roman"/>
          <w:szCs w:val="24"/>
        </w:rPr>
        <w:footnoteReference w:id="269"/>
      </w:r>
      <w:r w:rsidRPr="00536CA3">
        <w:t>.</w:t>
      </w:r>
      <w:r w:rsidR="00880EAB">
        <w:t xml:space="preserve"> </w:t>
      </w:r>
    </w:p>
    <w:p w14:paraId="18B1F36A" w14:textId="2BC05EF5" w:rsidR="00536CA3" w:rsidRPr="00536CA3" w:rsidRDefault="00536CA3" w:rsidP="00536CA3">
      <w:pPr>
        <w:rPr>
          <w:rFonts w:cs="Times New Roman"/>
          <w:szCs w:val="24"/>
        </w:rPr>
      </w:pPr>
      <w:r w:rsidRPr="00536CA3">
        <w:rPr>
          <w:rFonts w:cs="Times New Roman"/>
          <w:szCs w:val="24"/>
        </w:rPr>
        <w:t>No controle abstrato sucessivo, também chamado de controle principal ou por via direta, a decisão do Tribunal Constitucional é tomada depois da finalização do processo legislativo</w:t>
      </w:r>
      <w:r w:rsidR="00F015AE">
        <w:rPr>
          <w:rFonts w:cs="Times New Roman"/>
          <w:szCs w:val="24"/>
        </w:rPr>
        <w:t>.</w:t>
      </w:r>
      <w:r w:rsidRPr="00536CA3">
        <w:rPr>
          <w:rFonts w:cs="Times New Roman"/>
          <w:szCs w:val="24"/>
        </w:rPr>
        <w:t xml:space="preserve"> </w:t>
      </w:r>
      <w:r w:rsidR="00F015AE">
        <w:rPr>
          <w:rFonts w:cs="Times New Roman"/>
          <w:szCs w:val="24"/>
        </w:rPr>
        <w:t>P</w:t>
      </w:r>
      <w:r w:rsidRPr="00536CA3">
        <w:rPr>
          <w:rFonts w:cs="Times New Roman"/>
          <w:szCs w:val="24"/>
        </w:rPr>
        <w:t>ortanto, a norma já entrou em vigor e já produz efeitos, e o Tribunal Constitucional</w:t>
      </w:r>
      <w:r w:rsidR="00F015AE">
        <w:rPr>
          <w:rFonts w:cs="Times New Roman"/>
          <w:szCs w:val="24"/>
        </w:rPr>
        <w:t>,</w:t>
      </w:r>
      <w:r w:rsidRPr="00536CA3">
        <w:rPr>
          <w:rFonts w:cs="Times New Roman"/>
          <w:szCs w:val="24"/>
        </w:rPr>
        <w:t xml:space="preserve"> de forma repressiva</w:t>
      </w:r>
      <w:r w:rsidR="00FA6C63">
        <w:rPr>
          <w:rFonts w:cs="Times New Roman"/>
          <w:szCs w:val="24"/>
        </w:rPr>
        <w:t xml:space="preserve"> e </w:t>
      </w:r>
      <w:r w:rsidRPr="00536CA3">
        <w:rPr>
          <w:rFonts w:cs="Times New Roman"/>
          <w:szCs w:val="24"/>
        </w:rPr>
        <w:t xml:space="preserve">abstrata, sem a análise de um caso concreto, atua como </w:t>
      </w:r>
      <w:r w:rsidR="00C16ABA">
        <w:rPr>
          <w:rFonts w:cs="Times New Roman"/>
          <w:szCs w:val="24"/>
        </w:rPr>
        <w:t xml:space="preserve">um </w:t>
      </w:r>
      <w:r w:rsidRPr="00536CA3">
        <w:rPr>
          <w:rFonts w:cs="Times New Roman"/>
          <w:szCs w:val="24"/>
        </w:rPr>
        <w:t xml:space="preserve">defensor da </w:t>
      </w:r>
      <w:r w:rsidR="00C16ABA">
        <w:rPr>
          <w:rFonts w:cs="Times New Roman"/>
          <w:szCs w:val="24"/>
        </w:rPr>
        <w:t>C</w:t>
      </w:r>
      <w:r w:rsidRPr="00536CA3">
        <w:rPr>
          <w:rFonts w:cs="Times New Roman"/>
          <w:szCs w:val="24"/>
        </w:rPr>
        <w:t>onstituição relativamente ao legislador</w:t>
      </w:r>
      <w:r w:rsidR="00F015AE">
        <w:rPr>
          <w:rFonts w:cs="Times New Roman"/>
          <w:szCs w:val="24"/>
        </w:rPr>
        <w:t xml:space="preserve"> e</w:t>
      </w:r>
      <w:r w:rsidRPr="00536CA3">
        <w:rPr>
          <w:rFonts w:cs="Times New Roman"/>
          <w:szCs w:val="24"/>
        </w:rPr>
        <w:t xml:space="preserve"> como órgão de garantia normativa da ordem constitucional</w:t>
      </w:r>
      <w:r w:rsidRPr="00536CA3">
        <w:rPr>
          <w:rStyle w:val="Refdenotaderodap"/>
          <w:rFonts w:cs="Times New Roman"/>
          <w:szCs w:val="24"/>
        </w:rPr>
        <w:footnoteReference w:id="270"/>
      </w:r>
      <w:r w:rsidR="00C16ABA">
        <w:rPr>
          <w:rFonts w:cs="Times New Roman"/>
          <w:szCs w:val="24"/>
        </w:rPr>
        <w:t xml:space="preserve"> e da supremacia da Constituição</w:t>
      </w:r>
      <w:r w:rsidRPr="00536CA3">
        <w:rPr>
          <w:rFonts w:cs="Times New Roman"/>
          <w:szCs w:val="24"/>
        </w:rPr>
        <w:t xml:space="preserve">. </w:t>
      </w:r>
    </w:p>
    <w:p w14:paraId="1F98E04E" w14:textId="1BA1B2A2" w:rsidR="00536CA3" w:rsidRPr="00536CA3" w:rsidRDefault="004146AA" w:rsidP="009C4BFB">
      <w:r>
        <w:t xml:space="preserve">Assim, </w:t>
      </w:r>
      <w:r w:rsidR="00670676">
        <w:t>no controle abstrato</w:t>
      </w:r>
      <w:r w:rsidR="00F015AE">
        <w:t>,</w:t>
      </w:r>
      <w:r w:rsidR="00670676">
        <w:t xml:space="preserve"> </w:t>
      </w:r>
      <w:r w:rsidR="00704AE4">
        <w:t>a inconstitucionalidade não é uma mera questão incidental do processo principal</w:t>
      </w:r>
      <w:r w:rsidR="00AE2FAA">
        <w:t>,</w:t>
      </w:r>
      <w:r w:rsidR="00704AE4">
        <w:t xml:space="preserve"> d</w:t>
      </w:r>
      <w:r w:rsidR="00AE2FAA">
        <w:t>e modo que</w:t>
      </w:r>
      <w:r w:rsidR="00704AE4">
        <w:t xml:space="preserve"> o juiz precis</w:t>
      </w:r>
      <w:r w:rsidR="00AE2FAA">
        <w:t>e</w:t>
      </w:r>
      <w:r w:rsidR="00704AE4">
        <w:t xml:space="preserve"> </w:t>
      </w:r>
      <w:r w:rsidR="00AE2FAA">
        <w:t>conhecê-la</w:t>
      </w:r>
      <w:r w:rsidR="00704AE4">
        <w:t xml:space="preserve"> para julgar o processo, mas é </w:t>
      </w:r>
      <w:r w:rsidR="00823DEA">
        <w:t xml:space="preserve">o próprio </w:t>
      </w:r>
      <w:r w:rsidR="00536CA3" w:rsidRPr="00536CA3">
        <w:t>processo principal de inconstitucionalidade ou processo por via de ação</w:t>
      </w:r>
      <w:r w:rsidR="00D5671E">
        <w:t>,</w:t>
      </w:r>
      <w:r w:rsidR="00536CA3" w:rsidRPr="00536CA3">
        <w:t xml:space="preserve"> </w:t>
      </w:r>
      <w:r w:rsidR="00D73408">
        <w:t xml:space="preserve">que </w:t>
      </w:r>
      <w:r w:rsidR="00536CA3" w:rsidRPr="00536CA3">
        <w:t>tem por objeto uma pretensão dirigida à declaração, com força obrigatória geral, da inconstitucionalidade de normas jurídicas (arts. 223.°, 281.°/1 e 282.°, da CRP, e arts. 51 e ss da LTC). É um processo de control</w:t>
      </w:r>
      <w:r w:rsidR="00AE2FAA">
        <w:t>e</w:t>
      </w:r>
      <w:r w:rsidR="00536CA3" w:rsidRPr="00536CA3">
        <w:t xml:space="preserve"> de normas destinado, de forma abstrata, </w:t>
      </w:r>
      <w:r w:rsidR="009429E7" w:rsidRPr="00536CA3">
        <w:t xml:space="preserve">a </w:t>
      </w:r>
      <w:r w:rsidR="00536CA3" w:rsidRPr="00536CA3">
        <w:t xml:space="preserve">verificar a conformidade formal, procedimental ou material de normas jurídicas com a </w:t>
      </w:r>
      <w:r w:rsidR="005D2A73">
        <w:t>C</w:t>
      </w:r>
      <w:r w:rsidR="00536CA3" w:rsidRPr="00536CA3">
        <w:t>onstituição</w:t>
      </w:r>
      <w:r w:rsidR="00536CA3" w:rsidRPr="00536CA3">
        <w:rPr>
          <w:rStyle w:val="Refdenotaderodap"/>
          <w:rFonts w:cs="Times New Roman"/>
          <w:szCs w:val="24"/>
        </w:rPr>
        <w:footnoteReference w:id="271"/>
      </w:r>
      <w:r w:rsidR="00536CA3" w:rsidRPr="00536CA3">
        <w:t>.</w:t>
      </w:r>
      <w:r w:rsidR="00880EAB">
        <w:t xml:space="preserve"> </w:t>
      </w:r>
    </w:p>
    <w:p w14:paraId="46E1DB90" w14:textId="5DE63CF5" w:rsidR="00536CA3" w:rsidRPr="00536CA3" w:rsidRDefault="00536CA3" w:rsidP="009C4BFB">
      <w:r w:rsidRPr="00536CA3">
        <w:t>Nesta conjetura</w:t>
      </w:r>
      <w:r w:rsidR="004E776E">
        <w:t>,</w:t>
      </w:r>
      <w:r w:rsidRPr="00536CA3">
        <w:t xml:space="preserve"> a decisão tomada pelo juiz ou tribunal na análise de um caso concreto somente tem efeitos inter</w:t>
      </w:r>
      <w:r w:rsidR="00AF250A">
        <w:t xml:space="preserve"> </w:t>
      </w:r>
      <w:r w:rsidRPr="00536CA3">
        <w:t>partes, não tendo o condão de anular a norma declarada inconstitucional como ocorre na decisão tomada pelo Tribunal Constitucional</w:t>
      </w:r>
      <w:r w:rsidR="004E776E">
        <w:t>,</w:t>
      </w:r>
      <w:r w:rsidRPr="00536CA3">
        <w:t xml:space="preserve"> quando do controle concentrado ou abstrato. </w:t>
      </w:r>
    </w:p>
    <w:p w14:paraId="61B10B3C" w14:textId="37017C02" w:rsidR="00536CA3" w:rsidRPr="00536CA3" w:rsidRDefault="00D26A99" w:rsidP="009C4BFB">
      <w:r>
        <w:t>O</w:t>
      </w:r>
      <w:r w:rsidR="00536CA3" w:rsidRPr="00536CA3">
        <w:t xml:space="preserve"> fato é que o artigo 280.°</w:t>
      </w:r>
      <w:r w:rsidR="00536CA3" w:rsidRPr="00536CA3">
        <w:rPr>
          <w:rStyle w:val="Refdenotaderodap"/>
          <w:rFonts w:cs="Times New Roman"/>
          <w:szCs w:val="24"/>
        </w:rPr>
        <w:footnoteReference w:id="272"/>
      </w:r>
      <w:r w:rsidR="00536CA3" w:rsidRPr="00536CA3">
        <w:t xml:space="preserve"> da Constituição da República prevê a possibilidade de recurso ao Tribunal Constitucional, órgão a quem a norma constitucional do artigo 221.°</w:t>
      </w:r>
      <w:r w:rsidR="00536CA3" w:rsidRPr="00536CA3">
        <w:rPr>
          <w:rStyle w:val="Refdenotaderodap"/>
          <w:rFonts w:cs="Times New Roman"/>
          <w:szCs w:val="24"/>
        </w:rPr>
        <w:footnoteReference w:id="273"/>
      </w:r>
      <w:r w:rsidR="00536CA3" w:rsidRPr="00536CA3">
        <w:t xml:space="preserve"> atribui a função de ser o guardião da Constituição, já que é o tribunal competente para </w:t>
      </w:r>
      <w:r w:rsidR="00536CA3" w:rsidRPr="00536CA3">
        <w:lastRenderedPageBreak/>
        <w:t xml:space="preserve">administrar a justiça em matéria </w:t>
      </w:r>
      <w:r w:rsidR="00A50B4C" w:rsidRPr="00536CA3">
        <w:t>jurídico</w:t>
      </w:r>
      <w:r w:rsidR="00536CA3" w:rsidRPr="00536CA3">
        <w:t>-constitucional, situação em que, mesmo sendo proferida em sede recursal pelo Tribunal Constitucional, o efeito da decisão tomada na análise do recurso também possui efeitos inter</w:t>
      </w:r>
      <w:r w:rsidR="00511308">
        <w:t xml:space="preserve"> </w:t>
      </w:r>
      <w:r w:rsidR="00536CA3" w:rsidRPr="00536CA3">
        <w:t>partes.</w:t>
      </w:r>
    </w:p>
    <w:p w14:paraId="537FDEF0" w14:textId="2EC53C0A" w:rsidR="00536CA3" w:rsidRPr="00536CA3" w:rsidRDefault="00536CA3" w:rsidP="009C4BFB">
      <w:r w:rsidRPr="00536CA3">
        <w:t>A grande questão que se coloca é o que se prevê no artigo 281.°, 3</w:t>
      </w:r>
      <w:r w:rsidRPr="00536CA3">
        <w:rPr>
          <w:rStyle w:val="Refdenotaderodap"/>
          <w:rFonts w:cs="Times New Roman"/>
          <w:szCs w:val="24"/>
        </w:rPr>
        <w:footnoteReference w:id="274"/>
      </w:r>
      <w:r w:rsidRPr="00536CA3">
        <w:t>, que possibilita a atribuição de força obrigatória geral à decisão do Tribunal Constitucional</w:t>
      </w:r>
      <w:r w:rsidR="004E776E">
        <w:t>,</w:t>
      </w:r>
      <w:r w:rsidRPr="00536CA3">
        <w:t xml:space="preserve"> quando</w:t>
      </w:r>
      <w:r w:rsidR="004E776E">
        <w:t>,</w:t>
      </w:r>
      <w:r w:rsidRPr="00536CA3">
        <w:t xml:space="preserve"> na apreciação de recuso advindo do sistema difuso</w:t>
      </w:r>
      <w:r w:rsidR="004E776E">
        <w:t>,</w:t>
      </w:r>
      <w:r w:rsidRPr="00536CA3">
        <w:t xml:space="preserve"> já tiver sido por ele julgado inconstitucional ou ilegal três casos concretos.</w:t>
      </w:r>
      <w:r w:rsidR="00DB58B7">
        <w:t xml:space="preserve"> </w:t>
      </w:r>
      <w:r w:rsidRPr="00536CA3">
        <w:t>A questão se assemelha à repercussão geral do Direito brasileiro, mas</w:t>
      </w:r>
      <w:r w:rsidR="004E776E">
        <w:t>,</w:t>
      </w:r>
      <w:r w:rsidRPr="00536CA3">
        <w:t xml:space="preserve"> diferentemente daquele, no ordenamento </w:t>
      </w:r>
      <w:r w:rsidR="00511308" w:rsidRPr="00536CA3">
        <w:t>jurídico</w:t>
      </w:r>
      <w:r w:rsidRPr="00536CA3">
        <w:t xml:space="preserve"> português</w:t>
      </w:r>
      <w:r w:rsidR="004E776E">
        <w:t>,</w:t>
      </w:r>
      <w:r w:rsidRPr="00536CA3">
        <w:t xml:space="preserve"> o critério é objetivo e subjetivo ao mesmo tempo, questão que será </w:t>
      </w:r>
      <w:r w:rsidR="00D26A99">
        <w:t>mais bem</w:t>
      </w:r>
      <w:r w:rsidR="00D26A99" w:rsidRPr="00536CA3">
        <w:t xml:space="preserve"> </w:t>
      </w:r>
      <w:r w:rsidRPr="00536CA3">
        <w:t>analisada.</w:t>
      </w:r>
    </w:p>
    <w:p w14:paraId="6B988B7B" w14:textId="0BA4B866" w:rsidR="00536CA3" w:rsidRPr="00536CA3" w:rsidRDefault="00536CA3" w:rsidP="009C4BFB">
      <w:r w:rsidRPr="00536CA3">
        <w:t xml:space="preserve">Por fim, </w:t>
      </w:r>
      <w:r w:rsidR="00F12856">
        <w:t>vale</w:t>
      </w:r>
      <w:r w:rsidRPr="00536CA3">
        <w:t xml:space="preserve"> mencionar</w:t>
      </w:r>
      <w:r w:rsidR="00F12856">
        <w:t>mos</w:t>
      </w:r>
      <w:r w:rsidRPr="00536CA3">
        <w:t xml:space="preserve"> que o ordenamento português admitiu um sistema de fiscalização tanto por ação quanto por omissão, o que significa dizer </w:t>
      </w:r>
      <w:r w:rsidR="004E776E">
        <w:t xml:space="preserve">que </w:t>
      </w:r>
      <w:r w:rsidRPr="00536CA3">
        <w:t xml:space="preserve">a fiscalização por ação é o núcleo processual da garantia jurisdicional da </w:t>
      </w:r>
      <w:r w:rsidR="00732D3F">
        <w:t>C</w:t>
      </w:r>
      <w:r w:rsidRPr="00536CA3">
        <w:t xml:space="preserve">onstituição, </w:t>
      </w:r>
      <w:r w:rsidR="004E776E">
        <w:t>uma vez</w:t>
      </w:r>
      <w:r w:rsidRPr="00536CA3">
        <w:t xml:space="preserve"> que a fiscalização por omissão “trata-se de um controlo desprovido de sanção que recai sobre o legislador quando este se abstém de aprovar leis que devem, nos termos constitucionais, complementar normas da Lei Fundamental não exequíveis por si próprias</w:t>
      </w:r>
      <w:r w:rsidR="009C4BFB">
        <w:t xml:space="preserve">” </w:t>
      </w:r>
      <w:r w:rsidRPr="00536CA3">
        <w:rPr>
          <w:rStyle w:val="Refdenotaderodap"/>
          <w:rFonts w:cs="Times New Roman"/>
          <w:szCs w:val="24"/>
        </w:rPr>
        <w:footnoteReference w:id="275"/>
      </w:r>
      <w:r w:rsidRPr="00536CA3">
        <w:t>.</w:t>
      </w:r>
    </w:p>
    <w:p w14:paraId="21E44B84" w14:textId="57D20E88" w:rsidR="008218CC" w:rsidRPr="009C4BFB" w:rsidRDefault="008218CC" w:rsidP="009C4BFB">
      <w:pPr>
        <w:pStyle w:val="Ttulo3"/>
        <w:rPr>
          <w:rStyle w:val="normaltextrun"/>
        </w:rPr>
      </w:pPr>
      <w:bookmarkStart w:id="82" w:name="_Toc535757623"/>
      <w:bookmarkStart w:id="83" w:name="_Toc535759237"/>
      <w:bookmarkStart w:id="84" w:name="_Toc535761720"/>
      <w:bookmarkStart w:id="85" w:name="_Toc1375814"/>
      <w:bookmarkStart w:id="86" w:name="_Toc5900285"/>
      <w:r w:rsidRPr="009C4BFB">
        <w:rPr>
          <w:rStyle w:val="normaltextrun"/>
        </w:rPr>
        <w:t>2.3 A Carta de 1988 e o “modelo brasileiro” de controle de constitucionalidade</w:t>
      </w:r>
      <w:bookmarkEnd w:id="82"/>
      <w:bookmarkEnd w:id="83"/>
      <w:bookmarkEnd w:id="84"/>
      <w:bookmarkEnd w:id="85"/>
      <w:bookmarkEnd w:id="86"/>
    </w:p>
    <w:p w14:paraId="11B65429" w14:textId="6FEC9A95" w:rsidR="7F320663" w:rsidRDefault="00EB0277" w:rsidP="009C4BFB">
      <w:pPr>
        <w:rPr>
          <w:rStyle w:val="normaltextrun"/>
          <w:bCs/>
        </w:rPr>
      </w:pPr>
      <w:r>
        <w:rPr>
          <w:rStyle w:val="normaltextrun"/>
          <w:bCs/>
        </w:rPr>
        <w:t>A atual Constituição brasileira</w:t>
      </w:r>
      <w:r w:rsidR="004E776E">
        <w:rPr>
          <w:rStyle w:val="normaltextrun"/>
          <w:bCs/>
        </w:rPr>
        <w:t>,</w:t>
      </w:r>
      <w:r>
        <w:rPr>
          <w:rStyle w:val="normaltextrun"/>
          <w:bCs/>
        </w:rPr>
        <w:t xml:space="preserve"> promulgada em 05 de outubro de 1988</w:t>
      </w:r>
      <w:r w:rsidR="004E776E">
        <w:rPr>
          <w:rStyle w:val="normaltextrun"/>
          <w:bCs/>
        </w:rPr>
        <w:t>,</w:t>
      </w:r>
      <w:r>
        <w:rPr>
          <w:rStyle w:val="normaltextrun"/>
          <w:bCs/>
        </w:rPr>
        <w:t xml:space="preserve"> </w:t>
      </w:r>
      <w:r w:rsidR="00AF2D0F">
        <w:rPr>
          <w:rStyle w:val="normaltextrun"/>
          <w:bCs/>
        </w:rPr>
        <w:t xml:space="preserve">avançou sobremaneira no aperfeiçoamento do sistema de </w:t>
      </w:r>
      <w:r w:rsidR="00C65F1A">
        <w:rPr>
          <w:rStyle w:val="normaltextrun"/>
          <w:bCs/>
        </w:rPr>
        <w:t xml:space="preserve">fiscalização da constitucionalidade das leis e dos atos normativos no Brasil. </w:t>
      </w:r>
      <w:r w:rsidR="002E05A4">
        <w:rPr>
          <w:rStyle w:val="normaltextrun"/>
          <w:bCs/>
        </w:rPr>
        <w:t>Dentre v</w:t>
      </w:r>
      <w:r w:rsidR="003065E1">
        <w:rPr>
          <w:rStyle w:val="normaltextrun"/>
          <w:bCs/>
        </w:rPr>
        <w:t>árias medidas de avanço</w:t>
      </w:r>
      <w:r w:rsidR="004E776E">
        <w:rPr>
          <w:rStyle w:val="normaltextrun"/>
          <w:bCs/>
        </w:rPr>
        <w:t>,</w:t>
      </w:r>
      <w:r w:rsidR="003065E1">
        <w:rPr>
          <w:rStyle w:val="normaltextrun"/>
          <w:bCs/>
        </w:rPr>
        <w:t xml:space="preserve"> </w:t>
      </w:r>
      <w:r w:rsidR="001B02D9">
        <w:rPr>
          <w:rStyle w:val="normaltextrun"/>
          <w:bCs/>
        </w:rPr>
        <w:t>é possível citar</w:t>
      </w:r>
      <w:r w:rsidR="00F12856">
        <w:rPr>
          <w:rStyle w:val="normaltextrun"/>
          <w:bCs/>
        </w:rPr>
        <w:t>mos</w:t>
      </w:r>
      <w:r w:rsidR="001B02D9">
        <w:rPr>
          <w:rStyle w:val="normaltextrun"/>
          <w:bCs/>
        </w:rPr>
        <w:t xml:space="preserve"> a ampliação do rol dos legitimados </w:t>
      </w:r>
      <w:r w:rsidR="006B2E75">
        <w:rPr>
          <w:rStyle w:val="normaltextrun"/>
          <w:bCs/>
        </w:rPr>
        <w:t>para ingressar com a ação direta de constitucionalidade, introduz</w:t>
      </w:r>
      <w:r w:rsidR="004E776E">
        <w:rPr>
          <w:rStyle w:val="normaltextrun"/>
          <w:bCs/>
        </w:rPr>
        <w:t>indo</w:t>
      </w:r>
      <w:r w:rsidR="006B2E75">
        <w:rPr>
          <w:rStyle w:val="normaltextrun"/>
          <w:bCs/>
        </w:rPr>
        <w:t xml:space="preserve"> </w:t>
      </w:r>
      <w:r w:rsidR="00741CAE">
        <w:rPr>
          <w:rStyle w:val="normaltextrun"/>
          <w:bCs/>
        </w:rPr>
        <w:t>no sistema a ação de constitucionalidade por omissão</w:t>
      </w:r>
      <w:r w:rsidR="004E776E">
        <w:rPr>
          <w:rStyle w:val="normaltextrun"/>
          <w:bCs/>
        </w:rPr>
        <w:t xml:space="preserve"> e</w:t>
      </w:r>
      <w:r w:rsidR="00741CAE">
        <w:rPr>
          <w:rStyle w:val="normaltextrun"/>
          <w:bCs/>
        </w:rPr>
        <w:t xml:space="preserve"> </w:t>
      </w:r>
      <w:r w:rsidR="00E63279">
        <w:rPr>
          <w:rStyle w:val="normaltextrun"/>
          <w:bCs/>
        </w:rPr>
        <w:t>prev</w:t>
      </w:r>
      <w:r w:rsidR="004E776E">
        <w:rPr>
          <w:rStyle w:val="normaltextrun"/>
          <w:bCs/>
        </w:rPr>
        <w:t>endo</w:t>
      </w:r>
      <w:r w:rsidR="00E63279">
        <w:rPr>
          <w:rStyle w:val="normaltextrun"/>
          <w:bCs/>
        </w:rPr>
        <w:t xml:space="preserve"> a instituição nos Estados-membros de representação de inconstitucionalidade </w:t>
      </w:r>
      <w:r w:rsidR="00381D7A">
        <w:rPr>
          <w:rStyle w:val="normaltextrun"/>
          <w:bCs/>
        </w:rPr>
        <w:t xml:space="preserve">de leis e atos normativos estaduais ou municipais face </w:t>
      </w:r>
      <w:r w:rsidR="00602910">
        <w:rPr>
          <w:rStyle w:val="normaltextrun"/>
          <w:bCs/>
        </w:rPr>
        <w:t xml:space="preserve">à </w:t>
      </w:r>
      <w:r w:rsidR="00381D7A">
        <w:rPr>
          <w:rStyle w:val="normaltextrun"/>
          <w:bCs/>
        </w:rPr>
        <w:t xml:space="preserve">Constituição </w:t>
      </w:r>
      <w:r w:rsidR="00AC19BE">
        <w:rPr>
          <w:rStyle w:val="normaltextrun"/>
          <w:bCs/>
        </w:rPr>
        <w:t>estadual</w:t>
      </w:r>
      <w:r w:rsidR="009C437A">
        <w:rPr>
          <w:rStyle w:val="Refdenotaderodap"/>
          <w:bCs/>
        </w:rPr>
        <w:footnoteReference w:id="276"/>
      </w:r>
      <w:r w:rsidR="00AC19BE">
        <w:rPr>
          <w:rStyle w:val="normaltextrun"/>
          <w:bCs/>
        </w:rPr>
        <w:t>.</w:t>
      </w:r>
    </w:p>
    <w:p w14:paraId="68D98CF7" w14:textId="5E0728B7" w:rsidR="00AC19BE" w:rsidRDefault="00A43BC3" w:rsidP="009C4BFB">
      <w:pPr>
        <w:rPr>
          <w:rStyle w:val="normaltextrun"/>
          <w:bCs/>
        </w:rPr>
      </w:pPr>
      <w:r>
        <w:rPr>
          <w:rStyle w:val="normaltextrun"/>
          <w:bCs/>
        </w:rPr>
        <w:t>A doutrina de Edmar Oliveira Andrade Filho defende, neste sentido, que a Constituição de 1988</w:t>
      </w:r>
      <w:r w:rsidR="004E776E">
        <w:rPr>
          <w:rStyle w:val="normaltextrun"/>
          <w:bCs/>
        </w:rPr>
        <w:t>,</w:t>
      </w:r>
      <w:r>
        <w:rPr>
          <w:rStyle w:val="normaltextrun"/>
          <w:bCs/>
        </w:rPr>
        <w:t xml:space="preserve"> para além de manter o sistema jurisdicional misto de controle de constitucionalidade dos atos normativos federais, estaduais e municipais</w:t>
      </w:r>
      <w:r w:rsidR="004E776E">
        <w:rPr>
          <w:rStyle w:val="normaltextrun"/>
          <w:bCs/>
        </w:rPr>
        <w:t>,</w:t>
      </w:r>
      <w:r>
        <w:rPr>
          <w:rStyle w:val="normaltextrun"/>
          <w:bCs/>
        </w:rPr>
        <w:t xml:space="preserve"> trouxe uma inovação </w:t>
      </w:r>
      <w:r w:rsidR="00F12856">
        <w:rPr>
          <w:rStyle w:val="normaltextrun"/>
          <w:bCs/>
        </w:rPr>
        <w:t>em</w:t>
      </w:r>
      <w:r>
        <w:rPr>
          <w:rStyle w:val="normaltextrun"/>
          <w:bCs/>
        </w:rPr>
        <w:t xml:space="preserve"> nível das mais modernas Constituições</w:t>
      </w:r>
      <w:r w:rsidR="004E776E">
        <w:rPr>
          <w:rStyle w:val="normaltextrun"/>
          <w:bCs/>
        </w:rPr>
        <w:t>,</w:t>
      </w:r>
      <w:r>
        <w:rPr>
          <w:rStyle w:val="normaltextrun"/>
          <w:bCs/>
        </w:rPr>
        <w:t xml:space="preserve"> ao prever a possibilidade de declaração de inconstitucionalidade por </w:t>
      </w:r>
      <w:r>
        <w:rPr>
          <w:rStyle w:val="normaltextrun"/>
          <w:bCs/>
        </w:rPr>
        <w:lastRenderedPageBreak/>
        <w:t>omissão e, após a Emenda Constitucional n.° 3 de 1993, instituir a ação declaratória de constitucionalidade</w:t>
      </w:r>
      <w:r>
        <w:rPr>
          <w:rStyle w:val="Refdenotaderodap"/>
          <w:bCs/>
        </w:rPr>
        <w:footnoteReference w:id="277"/>
      </w:r>
      <w:r>
        <w:rPr>
          <w:rStyle w:val="normaltextrun"/>
          <w:bCs/>
        </w:rPr>
        <w:t>.</w:t>
      </w:r>
      <w:r w:rsidR="004E6494">
        <w:rPr>
          <w:rStyle w:val="normaltextrun"/>
          <w:bCs/>
        </w:rPr>
        <w:t xml:space="preserve"> </w:t>
      </w:r>
      <w:r w:rsidR="004E776E">
        <w:rPr>
          <w:rStyle w:val="normaltextrun"/>
          <w:bCs/>
        </w:rPr>
        <w:t>No entanto,</w:t>
      </w:r>
      <w:r w:rsidR="00AC19BE">
        <w:rPr>
          <w:rStyle w:val="normaltextrun"/>
          <w:bCs/>
        </w:rPr>
        <w:t xml:space="preserve"> o </w:t>
      </w:r>
      <w:r w:rsidR="00E5259D">
        <w:rPr>
          <w:rStyle w:val="normaltextrun"/>
          <w:bCs/>
        </w:rPr>
        <w:t xml:space="preserve">mais relevante é que a Magna Carta brasileira de 1988 </w:t>
      </w:r>
      <w:r w:rsidR="00E817F7">
        <w:rPr>
          <w:rStyle w:val="normaltextrun"/>
          <w:bCs/>
        </w:rPr>
        <w:t xml:space="preserve">manteve o sistema </w:t>
      </w:r>
      <w:r w:rsidR="00B97823">
        <w:rPr>
          <w:rStyle w:val="normaltextrun"/>
          <w:bCs/>
        </w:rPr>
        <w:t xml:space="preserve">de controle jurisdicional da constitucionalidade </w:t>
      </w:r>
      <w:r w:rsidR="00E817F7">
        <w:rPr>
          <w:rStyle w:val="normaltextrun"/>
          <w:bCs/>
        </w:rPr>
        <w:t xml:space="preserve">adotado </w:t>
      </w:r>
      <w:r w:rsidR="00DD0F14">
        <w:rPr>
          <w:rStyle w:val="normaltextrun"/>
          <w:bCs/>
        </w:rPr>
        <w:t>na Constituição anterior</w:t>
      </w:r>
      <w:r w:rsidR="004E776E">
        <w:rPr>
          <w:rStyle w:val="normaltextrun"/>
          <w:bCs/>
        </w:rPr>
        <w:t>,</w:t>
      </w:r>
      <w:r w:rsidR="00DD0F14">
        <w:rPr>
          <w:rStyle w:val="normaltextrun"/>
          <w:bCs/>
        </w:rPr>
        <w:t xml:space="preserve"> </w:t>
      </w:r>
      <w:r w:rsidR="00E817F7">
        <w:rPr>
          <w:rStyle w:val="normaltextrun"/>
          <w:bCs/>
        </w:rPr>
        <w:t xml:space="preserve">denominado </w:t>
      </w:r>
      <w:r w:rsidR="00D26A99">
        <w:rPr>
          <w:rStyle w:val="normaltextrun"/>
          <w:bCs/>
        </w:rPr>
        <w:t xml:space="preserve">de </w:t>
      </w:r>
      <w:r w:rsidR="00E817F7">
        <w:rPr>
          <w:rStyle w:val="normaltextrun"/>
          <w:bCs/>
        </w:rPr>
        <w:t>eclético</w:t>
      </w:r>
      <w:r w:rsidR="00D26A99">
        <w:rPr>
          <w:rStyle w:val="normaltextrun"/>
          <w:bCs/>
        </w:rPr>
        <w:t xml:space="preserve"> </w:t>
      </w:r>
      <w:r w:rsidR="00F12856">
        <w:rPr>
          <w:rStyle w:val="normaltextrun"/>
          <w:bCs/>
        </w:rPr>
        <w:t>devido ao convívio harmonioso</w:t>
      </w:r>
      <w:r w:rsidR="00D26A99">
        <w:rPr>
          <w:rStyle w:val="normaltextrun"/>
          <w:bCs/>
        </w:rPr>
        <w:t>,</w:t>
      </w:r>
      <w:r w:rsidR="009C092F">
        <w:rPr>
          <w:rStyle w:val="normaltextrun"/>
          <w:bCs/>
        </w:rPr>
        <w:t xml:space="preserve"> no atual sistema</w:t>
      </w:r>
      <w:r w:rsidR="009738ED">
        <w:rPr>
          <w:rStyle w:val="normaltextrun"/>
          <w:bCs/>
        </w:rPr>
        <w:t xml:space="preserve">, </w:t>
      </w:r>
      <w:r w:rsidR="00F12856">
        <w:rPr>
          <w:rStyle w:val="normaltextrun"/>
          <w:bCs/>
        </w:rPr>
        <w:t>d</w:t>
      </w:r>
      <w:r w:rsidR="009738ED">
        <w:rPr>
          <w:rStyle w:val="normaltextrun"/>
          <w:bCs/>
        </w:rPr>
        <w:t xml:space="preserve">o sistema </w:t>
      </w:r>
      <w:r w:rsidR="00196C09">
        <w:rPr>
          <w:rStyle w:val="normaltextrun"/>
          <w:bCs/>
        </w:rPr>
        <w:t xml:space="preserve">americano de controle difuso da constitucionalidade e </w:t>
      </w:r>
      <w:r w:rsidR="00F12856">
        <w:rPr>
          <w:rStyle w:val="normaltextrun"/>
          <w:bCs/>
        </w:rPr>
        <w:t>d</w:t>
      </w:r>
      <w:r w:rsidR="00196C09">
        <w:rPr>
          <w:rStyle w:val="normaltextrun"/>
          <w:bCs/>
        </w:rPr>
        <w:t>o sistema europeu ou austríaco</w:t>
      </w:r>
      <w:r w:rsidR="00DF2328">
        <w:rPr>
          <w:rStyle w:val="normaltextrun"/>
          <w:bCs/>
        </w:rPr>
        <w:t xml:space="preserve">, ainda que com algumas </w:t>
      </w:r>
      <w:r w:rsidR="00602910">
        <w:rPr>
          <w:rStyle w:val="normaltextrun"/>
          <w:bCs/>
        </w:rPr>
        <w:t>especificidades</w:t>
      </w:r>
      <w:r w:rsidR="00DF2328">
        <w:rPr>
          <w:rStyle w:val="Refdenotaderodap"/>
          <w:bCs/>
        </w:rPr>
        <w:footnoteReference w:id="278"/>
      </w:r>
      <w:r w:rsidR="00DF2328">
        <w:rPr>
          <w:rStyle w:val="normaltextrun"/>
          <w:bCs/>
        </w:rPr>
        <w:t>.</w:t>
      </w:r>
    </w:p>
    <w:p w14:paraId="7AF6DE61" w14:textId="4FEF4704" w:rsidR="00D63856" w:rsidRDefault="00D63856" w:rsidP="009C4BFB">
      <w:pPr>
        <w:rPr>
          <w:rStyle w:val="normaltextrun"/>
          <w:bCs/>
        </w:rPr>
      </w:pPr>
      <w:r>
        <w:rPr>
          <w:rStyle w:val="normaltextrun"/>
          <w:bCs/>
        </w:rPr>
        <w:t>Neste contexto</w:t>
      </w:r>
      <w:r w:rsidR="004E776E">
        <w:rPr>
          <w:rStyle w:val="normaltextrun"/>
          <w:bCs/>
        </w:rPr>
        <w:t>,</w:t>
      </w:r>
      <w:r>
        <w:rPr>
          <w:rStyle w:val="normaltextrun"/>
          <w:bCs/>
        </w:rPr>
        <w:t xml:space="preserve"> é </w:t>
      </w:r>
      <w:r w:rsidR="00795C07">
        <w:rPr>
          <w:rStyle w:val="normaltextrun"/>
          <w:bCs/>
        </w:rPr>
        <w:t>pacífico na doutrina que o atual sistema de controle de constitucionalidade no Brasil</w:t>
      </w:r>
      <w:r w:rsidR="004E776E">
        <w:rPr>
          <w:rStyle w:val="normaltextrun"/>
          <w:bCs/>
        </w:rPr>
        <w:t>,</w:t>
      </w:r>
      <w:r w:rsidR="00795C07">
        <w:rPr>
          <w:rStyle w:val="normaltextrun"/>
          <w:bCs/>
        </w:rPr>
        <w:t xml:space="preserve"> </w:t>
      </w:r>
      <w:r w:rsidR="007976D7">
        <w:rPr>
          <w:rStyle w:val="normaltextrun"/>
          <w:bCs/>
        </w:rPr>
        <w:t xml:space="preserve">quanto à </w:t>
      </w:r>
      <w:r w:rsidR="004E776E">
        <w:rPr>
          <w:rStyle w:val="normaltextrun"/>
          <w:bCs/>
        </w:rPr>
        <w:t xml:space="preserve">sua </w:t>
      </w:r>
      <w:r w:rsidR="007976D7">
        <w:rPr>
          <w:rStyle w:val="normaltextrun"/>
          <w:bCs/>
        </w:rPr>
        <w:t>natureza</w:t>
      </w:r>
      <w:r w:rsidR="004E776E">
        <w:rPr>
          <w:rStyle w:val="normaltextrun"/>
          <w:bCs/>
        </w:rPr>
        <w:t>,</w:t>
      </w:r>
      <w:r w:rsidR="001F237B">
        <w:rPr>
          <w:rStyle w:val="normaltextrun"/>
          <w:bCs/>
        </w:rPr>
        <w:t xml:space="preserve"> é jurisdicional e político.</w:t>
      </w:r>
      <w:r w:rsidR="00161250">
        <w:rPr>
          <w:rStyle w:val="normaltextrun"/>
          <w:bCs/>
        </w:rPr>
        <w:t xml:space="preserve"> Jurisdicional porque a Carta Magna de 1988 </w:t>
      </w:r>
      <w:r w:rsidR="00A37E0E">
        <w:rPr>
          <w:rStyle w:val="normaltextrun"/>
          <w:bCs/>
        </w:rPr>
        <w:t>instituiu</w:t>
      </w:r>
      <w:r w:rsidR="004E776E">
        <w:rPr>
          <w:rStyle w:val="normaltextrun"/>
          <w:bCs/>
        </w:rPr>
        <w:t>,</w:t>
      </w:r>
      <w:r w:rsidR="00A37E0E">
        <w:rPr>
          <w:rStyle w:val="normaltextrun"/>
          <w:bCs/>
        </w:rPr>
        <w:t xml:space="preserve"> como uma atribuição </w:t>
      </w:r>
      <w:r w:rsidR="002D451C">
        <w:rPr>
          <w:rStyle w:val="normaltextrun"/>
          <w:bCs/>
        </w:rPr>
        <w:t xml:space="preserve">privativa </w:t>
      </w:r>
      <w:r w:rsidR="00A37E0E">
        <w:rPr>
          <w:rStyle w:val="normaltextrun"/>
          <w:bCs/>
        </w:rPr>
        <w:t>dos órgãos integrantes do Poder Judiciário</w:t>
      </w:r>
      <w:r w:rsidR="00AC2311">
        <w:rPr>
          <w:rStyle w:val="normaltextrun"/>
          <w:bCs/>
        </w:rPr>
        <w:t>, quer seja dos Tribunais, dentre eles</w:t>
      </w:r>
      <w:r w:rsidR="00D26A99">
        <w:rPr>
          <w:rStyle w:val="normaltextrun"/>
          <w:bCs/>
        </w:rPr>
        <w:t>,</w:t>
      </w:r>
      <w:r w:rsidR="00AC2311">
        <w:rPr>
          <w:rStyle w:val="normaltextrun"/>
          <w:bCs/>
        </w:rPr>
        <w:t xml:space="preserve"> o próprio Supremo Tribunal </w:t>
      </w:r>
      <w:r w:rsidR="000139F5">
        <w:rPr>
          <w:rStyle w:val="normaltextrun"/>
          <w:bCs/>
        </w:rPr>
        <w:t>Federal</w:t>
      </w:r>
      <w:r w:rsidR="004E776E">
        <w:rPr>
          <w:rStyle w:val="normaltextrun"/>
          <w:bCs/>
        </w:rPr>
        <w:t>,</w:t>
      </w:r>
      <w:r w:rsidR="000139F5">
        <w:rPr>
          <w:rStyle w:val="normaltextrun"/>
          <w:bCs/>
        </w:rPr>
        <w:t xml:space="preserve"> e</w:t>
      </w:r>
      <w:r w:rsidR="00BB30F9">
        <w:rPr>
          <w:rStyle w:val="normaltextrun"/>
          <w:bCs/>
        </w:rPr>
        <w:t xml:space="preserve"> </w:t>
      </w:r>
      <w:r w:rsidR="004E776E">
        <w:rPr>
          <w:rStyle w:val="normaltextrun"/>
          <w:bCs/>
        </w:rPr>
        <w:t>de</w:t>
      </w:r>
      <w:r w:rsidR="00BB30F9">
        <w:rPr>
          <w:rStyle w:val="normaltextrun"/>
          <w:bCs/>
        </w:rPr>
        <w:t xml:space="preserve"> qualquer juiz de direito no exercício da </w:t>
      </w:r>
      <w:r w:rsidR="001B3D94">
        <w:rPr>
          <w:rStyle w:val="normaltextrun"/>
          <w:bCs/>
        </w:rPr>
        <w:t>função jurisdicional,</w:t>
      </w:r>
      <w:r w:rsidR="00A37E0E">
        <w:rPr>
          <w:rStyle w:val="normaltextrun"/>
          <w:bCs/>
        </w:rPr>
        <w:t xml:space="preserve"> a competência de </w:t>
      </w:r>
      <w:r w:rsidR="005E0B14">
        <w:rPr>
          <w:rStyle w:val="normaltextrun"/>
          <w:bCs/>
        </w:rPr>
        <w:t>controlar a constitucionalidade entre uma lei ou ato e as regras constitucionais</w:t>
      </w:r>
      <w:r w:rsidR="001B3D94">
        <w:rPr>
          <w:rStyle w:val="Refdenotaderodap"/>
          <w:bCs/>
        </w:rPr>
        <w:footnoteReference w:id="279"/>
      </w:r>
      <w:r w:rsidR="002D451C">
        <w:rPr>
          <w:rStyle w:val="normaltextrun"/>
          <w:bCs/>
        </w:rPr>
        <w:t>.</w:t>
      </w:r>
      <w:r w:rsidR="00880EAB">
        <w:rPr>
          <w:rStyle w:val="normaltextrun"/>
          <w:bCs/>
        </w:rPr>
        <w:t xml:space="preserve"> </w:t>
      </w:r>
      <w:r w:rsidR="000139F5">
        <w:rPr>
          <w:rStyle w:val="normaltextrun"/>
          <w:bCs/>
        </w:rPr>
        <w:t>Não se pode olvidar, entretanto, que o ordenamento constitucional brasileiro também prev</w:t>
      </w:r>
      <w:r w:rsidR="004E776E">
        <w:rPr>
          <w:rStyle w:val="normaltextrun"/>
          <w:bCs/>
        </w:rPr>
        <w:t>ê</w:t>
      </w:r>
      <w:r w:rsidR="000139F5">
        <w:rPr>
          <w:rStyle w:val="normaltextrun"/>
          <w:bCs/>
        </w:rPr>
        <w:t xml:space="preserve"> o controle político, notadamente </w:t>
      </w:r>
      <w:r w:rsidR="004D7653">
        <w:rPr>
          <w:rStyle w:val="normaltextrun"/>
          <w:bCs/>
        </w:rPr>
        <w:t xml:space="preserve">quando os demais poderes da República </w:t>
      </w:r>
      <w:r w:rsidR="009D5BA3">
        <w:rPr>
          <w:rStyle w:val="normaltextrun"/>
          <w:bCs/>
        </w:rPr>
        <w:t xml:space="preserve">fiscalizam o próprio </w:t>
      </w:r>
      <w:r w:rsidR="001F30BA">
        <w:rPr>
          <w:rStyle w:val="normaltextrun"/>
          <w:bCs/>
        </w:rPr>
        <w:t>procedimento</w:t>
      </w:r>
      <w:r w:rsidR="009D5BA3">
        <w:rPr>
          <w:rStyle w:val="normaltextrun"/>
          <w:bCs/>
        </w:rPr>
        <w:t xml:space="preserve"> de elaboração das normas</w:t>
      </w:r>
      <w:r w:rsidR="001F30BA">
        <w:rPr>
          <w:rStyle w:val="normaltextrun"/>
          <w:bCs/>
        </w:rPr>
        <w:t xml:space="preserve"> durante o processo legislativo, quer seja pelas </w:t>
      </w:r>
      <w:r w:rsidR="007132EA">
        <w:rPr>
          <w:rStyle w:val="normaltextrun"/>
          <w:bCs/>
        </w:rPr>
        <w:t xml:space="preserve">Comissões Permanentes de Constituição e Justiça da Câmara dos Deputados </w:t>
      </w:r>
      <w:r w:rsidR="009371DC">
        <w:rPr>
          <w:rStyle w:val="normaltextrun"/>
          <w:bCs/>
        </w:rPr>
        <w:t xml:space="preserve">ou do Senado, quer </w:t>
      </w:r>
      <w:r w:rsidR="00635655">
        <w:rPr>
          <w:rStyle w:val="normaltextrun"/>
          <w:bCs/>
        </w:rPr>
        <w:t xml:space="preserve">seja </w:t>
      </w:r>
      <w:r w:rsidR="009371DC">
        <w:rPr>
          <w:rStyle w:val="normaltextrun"/>
          <w:bCs/>
        </w:rPr>
        <w:t>através do veto do Presidente da República ao sancionar o projeto de lei</w:t>
      </w:r>
      <w:r w:rsidR="009371DC">
        <w:rPr>
          <w:rStyle w:val="Refdenotaderodap"/>
          <w:bCs/>
        </w:rPr>
        <w:footnoteReference w:id="280"/>
      </w:r>
      <w:r w:rsidR="009371DC">
        <w:rPr>
          <w:rStyle w:val="normaltextrun"/>
          <w:bCs/>
        </w:rPr>
        <w:t>.</w:t>
      </w:r>
      <w:r w:rsidR="00880EAB">
        <w:rPr>
          <w:rStyle w:val="normaltextrun"/>
          <w:bCs/>
        </w:rPr>
        <w:t xml:space="preserve"> </w:t>
      </w:r>
    </w:p>
    <w:p w14:paraId="701F953B" w14:textId="1B1BE4F2" w:rsidR="0073762D" w:rsidRDefault="0073762D" w:rsidP="009C4BFB">
      <w:pPr>
        <w:rPr>
          <w:rStyle w:val="normaltextrun"/>
          <w:bCs/>
        </w:rPr>
      </w:pPr>
      <w:r>
        <w:rPr>
          <w:rStyle w:val="normaltextrun"/>
          <w:bCs/>
        </w:rPr>
        <w:t xml:space="preserve">No que se refere ao momento de realização do </w:t>
      </w:r>
      <w:r w:rsidR="004B54B5">
        <w:rPr>
          <w:rStyle w:val="normaltextrun"/>
          <w:bCs/>
        </w:rPr>
        <w:t>controle, o atual sistema brasileiro</w:t>
      </w:r>
      <w:r w:rsidR="0046146F">
        <w:rPr>
          <w:rStyle w:val="normaltextrun"/>
          <w:bCs/>
        </w:rPr>
        <w:t xml:space="preserve">, como consequência da sua natureza jurisdicional e política, pode ser preventivo, quando </w:t>
      </w:r>
      <w:r w:rsidR="00A4535A">
        <w:rPr>
          <w:rStyle w:val="normaltextrun"/>
          <w:bCs/>
        </w:rPr>
        <w:t xml:space="preserve">a análise de conformidade é realizada </w:t>
      </w:r>
      <w:r w:rsidR="00782122">
        <w:rPr>
          <w:rStyle w:val="normaltextrun"/>
          <w:bCs/>
        </w:rPr>
        <w:t>sobre o processo legislativo</w:t>
      </w:r>
      <w:r w:rsidR="004E776E">
        <w:rPr>
          <w:rStyle w:val="normaltextrun"/>
          <w:bCs/>
        </w:rPr>
        <w:t>.</w:t>
      </w:r>
      <w:r w:rsidR="00782122">
        <w:rPr>
          <w:rStyle w:val="normaltextrun"/>
          <w:bCs/>
        </w:rPr>
        <w:t xml:space="preserve"> </w:t>
      </w:r>
      <w:r w:rsidR="00396783">
        <w:rPr>
          <w:rStyle w:val="normaltextrun"/>
          <w:bCs/>
        </w:rPr>
        <w:t xml:space="preserve">Também pode o controle ser repressivo ou posterior quando é realizado </w:t>
      </w:r>
      <w:r w:rsidR="00F177E3">
        <w:rPr>
          <w:rStyle w:val="normaltextrun"/>
          <w:bCs/>
        </w:rPr>
        <w:t>após a promulgação da lei</w:t>
      </w:r>
      <w:r w:rsidR="008D5E40">
        <w:rPr>
          <w:rStyle w:val="normaltextrun"/>
          <w:bCs/>
        </w:rPr>
        <w:t xml:space="preserve">, hipótese em que o controle é exclusivamente jurisdicional, ou seja, exercido </w:t>
      </w:r>
      <w:r w:rsidR="00172414">
        <w:rPr>
          <w:rStyle w:val="normaltextrun"/>
          <w:bCs/>
        </w:rPr>
        <w:t xml:space="preserve">de forma </w:t>
      </w:r>
      <w:r w:rsidR="008D5E40">
        <w:rPr>
          <w:rStyle w:val="normaltextrun"/>
          <w:bCs/>
        </w:rPr>
        <w:t xml:space="preserve">exclusiva pelos órgãos do Poder Judiciário, seja </w:t>
      </w:r>
      <w:r w:rsidR="00D75C0B">
        <w:rPr>
          <w:rStyle w:val="normaltextrun"/>
          <w:bCs/>
        </w:rPr>
        <w:t>por meio de um tribunal ou juiz singular</w:t>
      </w:r>
      <w:r w:rsidR="004E776E">
        <w:rPr>
          <w:rStyle w:val="normaltextrun"/>
          <w:bCs/>
        </w:rPr>
        <w:t>,</w:t>
      </w:r>
      <w:r w:rsidR="00D75C0B">
        <w:rPr>
          <w:rStyle w:val="normaltextrun"/>
          <w:bCs/>
        </w:rPr>
        <w:t xml:space="preserve"> </w:t>
      </w:r>
      <w:r w:rsidR="00DC2016">
        <w:rPr>
          <w:rStyle w:val="normaltextrun"/>
          <w:bCs/>
        </w:rPr>
        <w:t>na análise da questão incidental de constitu</w:t>
      </w:r>
      <w:r w:rsidR="00416A84">
        <w:rPr>
          <w:rStyle w:val="normaltextrun"/>
          <w:bCs/>
        </w:rPr>
        <w:t>cionalidade</w:t>
      </w:r>
      <w:r w:rsidR="004E776E">
        <w:rPr>
          <w:rStyle w:val="normaltextrun"/>
          <w:bCs/>
        </w:rPr>
        <w:t>,</w:t>
      </w:r>
      <w:r w:rsidR="00416A84">
        <w:rPr>
          <w:rStyle w:val="normaltextrun"/>
          <w:bCs/>
        </w:rPr>
        <w:t xml:space="preserve"> ou pelo Supremo Tribunal Federal</w:t>
      </w:r>
      <w:r w:rsidR="004E776E">
        <w:rPr>
          <w:rStyle w:val="normaltextrun"/>
          <w:bCs/>
        </w:rPr>
        <w:t>,</w:t>
      </w:r>
      <w:r w:rsidR="00416A84">
        <w:rPr>
          <w:rStyle w:val="normaltextrun"/>
          <w:bCs/>
        </w:rPr>
        <w:t xml:space="preserve"> </w:t>
      </w:r>
      <w:r w:rsidR="009C4211">
        <w:rPr>
          <w:rStyle w:val="normaltextrun"/>
          <w:bCs/>
        </w:rPr>
        <w:t>quando a declaração da inconstitucionalidade</w:t>
      </w:r>
      <w:r w:rsidR="00482248">
        <w:rPr>
          <w:rStyle w:val="normaltextrun"/>
          <w:bCs/>
        </w:rPr>
        <w:t xml:space="preserve"> processa</w:t>
      </w:r>
      <w:r w:rsidR="004E776E">
        <w:rPr>
          <w:rStyle w:val="normaltextrun"/>
          <w:bCs/>
        </w:rPr>
        <w:t>-se</w:t>
      </w:r>
      <w:r w:rsidR="00482248">
        <w:rPr>
          <w:rStyle w:val="normaltextrun"/>
          <w:bCs/>
        </w:rPr>
        <w:t xml:space="preserve"> em abstrato e não subordinad</w:t>
      </w:r>
      <w:r w:rsidR="00901511">
        <w:rPr>
          <w:rStyle w:val="normaltextrun"/>
          <w:bCs/>
        </w:rPr>
        <w:t>a</w:t>
      </w:r>
      <w:r w:rsidR="00482248">
        <w:rPr>
          <w:rStyle w:val="normaltextrun"/>
          <w:bCs/>
        </w:rPr>
        <w:t xml:space="preserve"> a um caso concreto</w:t>
      </w:r>
      <w:r w:rsidR="00482248">
        <w:rPr>
          <w:rStyle w:val="Refdenotaderodap"/>
          <w:bCs/>
        </w:rPr>
        <w:footnoteReference w:id="281"/>
      </w:r>
      <w:r w:rsidR="00482248">
        <w:rPr>
          <w:rStyle w:val="normaltextrun"/>
          <w:bCs/>
        </w:rPr>
        <w:t>.</w:t>
      </w:r>
    </w:p>
    <w:p w14:paraId="7670A177" w14:textId="46E2293A" w:rsidR="006A074D" w:rsidRDefault="00080B98" w:rsidP="009C4BFB">
      <w:pPr>
        <w:rPr>
          <w:rStyle w:val="normaltextrun"/>
          <w:bCs/>
        </w:rPr>
      </w:pPr>
      <w:r>
        <w:rPr>
          <w:rStyle w:val="normaltextrun"/>
          <w:bCs/>
        </w:rPr>
        <w:t>Pode</w:t>
      </w:r>
      <w:r w:rsidR="00F12856">
        <w:rPr>
          <w:rStyle w:val="normaltextrun"/>
          <w:bCs/>
        </w:rPr>
        <w:t>mos</w:t>
      </w:r>
      <w:r>
        <w:rPr>
          <w:rStyle w:val="normaltextrun"/>
          <w:bCs/>
        </w:rPr>
        <w:t xml:space="preserve"> dizer, então, </w:t>
      </w:r>
      <w:r w:rsidR="00BC3F3F">
        <w:rPr>
          <w:rStyle w:val="normaltextrun"/>
          <w:bCs/>
        </w:rPr>
        <w:t>quanto ao processo</w:t>
      </w:r>
      <w:r w:rsidR="00901511">
        <w:rPr>
          <w:rStyle w:val="normaltextrun"/>
          <w:bCs/>
        </w:rPr>
        <w:t>,</w:t>
      </w:r>
      <w:r w:rsidR="00BC3F3F">
        <w:rPr>
          <w:rStyle w:val="normaltextrun"/>
          <w:bCs/>
        </w:rPr>
        <w:t xml:space="preserve"> </w:t>
      </w:r>
      <w:r w:rsidR="00635655">
        <w:rPr>
          <w:rStyle w:val="normaltextrun"/>
          <w:bCs/>
        </w:rPr>
        <w:t xml:space="preserve">que </w:t>
      </w:r>
      <w:r w:rsidR="00BC3F3F">
        <w:rPr>
          <w:rStyle w:val="normaltextrun"/>
          <w:bCs/>
        </w:rPr>
        <w:t xml:space="preserve">o controle pode ser incidental e principal. </w:t>
      </w:r>
      <w:r w:rsidR="009A2AA6">
        <w:rPr>
          <w:rStyle w:val="normaltextrun"/>
          <w:bCs/>
        </w:rPr>
        <w:t xml:space="preserve">O controle será incidental quando o tribunal ou o juiz de direito </w:t>
      </w:r>
      <w:r w:rsidR="00BE2CB8">
        <w:rPr>
          <w:rStyle w:val="normaltextrun"/>
          <w:bCs/>
        </w:rPr>
        <w:t xml:space="preserve">acolhe a alegação de inconstitucionalidade surgida </w:t>
      </w:r>
      <w:r w:rsidR="00751364">
        <w:rPr>
          <w:rStyle w:val="normaltextrun"/>
          <w:bCs/>
        </w:rPr>
        <w:t xml:space="preserve">incidentalmente </w:t>
      </w:r>
      <w:r w:rsidR="00BE2CB8">
        <w:rPr>
          <w:rStyle w:val="normaltextrun"/>
          <w:bCs/>
        </w:rPr>
        <w:t>no curso d</w:t>
      </w:r>
      <w:r w:rsidR="00751364">
        <w:rPr>
          <w:rStyle w:val="normaltextrun"/>
          <w:bCs/>
        </w:rPr>
        <w:t>e qualquer</w:t>
      </w:r>
      <w:r w:rsidR="00BE2CB8">
        <w:rPr>
          <w:rStyle w:val="normaltextrun"/>
          <w:bCs/>
        </w:rPr>
        <w:t xml:space="preserve"> processo</w:t>
      </w:r>
      <w:r w:rsidR="00901511">
        <w:rPr>
          <w:rStyle w:val="normaltextrun"/>
          <w:bCs/>
        </w:rPr>
        <w:t>.</w:t>
      </w:r>
      <w:r w:rsidR="00CF6B21">
        <w:rPr>
          <w:rStyle w:val="normaltextrun"/>
          <w:bCs/>
        </w:rPr>
        <w:t xml:space="preserve"> </w:t>
      </w:r>
      <w:r w:rsidR="00901511">
        <w:rPr>
          <w:rStyle w:val="normaltextrun"/>
          <w:bCs/>
        </w:rPr>
        <w:t>P</w:t>
      </w:r>
      <w:r w:rsidR="00CF6B21">
        <w:rPr>
          <w:rStyle w:val="normaltextrun"/>
          <w:bCs/>
        </w:rPr>
        <w:t xml:space="preserve">ortanto, não há um </w:t>
      </w:r>
      <w:r w:rsidR="00F30D76">
        <w:rPr>
          <w:rStyle w:val="normaltextrun"/>
          <w:bCs/>
        </w:rPr>
        <w:t xml:space="preserve">litígio constitucional. Ao revés, o controle será </w:t>
      </w:r>
      <w:r w:rsidR="007842BD">
        <w:rPr>
          <w:rStyle w:val="normaltextrun"/>
          <w:bCs/>
        </w:rPr>
        <w:t xml:space="preserve">principal quando a questão da </w:t>
      </w:r>
      <w:r w:rsidR="007842BD">
        <w:rPr>
          <w:rStyle w:val="normaltextrun"/>
          <w:bCs/>
        </w:rPr>
        <w:lastRenderedPageBreak/>
        <w:t xml:space="preserve">constitucionalidade da lei ou do ato normativo </w:t>
      </w:r>
      <w:r w:rsidR="00FB1C8A">
        <w:rPr>
          <w:rStyle w:val="normaltextrun"/>
          <w:bCs/>
        </w:rPr>
        <w:t xml:space="preserve">for a própria questão principal </w:t>
      </w:r>
      <w:r w:rsidR="00A513BD">
        <w:rPr>
          <w:rStyle w:val="normaltextrun"/>
          <w:bCs/>
        </w:rPr>
        <w:t xml:space="preserve">submetida ao crivo do Poder Judiciário, </w:t>
      </w:r>
      <w:r w:rsidR="00A513BD" w:rsidRPr="00647489">
        <w:rPr>
          <w:rStyle w:val="normaltextrun"/>
          <w:bCs/>
        </w:rPr>
        <w:t>na hipótese d</w:t>
      </w:r>
      <w:r w:rsidR="006963F2" w:rsidRPr="00647489">
        <w:rPr>
          <w:rStyle w:val="normaltextrun"/>
          <w:bCs/>
        </w:rPr>
        <w:t xml:space="preserve">e </w:t>
      </w:r>
      <w:r w:rsidR="00A513BD" w:rsidRPr="00647489">
        <w:rPr>
          <w:rStyle w:val="normaltextrun"/>
          <w:bCs/>
        </w:rPr>
        <w:t>o Supremo Tribunal Federal</w:t>
      </w:r>
      <w:r w:rsidR="00901511" w:rsidRPr="00647489">
        <w:rPr>
          <w:rStyle w:val="normaltextrun"/>
          <w:bCs/>
        </w:rPr>
        <w:t xml:space="preserve"> ser</w:t>
      </w:r>
      <w:r w:rsidR="00A513BD" w:rsidRPr="00647489">
        <w:rPr>
          <w:rStyle w:val="normaltextrun"/>
          <w:bCs/>
        </w:rPr>
        <w:t xml:space="preserve"> a quem compete </w:t>
      </w:r>
      <w:r w:rsidR="00057EC5" w:rsidRPr="00647489">
        <w:rPr>
          <w:rStyle w:val="normaltextrun"/>
          <w:bCs/>
        </w:rPr>
        <w:t>o julgamento das ações abstratas da constitucionalidade das leis no ordenamento jurídico brasileiro</w:t>
      </w:r>
      <w:r w:rsidR="00445504" w:rsidRPr="00647489">
        <w:rPr>
          <w:rStyle w:val="Refdenotaderodap"/>
          <w:bCs/>
        </w:rPr>
        <w:footnoteReference w:id="282"/>
      </w:r>
      <w:r w:rsidR="00057EC5" w:rsidRPr="00647489">
        <w:rPr>
          <w:rStyle w:val="normaltextrun"/>
          <w:bCs/>
        </w:rPr>
        <w:t>.</w:t>
      </w:r>
      <w:r w:rsidR="00880EAB">
        <w:rPr>
          <w:rStyle w:val="normaltextrun"/>
          <w:bCs/>
        </w:rPr>
        <w:t xml:space="preserve"> </w:t>
      </w:r>
      <w:r w:rsidR="00CF4693">
        <w:rPr>
          <w:rStyle w:val="normaltextrun"/>
          <w:bCs/>
        </w:rPr>
        <w:t xml:space="preserve">O controle é principal por ser a questão da constitucionalidade da lei </w:t>
      </w:r>
      <w:r w:rsidR="00CF741E">
        <w:rPr>
          <w:rStyle w:val="normaltextrun"/>
          <w:bCs/>
        </w:rPr>
        <w:t xml:space="preserve">o principal tema a ser </w:t>
      </w:r>
      <w:r w:rsidR="00DE64AD">
        <w:rPr>
          <w:rStyle w:val="normaltextrun"/>
          <w:bCs/>
        </w:rPr>
        <w:t>julgado, sendo relevante mencionar</w:t>
      </w:r>
      <w:r w:rsidR="00F12856">
        <w:rPr>
          <w:rStyle w:val="normaltextrun"/>
          <w:bCs/>
        </w:rPr>
        <w:t>mos</w:t>
      </w:r>
      <w:r w:rsidR="00DE64AD">
        <w:rPr>
          <w:rStyle w:val="normaltextrun"/>
          <w:bCs/>
        </w:rPr>
        <w:t xml:space="preserve"> que</w:t>
      </w:r>
      <w:r w:rsidR="00901511">
        <w:rPr>
          <w:rStyle w:val="normaltextrun"/>
          <w:bCs/>
        </w:rPr>
        <w:t>,</w:t>
      </w:r>
      <w:r w:rsidR="00DE64AD">
        <w:rPr>
          <w:rStyle w:val="normaltextrun"/>
          <w:bCs/>
        </w:rPr>
        <w:t xml:space="preserve"> nes</w:t>
      </w:r>
      <w:r w:rsidR="00635655">
        <w:rPr>
          <w:rStyle w:val="normaltextrun"/>
          <w:bCs/>
        </w:rPr>
        <w:t>t</w:t>
      </w:r>
      <w:r w:rsidR="00DE64AD">
        <w:rPr>
          <w:rStyle w:val="normaltextrun"/>
          <w:bCs/>
        </w:rPr>
        <w:t>a hipótese</w:t>
      </w:r>
      <w:r w:rsidR="00901511">
        <w:rPr>
          <w:rStyle w:val="normaltextrun"/>
          <w:bCs/>
        </w:rPr>
        <w:t>,</w:t>
      </w:r>
      <w:r w:rsidR="00DE64AD">
        <w:rPr>
          <w:rStyle w:val="normaltextrun"/>
          <w:bCs/>
        </w:rPr>
        <w:t xml:space="preserve"> a análise da constitucionalidade da lei se dá em abstrato</w:t>
      </w:r>
      <w:r w:rsidR="00894CD7">
        <w:rPr>
          <w:rStyle w:val="normaltextrun"/>
          <w:bCs/>
        </w:rPr>
        <w:t>, ou seja, em tese</w:t>
      </w:r>
      <w:r w:rsidR="00901511">
        <w:rPr>
          <w:rStyle w:val="normaltextrun"/>
          <w:bCs/>
        </w:rPr>
        <w:t>,</w:t>
      </w:r>
      <w:r w:rsidR="00894CD7">
        <w:rPr>
          <w:rStyle w:val="normaltextrun"/>
          <w:bCs/>
        </w:rPr>
        <w:t xml:space="preserve"> sem estar relacionad</w:t>
      </w:r>
      <w:r w:rsidR="00901511">
        <w:rPr>
          <w:rStyle w:val="normaltextrun"/>
          <w:bCs/>
        </w:rPr>
        <w:t>a</w:t>
      </w:r>
      <w:r w:rsidR="00894CD7">
        <w:rPr>
          <w:rStyle w:val="normaltextrun"/>
          <w:bCs/>
        </w:rPr>
        <w:t xml:space="preserve"> a um caso concreto.</w:t>
      </w:r>
    </w:p>
    <w:p w14:paraId="1574BC13" w14:textId="40FA14C0" w:rsidR="00080B98" w:rsidRDefault="006A074D" w:rsidP="009C4BFB">
      <w:pPr>
        <w:rPr>
          <w:rStyle w:val="normaltextrun"/>
          <w:bCs/>
        </w:rPr>
      </w:pPr>
      <w:r>
        <w:rPr>
          <w:rStyle w:val="normaltextrun"/>
          <w:bCs/>
        </w:rPr>
        <w:t xml:space="preserve">Da </w:t>
      </w:r>
      <w:r w:rsidR="00AA4CFB">
        <w:rPr>
          <w:rStyle w:val="normaltextrun"/>
          <w:bCs/>
        </w:rPr>
        <w:t>natureza do processo do controle</w:t>
      </w:r>
      <w:r w:rsidR="00901511">
        <w:rPr>
          <w:rStyle w:val="normaltextrun"/>
          <w:bCs/>
        </w:rPr>
        <w:t>,</w:t>
      </w:r>
      <w:r w:rsidR="00AA4CFB">
        <w:rPr>
          <w:rStyle w:val="normaltextrun"/>
          <w:bCs/>
        </w:rPr>
        <w:t xml:space="preserve"> é possível identificar</w:t>
      </w:r>
      <w:r w:rsidR="00F12856">
        <w:rPr>
          <w:rStyle w:val="normaltextrun"/>
          <w:bCs/>
        </w:rPr>
        <w:t>mos</w:t>
      </w:r>
      <w:r w:rsidR="00AA4CFB">
        <w:rPr>
          <w:rStyle w:val="normaltextrun"/>
          <w:bCs/>
        </w:rPr>
        <w:t xml:space="preserve"> que o sistema brasileiro</w:t>
      </w:r>
      <w:r w:rsidR="00901511">
        <w:rPr>
          <w:rStyle w:val="normaltextrun"/>
          <w:bCs/>
        </w:rPr>
        <w:t>,</w:t>
      </w:r>
      <w:r w:rsidR="00AA4CFB">
        <w:rPr>
          <w:rStyle w:val="normaltextrun"/>
          <w:bCs/>
        </w:rPr>
        <w:t xml:space="preserve"> </w:t>
      </w:r>
      <w:r w:rsidR="00BF3D1D">
        <w:rPr>
          <w:rStyle w:val="normaltextrun"/>
          <w:bCs/>
        </w:rPr>
        <w:t xml:space="preserve">quanto </w:t>
      </w:r>
      <w:r w:rsidR="00901511">
        <w:rPr>
          <w:rStyle w:val="normaltextrun"/>
          <w:bCs/>
        </w:rPr>
        <w:t>à</w:t>
      </w:r>
      <w:r w:rsidR="00BF3D1D">
        <w:rPr>
          <w:rStyle w:val="normaltextrun"/>
          <w:bCs/>
        </w:rPr>
        <w:t xml:space="preserve"> competência para o conhecimento e julgamento da inconstitucionalidade da lei</w:t>
      </w:r>
      <w:r w:rsidR="00901511">
        <w:rPr>
          <w:rStyle w:val="normaltextrun"/>
          <w:bCs/>
        </w:rPr>
        <w:t>,</w:t>
      </w:r>
      <w:r w:rsidR="00BF3D1D">
        <w:rPr>
          <w:rStyle w:val="normaltextrun"/>
          <w:bCs/>
        </w:rPr>
        <w:t xml:space="preserve"> pode ser difuso </w:t>
      </w:r>
      <w:r w:rsidR="00C40D46">
        <w:rPr>
          <w:rStyle w:val="normaltextrun"/>
          <w:bCs/>
        </w:rPr>
        <w:t>e concentrado. Será difuso quan</w:t>
      </w:r>
      <w:r w:rsidR="004C71D6">
        <w:rPr>
          <w:rStyle w:val="normaltextrun"/>
          <w:bCs/>
        </w:rPr>
        <w:t>d</w:t>
      </w:r>
      <w:r w:rsidR="00C40D46">
        <w:rPr>
          <w:rStyle w:val="normaltextrun"/>
          <w:bCs/>
        </w:rPr>
        <w:t xml:space="preserve">o </w:t>
      </w:r>
      <w:r w:rsidR="004C71D6">
        <w:rPr>
          <w:rStyle w:val="normaltextrun"/>
          <w:bCs/>
        </w:rPr>
        <w:t xml:space="preserve">tal competência for difundida e pertencer </w:t>
      </w:r>
      <w:r w:rsidR="00A81A07">
        <w:rPr>
          <w:rStyle w:val="normaltextrun"/>
          <w:bCs/>
        </w:rPr>
        <w:t>a todo e qualquer juiz ou tribuna</w:t>
      </w:r>
      <w:r w:rsidR="00901511">
        <w:rPr>
          <w:rStyle w:val="normaltextrun"/>
          <w:bCs/>
        </w:rPr>
        <w:t>l</w:t>
      </w:r>
      <w:r w:rsidR="00A81A07">
        <w:rPr>
          <w:rStyle w:val="normaltextrun"/>
          <w:bCs/>
        </w:rPr>
        <w:t>, inclusive ao Supremo</w:t>
      </w:r>
      <w:r w:rsidR="00350DA6">
        <w:rPr>
          <w:rStyle w:val="normaltextrun"/>
          <w:bCs/>
        </w:rPr>
        <w:t>, sendo-lhes atribuída, então, a jurisdição</w:t>
      </w:r>
      <w:r w:rsidR="00AE52A9">
        <w:rPr>
          <w:rStyle w:val="normaltextrun"/>
          <w:bCs/>
        </w:rPr>
        <w:t xml:space="preserve"> de apreciar, no caso concreto</w:t>
      </w:r>
      <w:r w:rsidR="00901511">
        <w:rPr>
          <w:rStyle w:val="normaltextrun"/>
          <w:bCs/>
        </w:rPr>
        <w:t>,</w:t>
      </w:r>
      <w:r w:rsidR="00AE52A9">
        <w:rPr>
          <w:rStyle w:val="normaltextrun"/>
          <w:bCs/>
        </w:rPr>
        <w:t xml:space="preserve"> a alegação de inconstitucionalidade.</w:t>
      </w:r>
      <w:r w:rsidR="006C0CC7">
        <w:rPr>
          <w:rStyle w:val="normaltextrun"/>
          <w:bCs/>
        </w:rPr>
        <w:t xml:space="preserve"> A seu turno, será concentrado quando a competência para julgar </w:t>
      </w:r>
      <w:r w:rsidR="00115AE3">
        <w:rPr>
          <w:rStyle w:val="normaltextrun"/>
          <w:bCs/>
        </w:rPr>
        <w:t xml:space="preserve">a questão da inconstitucionalidade se concentrar num único órgão, com atribuição exclusiva </w:t>
      </w:r>
      <w:r w:rsidR="00E65497">
        <w:rPr>
          <w:rStyle w:val="normaltextrun"/>
          <w:bCs/>
        </w:rPr>
        <w:t xml:space="preserve">de apreciar a constitucionalidade das leis </w:t>
      </w:r>
      <w:r w:rsidR="00DC0F45">
        <w:rPr>
          <w:rStyle w:val="normaltextrun"/>
          <w:bCs/>
        </w:rPr>
        <w:t>em abstrato</w:t>
      </w:r>
      <w:r w:rsidR="00901511">
        <w:rPr>
          <w:rStyle w:val="normaltextrun"/>
          <w:bCs/>
        </w:rPr>
        <w:t>,</w:t>
      </w:r>
      <w:r w:rsidR="00DC0F45">
        <w:rPr>
          <w:rStyle w:val="normaltextrun"/>
          <w:bCs/>
        </w:rPr>
        <w:t xml:space="preserve"> através de ações especiais, como a ação direta de inconstitucionalidade</w:t>
      </w:r>
      <w:r w:rsidR="00C415C5">
        <w:rPr>
          <w:rStyle w:val="normaltextrun"/>
          <w:bCs/>
        </w:rPr>
        <w:t>, que</w:t>
      </w:r>
      <w:r w:rsidR="00901511">
        <w:rPr>
          <w:rStyle w:val="normaltextrun"/>
          <w:bCs/>
        </w:rPr>
        <w:t>,</w:t>
      </w:r>
      <w:r w:rsidR="00C415C5">
        <w:rPr>
          <w:rStyle w:val="normaltextrun"/>
          <w:bCs/>
        </w:rPr>
        <w:t xml:space="preserve"> no </w:t>
      </w:r>
      <w:r w:rsidR="008D4868">
        <w:rPr>
          <w:rStyle w:val="normaltextrun"/>
          <w:bCs/>
        </w:rPr>
        <w:t>D</w:t>
      </w:r>
      <w:r w:rsidR="00C415C5">
        <w:rPr>
          <w:rStyle w:val="normaltextrun"/>
          <w:bCs/>
        </w:rPr>
        <w:t>ireito brasileiro</w:t>
      </w:r>
      <w:r w:rsidR="00901511">
        <w:rPr>
          <w:rStyle w:val="normaltextrun"/>
          <w:bCs/>
        </w:rPr>
        <w:t>,</w:t>
      </w:r>
      <w:r w:rsidR="00C415C5">
        <w:rPr>
          <w:rStyle w:val="normaltextrun"/>
          <w:bCs/>
        </w:rPr>
        <w:t xml:space="preserve"> pertence</w:t>
      </w:r>
      <w:r w:rsidR="00B41F1B">
        <w:rPr>
          <w:rStyle w:val="normaltextrun"/>
          <w:bCs/>
        </w:rPr>
        <w:t xml:space="preserve"> ao STF</w:t>
      </w:r>
      <w:r w:rsidR="00B41F1B">
        <w:rPr>
          <w:rStyle w:val="Refdenotaderodap"/>
          <w:bCs/>
        </w:rPr>
        <w:footnoteReference w:id="283"/>
      </w:r>
      <w:r w:rsidR="00C415C5">
        <w:rPr>
          <w:rStyle w:val="normaltextrun"/>
          <w:bCs/>
        </w:rPr>
        <w:t xml:space="preserve">. </w:t>
      </w:r>
    </w:p>
    <w:p w14:paraId="1A20BB57" w14:textId="7CCBD90E" w:rsidR="000252B4" w:rsidRDefault="00B70176" w:rsidP="009C4BFB">
      <w:pPr>
        <w:rPr>
          <w:rStyle w:val="normaltextrun"/>
          <w:bCs/>
        </w:rPr>
      </w:pPr>
      <w:r>
        <w:rPr>
          <w:rStyle w:val="normaltextrun"/>
          <w:bCs/>
        </w:rPr>
        <w:t>Quanto ao alcance</w:t>
      </w:r>
      <w:r w:rsidR="00681667">
        <w:rPr>
          <w:rStyle w:val="normaltextrun"/>
          <w:bCs/>
        </w:rPr>
        <w:t xml:space="preserve"> subjetivo da decisão</w:t>
      </w:r>
      <w:r w:rsidR="00901511">
        <w:rPr>
          <w:rStyle w:val="normaltextrun"/>
          <w:bCs/>
        </w:rPr>
        <w:t>,</w:t>
      </w:r>
      <w:r w:rsidR="00681667">
        <w:rPr>
          <w:rStyle w:val="normaltextrun"/>
          <w:bCs/>
        </w:rPr>
        <w:t xml:space="preserve"> este pode ser inter partes ou </w:t>
      </w:r>
      <w:r w:rsidR="00681667">
        <w:rPr>
          <w:rStyle w:val="normaltextrun"/>
          <w:bCs/>
          <w:i/>
        </w:rPr>
        <w:t>erga om</w:t>
      </w:r>
      <w:r w:rsidR="0018551A">
        <w:rPr>
          <w:rStyle w:val="normaltextrun"/>
          <w:bCs/>
          <w:i/>
        </w:rPr>
        <w:t>nes</w:t>
      </w:r>
      <w:r w:rsidR="0018551A">
        <w:rPr>
          <w:rStyle w:val="normaltextrun"/>
          <w:bCs/>
        </w:rPr>
        <w:t xml:space="preserve">. Será inter partes quando a decisão de inconstitucionalidade for proferida </w:t>
      </w:r>
      <w:r w:rsidR="00334E52">
        <w:rPr>
          <w:rStyle w:val="normaltextrun"/>
          <w:bCs/>
        </w:rPr>
        <w:t>no controle incidental</w:t>
      </w:r>
      <w:r w:rsidR="00732C2B">
        <w:rPr>
          <w:rStyle w:val="normaltextrun"/>
          <w:bCs/>
        </w:rPr>
        <w:t xml:space="preserve"> ou concreto. Nesta hipótese</w:t>
      </w:r>
      <w:r w:rsidR="00901511">
        <w:rPr>
          <w:rStyle w:val="normaltextrun"/>
          <w:bCs/>
        </w:rPr>
        <w:t>,</w:t>
      </w:r>
      <w:r w:rsidR="00732C2B">
        <w:rPr>
          <w:rStyle w:val="normaltextrun"/>
          <w:bCs/>
        </w:rPr>
        <w:t xml:space="preserve"> </w:t>
      </w:r>
      <w:r w:rsidR="00B26F8C">
        <w:rPr>
          <w:rStyle w:val="normaltextrun"/>
          <w:bCs/>
        </w:rPr>
        <w:t xml:space="preserve">os efeitos da decisão do juiz ou do tribunal alcançam somente </w:t>
      </w:r>
      <w:r w:rsidR="00CE4F53">
        <w:rPr>
          <w:rStyle w:val="normaltextrun"/>
          <w:bCs/>
        </w:rPr>
        <w:t xml:space="preserve">as partes litigantes do processo, não beneficiando </w:t>
      </w:r>
      <w:r w:rsidR="001177B4">
        <w:rPr>
          <w:rStyle w:val="normaltextrun"/>
          <w:bCs/>
        </w:rPr>
        <w:t xml:space="preserve">senão a quem for parte na demanda </w:t>
      </w:r>
      <w:r w:rsidR="00901511">
        <w:rPr>
          <w:rStyle w:val="normaltextrun"/>
          <w:bCs/>
        </w:rPr>
        <w:t>para</w:t>
      </w:r>
      <w:r w:rsidR="001177B4">
        <w:rPr>
          <w:rStyle w:val="normaltextrun"/>
          <w:bCs/>
        </w:rPr>
        <w:t xml:space="preserve"> reconhecer incidentalmente a </w:t>
      </w:r>
      <w:r w:rsidR="00115FB0">
        <w:rPr>
          <w:rStyle w:val="normaltextrun"/>
          <w:bCs/>
        </w:rPr>
        <w:t xml:space="preserve">inconstitucionalidade. </w:t>
      </w:r>
      <w:r w:rsidR="00CF712A" w:rsidRPr="00EC5549">
        <w:rPr>
          <w:rStyle w:val="normaltextrun"/>
          <w:bCs/>
        </w:rPr>
        <w:t>T</w:t>
      </w:r>
      <w:r w:rsidR="00115FB0" w:rsidRPr="00EC5549">
        <w:rPr>
          <w:rStyle w:val="normaltextrun"/>
          <w:bCs/>
        </w:rPr>
        <w:t xml:space="preserve">erá </w:t>
      </w:r>
      <w:r w:rsidR="00F40266" w:rsidRPr="00EC5549">
        <w:rPr>
          <w:rStyle w:val="normaltextrun"/>
          <w:bCs/>
        </w:rPr>
        <w:t xml:space="preserve">efeito </w:t>
      </w:r>
      <w:r w:rsidR="00115FB0" w:rsidRPr="00EC5549">
        <w:rPr>
          <w:rStyle w:val="normaltextrun"/>
          <w:bCs/>
          <w:i/>
        </w:rPr>
        <w:t>erga omnes</w:t>
      </w:r>
      <w:r w:rsidR="00115FB0" w:rsidRPr="00EC5549">
        <w:rPr>
          <w:rStyle w:val="normaltextrun"/>
          <w:bCs/>
        </w:rPr>
        <w:t>,</w:t>
      </w:r>
      <w:r w:rsidR="0064259B" w:rsidRPr="00EC5549">
        <w:rPr>
          <w:rStyle w:val="normaltextrun"/>
          <w:bCs/>
        </w:rPr>
        <w:t xml:space="preserve"> portanto, alcançando a todos, partes e não partes, </w:t>
      </w:r>
      <w:r w:rsidR="00F40266" w:rsidRPr="00EC5549">
        <w:rPr>
          <w:rStyle w:val="normaltextrun"/>
          <w:bCs/>
        </w:rPr>
        <w:t>a decisão de inconstitucionalidade</w:t>
      </w:r>
      <w:r w:rsidR="00E30C54" w:rsidRPr="00EC5549">
        <w:rPr>
          <w:rStyle w:val="normaltextrun"/>
          <w:bCs/>
        </w:rPr>
        <w:t xml:space="preserve"> proferida </w:t>
      </w:r>
      <w:r w:rsidR="004B7AE8" w:rsidRPr="00EC5549">
        <w:rPr>
          <w:rStyle w:val="normaltextrun"/>
          <w:bCs/>
        </w:rPr>
        <w:t xml:space="preserve">no controle </w:t>
      </w:r>
      <w:r w:rsidR="00BA4D4A" w:rsidRPr="00EC5549">
        <w:rPr>
          <w:rStyle w:val="normaltextrun"/>
          <w:bCs/>
        </w:rPr>
        <w:t>difuso ou concreto</w:t>
      </w:r>
      <w:r w:rsidR="00901511" w:rsidRPr="00EC5549">
        <w:rPr>
          <w:rStyle w:val="normaltextrun"/>
          <w:bCs/>
        </w:rPr>
        <w:t>,</w:t>
      </w:r>
      <w:r w:rsidR="00BA4D4A" w:rsidRPr="00EC5549">
        <w:rPr>
          <w:rStyle w:val="normaltextrun"/>
          <w:bCs/>
        </w:rPr>
        <w:t xml:space="preserve"> </w:t>
      </w:r>
      <w:r w:rsidR="004B7AE8" w:rsidRPr="00EC5549">
        <w:rPr>
          <w:rStyle w:val="normaltextrun"/>
          <w:bCs/>
        </w:rPr>
        <w:t>realizado pel</w:t>
      </w:r>
      <w:r w:rsidR="00BA4D4A" w:rsidRPr="00EC5549">
        <w:rPr>
          <w:rStyle w:val="normaltextrun"/>
          <w:bCs/>
        </w:rPr>
        <w:t>a Suprema Corte brasileira</w:t>
      </w:r>
      <w:r w:rsidR="005339B6" w:rsidRPr="00EC5549">
        <w:rPr>
          <w:rStyle w:val="normaltextrun"/>
          <w:bCs/>
        </w:rPr>
        <w:t xml:space="preserve"> em grau de recurso</w:t>
      </w:r>
      <w:r w:rsidR="00901511" w:rsidRPr="00EC5549">
        <w:rPr>
          <w:rStyle w:val="normaltextrun"/>
          <w:bCs/>
        </w:rPr>
        <w:t>,</w:t>
      </w:r>
      <w:r w:rsidR="005339B6" w:rsidRPr="00EC5549">
        <w:rPr>
          <w:rStyle w:val="normaltextrun"/>
          <w:bCs/>
        </w:rPr>
        <w:t xml:space="preserve"> quando a inconstitucionalidade</w:t>
      </w:r>
      <w:r w:rsidR="005D196F" w:rsidRPr="00EC5549">
        <w:rPr>
          <w:rStyle w:val="normaltextrun"/>
          <w:bCs/>
        </w:rPr>
        <w:t xml:space="preserve"> tiver sido</w:t>
      </w:r>
      <w:r w:rsidR="005339B6" w:rsidRPr="00EC5549">
        <w:rPr>
          <w:rStyle w:val="normaltextrun"/>
          <w:bCs/>
        </w:rPr>
        <w:t xml:space="preserve"> alegada </w:t>
      </w:r>
      <w:r w:rsidR="005D196F" w:rsidRPr="00EC5549">
        <w:rPr>
          <w:rStyle w:val="normaltextrun"/>
          <w:bCs/>
        </w:rPr>
        <w:t>incidentalmente</w:t>
      </w:r>
      <w:r w:rsidR="00DA508B" w:rsidRPr="00EC5549">
        <w:rPr>
          <w:rStyle w:val="normaltextrun"/>
          <w:bCs/>
        </w:rPr>
        <w:t xml:space="preserve"> ou em julgamento </w:t>
      </w:r>
      <w:r w:rsidR="00BA4D4A" w:rsidRPr="00EC5549">
        <w:rPr>
          <w:rStyle w:val="normaltextrun"/>
          <w:bCs/>
        </w:rPr>
        <w:t>abstrato e concentrado</w:t>
      </w:r>
      <w:r w:rsidR="00901511" w:rsidRPr="00EC5549">
        <w:rPr>
          <w:rStyle w:val="normaltextrun"/>
          <w:bCs/>
        </w:rPr>
        <w:t>,</w:t>
      </w:r>
      <w:r w:rsidR="00DA508B" w:rsidRPr="00EC5549">
        <w:rPr>
          <w:rStyle w:val="normaltextrun"/>
          <w:bCs/>
        </w:rPr>
        <w:t xml:space="preserve"> </w:t>
      </w:r>
      <w:r w:rsidR="000155C5" w:rsidRPr="00EC5549">
        <w:rPr>
          <w:rStyle w:val="normaltextrun"/>
          <w:bCs/>
        </w:rPr>
        <w:t xml:space="preserve">realizada por meio de umas das ações </w:t>
      </w:r>
      <w:r w:rsidR="0074572C" w:rsidRPr="00EC5549">
        <w:rPr>
          <w:rStyle w:val="normaltextrun"/>
          <w:bCs/>
        </w:rPr>
        <w:t>especiais</w:t>
      </w:r>
      <w:r w:rsidR="00901511" w:rsidRPr="00EC5549">
        <w:rPr>
          <w:rStyle w:val="normaltextrun"/>
          <w:bCs/>
        </w:rPr>
        <w:t>,</w:t>
      </w:r>
      <w:r w:rsidR="0074572C" w:rsidRPr="00EC5549">
        <w:rPr>
          <w:rStyle w:val="normaltextrun"/>
          <w:bCs/>
        </w:rPr>
        <w:t xml:space="preserve"> cuja questão da inconstitucionalidade é o objeto principal do processo</w:t>
      </w:r>
      <w:r w:rsidR="002E0270" w:rsidRPr="00EC5549">
        <w:rPr>
          <w:rStyle w:val="Refdenotaderodap"/>
          <w:bCs/>
        </w:rPr>
        <w:footnoteReference w:id="284"/>
      </w:r>
      <w:r w:rsidR="0074572C" w:rsidRPr="00EC5549">
        <w:rPr>
          <w:rStyle w:val="normaltextrun"/>
          <w:bCs/>
        </w:rPr>
        <w:t>.</w:t>
      </w:r>
      <w:r w:rsidR="0051420E">
        <w:rPr>
          <w:rStyle w:val="normaltextrun"/>
          <w:bCs/>
        </w:rPr>
        <w:t xml:space="preserve"> Neste sentido já decidiu o STF</w:t>
      </w:r>
      <w:r w:rsidR="00901511">
        <w:rPr>
          <w:rStyle w:val="normaltextrun"/>
          <w:bCs/>
        </w:rPr>
        <w:t>,</w:t>
      </w:r>
      <w:r w:rsidR="0051420E">
        <w:rPr>
          <w:rStyle w:val="normaltextrun"/>
          <w:bCs/>
        </w:rPr>
        <w:t xml:space="preserve"> ao mencionar que a declaração incidental de inconstitucionalidade projeta os seus efeitos jurídicos exclusivamente na dimensão subjetiva que envolve as partes vinculadas a um determinado processo</w:t>
      </w:r>
      <w:r w:rsidR="0051420E">
        <w:rPr>
          <w:rStyle w:val="Refdenotaderodap"/>
          <w:bCs/>
        </w:rPr>
        <w:footnoteReference w:id="285"/>
      </w:r>
      <w:r w:rsidR="0051420E">
        <w:rPr>
          <w:rStyle w:val="normaltextrun"/>
          <w:bCs/>
        </w:rPr>
        <w:t>.</w:t>
      </w:r>
    </w:p>
    <w:p w14:paraId="4901E6B2" w14:textId="1B6185C7" w:rsidR="00AC381A" w:rsidRDefault="00823710" w:rsidP="009C4BFB">
      <w:pPr>
        <w:rPr>
          <w:rStyle w:val="normaltextrun"/>
          <w:bCs/>
        </w:rPr>
      </w:pPr>
      <w:r>
        <w:rPr>
          <w:rStyle w:val="normaltextrun"/>
          <w:bCs/>
        </w:rPr>
        <w:lastRenderedPageBreak/>
        <w:t>Na doutrina brasileira</w:t>
      </w:r>
      <w:r w:rsidR="00901511">
        <w:rPr>
          <w:rStyle w:val="normaltextrun"/>
          <w:bCs/>
        </w:rPr>
        <w:t>,</w:t>
      </w:r>
      <w:r>
        <w:rPr>
          <w:rStyle w:val="normaltextrun"/>
          <w:bCs/>
        </w:rPr>
        <w:t xml:space="preserve"> Dirley da Cunha Júnior também defende que a atual Constitucional brasileira </w:t>
      </w:r>
      <w:r w:rsidR="00864966">
        <w:rPr>
          <w:rStyle w:val="normaltextrun"/>
          <w:bCs/>
        </w:rPr>
        <w:t>foi um marco para o aperfeiçoamento do sistema judicial de controle da constitucionali</w:t>
      </w:r>
      <w:r w:rsidR="006C30AD">
        <w:rPr>
          <w:rStyle w:val="normaltextrun"/>
          <w:bCs/>
        </w:rPr>
        <w:t>dade</w:t>
      </w:r>
      <w:r w:rsidR="00901511">
        <w:rPr>
          <w:rStyle w:val="normaltextrun"/>
          <w:bCs/>
        </w:rPr>
        <w:t>,</w:t>
      </w:r>
      <w:r w:rsidR="006C30AD">
        <w:rPr>
          <w:rStyle w:val="normaltextrun"/>
          <w:bCs/>
        </w:rPr>
        <w:t xml:space="preserve"> tendo mantido a combinação, que é característica </w:t>
      </w:r>
      <w:r w:rsidR="00374086">
        <w:rPr>
          <w:rStyle w:val="normaltextrun"/>
          <w:bCs/>
        </w:rPr>
        <w:t>do sistema luso-brasileiro, dos métodos difuso</w:t>
      </w:r>
      <w:r w:rsidR="000527F9">
        <w:rPr>
          <w:rStyle w:val="normaltextrun"/>
          <w:bCs/>
        </w:rPr>
        <w:t>-concreto-incidental e concentrado-abstrato-principal</w:t>
      </w:r>
      <w:r w:rsidR="000527F9">
        <w:rPr>
          <w:rStyle w:val="Refdenotaderodap"/>
          <w:bCs/>
        </w:rPr>
        <w:footnoteReference w:id="286"/>
      </w:r>
      <w:r w:rsidR="000527F9">
        <w:rPr>
          <w:rStyle w:val="normaltextrun"/>
          <w:bCs/>
        </w:rPr>
        <w:t>.</w:t>
      </w:r>
    </w:p>
    <w:p w14:paraId="46A60E39" w14:textId="0755DBCB" w:rsidR="008218CC" w:rsidRPr="009C4BFB" w:rsidRDefault="008218CC" w:rsidP="009C4BFB">
      <w:pPr>
        <w:pStyle w:val="Ttulo3"/>
        <w:rPr>
          <w:rStyle w:val="eop"/>
        </w:rPr>
      </w:pPr>
      <w:bookmarkStart w:id="87" w:name="_Toc535757624"/>
      <w:bookmarkStart w:id="88" w:name="_Toc535759238"/>
      <w:bookmarkStart w:id="89" w:name="_Toc535761721"/>
      <w:bookmarkStart w:id="90" w:name="_Toc1375815"/>
      <w:bookmarkStart w:id="91" w:name="_Toc5900286"/>
      <w:r w:rsidRPr="009C4BFB">
        <w:rPr>
          <w:rStyle w:val="normaltextrun"/>
        </w:rPr>
        <w:t xml:space="preserve">2.4 O tradicional controle difuso na presente Constituição e suas recentes </w:t>
      </w:r>
      <w:r w:rsidR="006963F2" w:rsidRPr="009C4BFB">
        <w:rPr>
          <w:rStyle w:val="normaltextrun"/>
        </w:rPr>
        <w:t>a</w:t>
      </w:r>
      <w:r w:rsidRPr="009C4BFB">
        <w:rPr>
          <w:rStyle w:val="normaltextrun"/>
        </w:rPr>
        <w:t>lterações</w:t>
      </w:r>
      <w:bookmarkEnd w:id="87"/>
      <w:bookmarkEnd w:id="88"/>
      <w:bookmarkEnd w:id="89"/>
      <w:bookmarkEnd w:id="90"/>
      <w:bookmarkEnd w:id="91"/>
    </w:p>
    <w:p w14:paraId="2130B8F4" w14:textId="4A57079C" w:rsidR="00DD3698" w:rsidRDefault="00FE4077" w:rsidP="009C4BFB">
      <w:r w:rsidRPr="00FE4077">
        <w:t xml:space="preserve">O </w:t>
      </w:r>
      <w:r>
        <w:t>sistema de controle difus</w:t>
      </w:r>
      <w:r w:rsidR="00B66DC0">
        <w:t>o</w:t>
      </w:r>
      <w:r w:rsidR="00901511">
        <w:t>,</w:t>
      </w:r>
      <w:r w:rsidR="00B66DC0">
        <w:t xml:space="preserve"> presente na atual Constituição brasileira</w:t>
      </w:r>
      <w:r w:rsidR="00901511">
        <w:t>,</w:t>
      </w:r>
      <w:r w:rsidR="00B66DC0">
        <w:t xml:space="preserve"> </w:t>
      </w:r>
      <w:r w:rsidR="00897379">
        <w:t>está assentado n</w:t>
      </w:r>
      <w:r w:rsidR="00A776D4">
        <w:t xml:space="preserve">a </w:t>
      </w:r>
      <w:r w:rsidR="00A776D4">
        <w:rPr>
          <w:i/>
        </w:rPr>
        <w:t xml:space="preserve">judicial review </w:t>
      </w:r>
      <w:r w:rsidR="00A776D4">
        <w:t xml:space="preserve">norte-americana </w:t>
      </w:r>
      <w:r w:rsidR="00B52479">
        <w:t xml:space="preserve">e </w:t>
      </w:r>
      <w:r w:rsidR="00D32E83" w:rsidRPr="00D32E83">
        <w:t xml:space="preserve">teve origem no caso </w:t>
      </w:r>
      <w:r w:rsidR="00D32E83" w:rsidRPr="00B22434">
        <w:t xml:space="preserve">Marbury </w:t>
      </w:r>
      <w:r w:rsidR="00D32E83" w:rsidRPr="008D36FF">
        <w:t>v</w:t>
      </w:r>
      <w:r w:rsidR="008D36FF" w:rsidRPr="008D36FF">
        <w:t>s</w:t>
      </w:r>
      <w:r w:rsidR="00D32E83" w:rsidRPr="00B22434">
        <w:t>. Madison</w:t>
      </w:r>
      <w:r w:rsidR="00D32E83" w:rsidRPr="00D32E83">
        <w:t>, julgado pela Suprema Corte norte-americana em 1803</w:t>
      </w:r>
      <w:r w:rsidR="00B52479">
        <w:t>. Possui, assim, como premissa</w:t>
      </w:r>
      <w:r w:rsidR="00901511">
        <w:t>,</w:t>
      </w:r>
      <w:r w:rsidR="00B52479">
        <w:t xml:space="preserve"> </w:t>
      </w:r>
      <w:r w:rsidR="001121AF">
        <w:t xml:space="preserve">a </w:t>
      </w:r>
      <w:r w:rsidR="00D32E83" w:rsidRPr="00D32E83">
        <w:t xml:space="preserve">supremacia da Constituição </w:t>
      </w:r>
      <w:r w:rsidR="00901511">
        <w:t>diante</w:t>
      </w:r>
      <w:r w:rsidR="00D32E83" w:rsidRPr="00D32E83">
        <w:t xml:space="preserve"> das leis em geral e da necessidade de garantir o texto constitucional por meio de um controle atribuído aos órgãos do Poder Judiciário</w:t>
      </w:r>
      <w:r w:rsidR="002335D7">
        <w:rPr>
          <w:rStyle w:val="Refdenotaderodap"/>
        </w:rPr>
        <w:footnoteReference w:id="287"/>
      </w:r>
      <w:r w:rsidR="00901511">
        <w:t>.</w:t>
      </w:r>
      <w:r w:rsidR="001121AF">
        <w:t xml:space="preserve"> </w:t>
      </w:r>
      <w:r w:rsidR="00901511">
        <w:t>E</w:t>
      </w:r>
      <w:r w:rsidR="001121AF">
        <w:t>ssa é a grande característica do controle difuso</w:t>
      </w:r>
      <w:r w:rsidR="002335D7">
        <w:t>, incidental.</w:t>
      </w:r>
    </w:p>
    <w:p w14:paraId="076344CE" w14:textId="2A4A5362" w:rsidR="00E101A2" w:rsidRDefault="00E101A2" w:rsidP="009C4BFB">
      <w:r>
        <w:t>O controle difuso</w:t>
      </w:r>
      <w:r w:rsidR="00CD1779">
        <w:t>,</w:t>
      </w:r>
      <w:r>
        <w:t xml:space="preserve"> na </w:t>
      </w:r>
      <w:r w:rsidR="00CD1779">
        <w:t xml:space="preserve">linha de pensamento de </w:t>
      </w:r>
      <w:r w:rsidR="00635655">
        <w:t xml:space="preserve">Lenio </w:t>
      </w:r>
      <w:r w:rsidR="00CD1779">
        <w:t xml:space="preserve">Streck, é uma forma de </w:t>
      </w:r>
      <w:r w:rsidR="0023475D">
        <w:t xml:space="preserve">quebrar o monopólio </w:t>
      </w:r>
      <w:r w:rsidR="00CD1779" w:rsidRPr="00CD1779">
        <w:t>do órgão de cúpula do Poder Judiciário</w:t>
      </w:r>
      <w:r w:rsidR="00901511">
        <w:t>,</w:t>
      </w:r>
      <w:r w:rsidR="00CD1779" w:rsidRPr="00CD1779">
        <w:t xml:space="preserve"> </w:t>
      </w:r>
      <w:r w:rsidR="00172414">
        <w:t xml:space="preserve">dele </w:t>
      </w:r>
      <w:r w:rsidR="0023475D">
        <w:t xml:space="preserve">retirando </w:t>
      </w:r>
      <w:r w:rsidR="00CD1779" w:rsidRPr="00CD1779">
        <w:t>o monopólio do controle de constitucionalidade</w:t>
      </w:r>
      <w:r w:rsidR="00901511">
        <w:t xml:space="preserve"> e</w:t>
      </w:r>
      <w:r w:rsidR="00CD1779" w:rsidRPr="00CD1779">
        <w:t xml:space="preserve"> servindo de importante mecanismo de acesso à justiça e, consequentemente, à jurisdição constitucional</w:t>
      </w:r>
      <w:r w:rsidR="00C635D5">
        <w:rPr>
          <w:rStyle w:val="Refdenotaderodap"/>
        </w:rPr>
        <w:footnoteReference w:id="288"/>
      </w:r>
      <w:r w:rsidR="00CD1779" w:rsidRPr="00CD1779">
        <w:t xml:space="preserve">. </w:t>
      </w:r>
      <w:r w:rsidR="00B32D5E">
        <w:t xml:space="preserve">Defende o autor que </w:t>
      </w:r>
      <w:r w:rsidR="00CD1779" w:rsidRPr="00CD1779">
        <w:t xml:space="preserve">o mecanismo do controle difuso </w:t>
      </w:r>
      <w:r w:rsidR="00A94AC9">
        <w:t>possui uma importância ímpar</w:t>
      </w:r>
      <w:r w:rsidR="00CD1779" w:rsidRPr="00CD1779">
        <w:t xml:space="preserve">, </w:t>
      </w:r>
      <w:r w:rsidR="00901511" w:rsidRPr="00CD1779">
        <w:t>já que</w:t>
      </w:r>
      <w:r w:rsidR="00CD1779" w:rsidRPr="00CD1779">
        <w:t xml:space="preserve"> </w:t>
      </w:r>
      <w:r w:rsidR="00901511" w:rsidRPr="00CD1779">
        <w:t>aceita</w:t>
      </w:r>
      <w:r w:rsidR="00CD1779" w:rsidRPr="00CD1779">
        <w:t xml:space="preserve"> que juízes de primeiro grau e tribunais</w:t>
      </w:r>
      <w:r w:rsidR="00901511">
        <w:t>,</w:t>
      </w:r>
      <w:r w:rsidR="00CD1779" w:rsidRPr="00CD1779">
        <w:t xml:space="preserve"> em s</w:t>
      </w:r>
      <w:r w:rsidR="00901511">
        <w:t>eu</w:t>
      </w:r>
      <w:r w:rsidR="00CD1779" w:rsidRPr="00CD1779">
        <w:t xml:space="preserve">s </w:t>
      </w:r>
      <w:r w:rsidR="00901511" w:rsidRPr="00CD1779">
        <w:t>arranjos</w:t>
      </w:r>
      <w:r w:rsidR="00CD1779" w:rsidRPr="00CD1779">
        <w:t xml:space="preserve"> plenári</w:t>
      </w:r>
      <w:r w:rsidR="00901511">
        <w:t>o</w:t>
      </w:r>
      <w:r w:rsidR="00CD1779" w:rsidRPr="00CD1779">
        <w:t>s</w:t>
      </w:r>
      <w:r w:rsidR="00901511">
        <w:t>, efetuem</w:t>
      </w:r>
      <w:r w:rsidR="00901511" w:rsidRPr="00CD1779">
        <w:t xml:space="preserve"> a </w:t>
      </w:r>
      <w:r w:rsidR="00901511">
        <w:t>análise</w:t>
      </w:r>
      <w:r w:rsidR="00901511" w:rsidRPr="00CD1779">
        <w:t xml:space="preserve"> constitucional</w:t>
      </w:r>
      <w:r w:rsidR="00CD1779" w:rsidRPr="00CD1779">
        <w:t xml:space="preserve">, </w:t>
      </w:r>
      <w:r w:rsidR="00901511">
        <w:t>por meio de</w:t>
      </w:r>
      <w:r w:rsidR="00901511" w:rsidRPr="00CD1779">
        <w:t xml:space="preserve"> </w:t>
      </w:r>
      <w:r w:rsidR="001848D8">
        <w:t>circunstância</w:t>
      </w:r>
      <w:r w:rsidR="001848D8" w:rsidRPr="00CD1779">
        <w:t xml:space="preserve"> </w:t>
      </w:r>
      <w:r w:rsidR="00CD1779" w:rsidRPr="00CD1779">
        <w:t xml:space="preserve">de inconstitucionalidade </w:t>
      </w:r>
      <w:r w:rsidR="001848D8">
        <w:t>propriamente</w:t>
      </w:r>
      <w:r w:rsidR="00CD1779" w:rsidRPr="00CD1779">
        <w:t xml:space="preserve"> </w:t>
      </w:r>
      <w:r w:rsidR="001848D8">
        <w:t>provocada</w:t>
      </w:r>
      <w:r w:rsidR="00C635D5">
        <w:rPr>
          <w:rStyle w:val="Refdenotaderodap"/>
        </w:rPr>
        <w:footnoteReference w:id="289"/>
      </w:r>
      <w:r w:rsidR="00C635D5">
        <w:t xml:space="preserve">. </w:t>
      </w:r>
    </w:p>
    <w:p w14:paraId="3EA1B05D" w14:textId="358E25EE" w:rsidR="0062387B" w:rsidRDefault="005C3F26" w:rsidP="009C4BFB">
      <w:r w:rsidRPr="00FA3391">
        <w:t>O</w:t>
      </w:r>
      <w:r w:rsidR="00B81351" w:rsidRPr="00FA3391">
        <w:t xml:space="preserve"> Brasil adotou viés diferente do</w:t>
      </w:r>
      <w:r w:rsidR="004F7135" w:rsidRPr="00FA3391">
        <w:t>s</w:t>
      </w:r>
      <w:r w:rsidR="00B81351" w:rsidRPr="00FA3391">
        <w:t xml:space="preserve"> países europeus </w:t>
      </w:r>
      <w:r w:rsidR="00EE1A1F" w:rsidRPr="00FA3391">
        <w:t xml:space="preserve">e não </w:t>
      </w:r>
      <w:r w:rsidR="008831D5" w:rsidRPr="00FA3391">
        <w:t>abraçou</w:t>
      </w:r>
      <w:r w:rsidR="00EE1A1F" w:rsidRPr="00FA3391">
        <w:t xml:space="preserve"> a fórmula dos tribunais constitucionais existentes em países como Alemanha, Itália, Espanha e Portugal, mas </w:t>
      </w:r>
      <w:r w:rsidR="004963D2" w:rsidRPr="00FA3391">
        <w:t>atribuiu a tarefa de controlar a constitucionalidade a qualquer juiz de direito de primeira instância</w:t>
      </w:r>
      <w:r w:rsidR="001848D8" w:rsidRPr="00FA3391">
        <w:t>,</w:t>
      </w:r>
      <w:r w:rsidR="004963D2" w:rsidRPr="00FA3391">
        <w:t xml:space="preserve"> </w:t>
      </w:r>
      <w:r w:rsidR="00300DC8" w:rsidRPr="00FA3391">
        <w:t>que</w:t>
      </w:r>
      <w:r w:rsidR="00300DC8">
        <w:t xml:space="preserve"> </w:t>
      </w:r>
      <w:r w:rsidR="004963D2" w:rsidRPr="0062387B">
        <w:t>pode deixar de aplicar uma lei, se entendê-la inconstitucional</w:t>
      </w:r>
      <w:r w:rsidR="004963D2">
        <w:rPr>
          <w:rStyle w:val="Refdenotaderodap"/>
        </w:rPr>
        <w:footnoteReference w:id="290"/>
      </w:r>
      <w:r w:rsidR="004963D2" w:rsidRPr="0062387B">
        <w:t>.</w:t>
      </w:r>
    </w:p>
    <w:p w14:paraId="7D0C49DC" w14:textId="2C78FC55" w:rsidR="00407C6D" w:rsidRDefault="007D67B2" w:rsidP="009C4BFB">
      <w:r>
        <w:t>No Brasil</w:t>
      </w:r>
      <w:r w:rsidR="001848D8">
        <w:t>,</w:t>
      </w:r>
      <w:r>
        <w:t xml:space="preserve"> então, ao lado do controle abstrato, inserido pela </w:t>
      </w:r>
      <w:r w:rsidR="00407C6D">
        <w:rPr>
          <w:rStyle w:val="normaltextrun"/>
        </w:rPr>
        <w:t xml:space="preserve">EC n° 16/65 </w:t>
      </w:r>
      <w:r w:rsidR="00407C6D">
        <w:rPr>
          <w:rStyle w:val="contextualspellingandgrammarerror"/>
        </w:rPr>
        <w:t>à</w:t>
      </w:r>
      <w:r w:rsidR="00407C6D">
        <w:rPr>
          <w:rStyle w:val="normaltextrun"/>
        </w:rPr>
        <w:t xml:space="preserve"> Constituição de 1946</w:t>
      </w:r>
      <w:r w:rsidR="00FA3391">
        <w:rPr>
          <w:rStyle w:val="normaltextrun"/>
        </w:rPr>
        <w:t xml:space="preserve"> –</w:t>
      </w:r>
      <w:r w:rsidR="00407C6D">
        <w:rPr>
          <w:rStyle w:val="normaltextrun"/>
        </w:rPr>
        <w:t xml:space="preserve"> e hoje vigente por meio de Constituição de 1988</w:t>
      </w:r>
      <w:r w:rsidR="00FA3391">
        <w:rPr>
          <w:rStyle w:val="normaltextrun"/>
        </w:rPr>
        <w:t xml:space="preserve"> –</w:t>
      </w:r>
      <w:r w:rsidR="00DB344D">
        <w:rPr>
          <w:rStyle w:val="normaltextrun"/>
        </w:rPr>
        <w:t xml:space="preserve"> vi</w:t>
      </w:r>
      <w:r w:rsidR="001848D8">
        <w:rPr>
          <w:rStyle w:val="normaltextrun"/>
        </w:rPr>
        <w:t>gora</w:t>
      </w:r>
      <w:r w:rsidR="00DB344D">
        <w:rPr>
          <w:rStyle w:val="normaltextrun"/>
        </w:rPr>
        <w:t xml:space="preserve"> o sistema concreto </w:t>
      </w:r>
      <w:r w:rsidR="00EC5D62">
        <w:rPr>
          <w:rStyle w:val="normaltextrun"/>
        </w:rPr>
        <w:t xml:space="preserve">ou difuso </w:t>
      </w:r>
      <w:r w:rsidR="00DB344D">
        <w:rPr>
          <w:rStyle w:val="normaltextrun"/>
        </w:rPr>
        <w:t>de constitucionalidade</w:t>
      </w:r>
      <w:r w:rsidR="00407C6D">
        <w:t xml:space="preserve">. </w:t>
      </w:r>
      <w:r w:rsidR="00410A2B">
        <w:t>Inicialmente</w:t>
      </w:r>
      <w:r w:rsidR="001848D8">
        <w:t>,</w:t>
      </w:r>
      <w:r w:rsidR="00410A2B">
        <w:t xml:space="preserve"> cabe ressaltar</w:t>
      </w:r>
      <w:r w:rsidR="00FA3391">
        <w:t>mos</w:t>
      </w:r>
      <w:r w:rsidR="00410A2B">
        <w:t xml:space="preserve"> que</w:t>
      </w:r>
      <w:r w:rsidR="001848D8">
        <w:t>, n</w:t>
      </w:r>
      <w:r w:rsidR="00410A2B">
        <w:t>este sistema</w:t>
      </w:r>
      <w:r w:rsidR="001848D8">
        <w:t>,</w:t>
      </w:r>
      <w:r w:rsidR="00410A2B">
        <w:t xml:space="preserve"> todo e qualquer juiz singular o</w:t>
      </w:r>
      <w:r w:rsidR="001C56AA">
        <w:t xml:space="preserve">u </w:t>
      </w:r>
      <w:r w:rsidR="00410A2B">
        <w:t xml:space="preserve">tribunal, ainda que os Superiores, tais como Supremo Tribunal Federal e Superior Tribunal de Justiça, pode reconhecer </w:t>
      </w:r>
      <w:r w:rsidR="001848D8">
        <w:t>o</w:t>
      </w:r>
      <w:r w:rsidR="000217D1">
        <w:t xml:space="preserve"> incidente de inconstitucionalidade arguido </w:t>
      </w:r>
      <w:r w:rsidR="000217D1">
        <w:lastRenderedPageBreak/>
        <w:t xml:space="preserve">como questão prejudicial do mérito </w:t>
      </w:r>
      <w:r w:rsidR="00F66B83">
        <w:t xml:space="preserve">de </w:t>
      </w:r>
      <w:r w:rsidR="001B737E">
        <w:t>uma ação concr</w:t>
      </w:r>
      <w:r w:rsidR="001C56AA">
        <w:t>e</w:t>
      </w:r>
      <w:r w:rsidR="001B737E">
        <w:t>ta</w:t>
      </w:r>
      <w:r w:rsidR="000217D1">
        <w:t xml:space="preserve"> </w:t>
      </w:r>
      <w:r w:rsidR="000217D1">
        <w:rPr>
          <w:i/>
        </w:rPr>
        <w:t>sub judice</w:t>
      </w:r>
      <w:r w:rsidR="000217D1">
        <w:t xml:space="preserve"> e deixar de aplicar a lei ou o ato normativo reconhecido como </w:t>
      </w:r>
      <w:r w:rsidR="005B7C89">
        <w:t xml:space="preserve">contrário à </w:t>
      </w:r>
      <w:r w:rsidR="001C56AA">
        <w:t>C</w:t>
      </w:r>
      <w:r w:rsidR="005B7C89">
        <w:t xml:space="preserve">onstituição. </w:t>
      </w:r>
      <w:r w:rsidR="00A91B60">
        <w:t>No Brasil, a</w:t>
      </w:r>
      <w:r w:rsidR="006963F2">
        <w:t>ssim c</w:t>
      </w:r>
      <w:r w:rsidR="000F6832">
        <w:t>o</w:t>
      </w:r>
      <w:r w:rsidR="00BF616D">
        <w:t xml:space="preserve">mo em Portugal, </w:t>
      </w:r>
      <w:r w:rsidR="00027B8F">
        <w:t xml:space="preserve">o </w:t>
      </w:r>
      <w:r w:rsidR="00BF616D">
        <w:t xml:space="preserve">exercício do controle difuso de constitucionalidade </w:t>
      </w:r>
      <w:r w:rsidR="00F03A8F">
        <w:t xml:space="preserve">pelos juízes e tribunais assenta-se no dever </w:t>
      </w:r>
      <w:r w:rsidR="003D2CC0">
        <w:t>que eles possuem de aplicar as leis e a Constituição</w:t>
      </w:r>
      <w:r w:rsidR="00027B8F">
        <w:t>, esta como lei das leis</w:t>
      </w:r>
      <w:r w:rsidR="00A91B60">
        <w:t>. D</w:t>
      </w:r>
      <w:r w:rsidR="00027B8F">
        <w:t xml:space="preserve">aí decorre </w:t>
      </w:r>
      <w:r w:rsidR="00CE6F60">
        <w:t xml:space="preserve">a competência para decidir se a lei ou o ato normativo do Poder Público </w:t>
      </w:r>
      <w:r w:rsidR="005F55DA">
        <w:t xml:space="preserve">está em conformidade com Constituição da República do Brasil, </w:t>
      </w:r>
      <w:r w:rsidR="00B817A6">
        <w:t>podendo</w:t>
      </w:r>
      <w:r w:rsidR="001848D8">
        <w:t>,</w:t>
      </w:r>
      <w:r w:rsidR="00B817A6">
        <w:t xml:space="preserve"> na hipótese de contrariedade</w:t>
      </w:r>
      <w:r w:rsidR="001848D8">
        <w:t>,</w:t>
      </w:r>
      <w:r w:rsidR="00B817A6">
        <w:t xml:space="preserve"> </w:t>
      </w:r>
      <w:r w:rsidR="00475672">
        <w:t>negar a sua aplicação ao caso concreto em julgamento</w:t>
      </w:r>
      <w:r w:rsidR="00D44722">
        <w:rPr>
          <w:rStyle w:val="Refdenotaderodap"/>
        </w:rPr>
        <w:footnoteReference w:id="291"/>
      </w:r>
      <w:r w:rsidR="00475672">
        <w:t>.</w:t>
      </w:r>
    </w:p>
    <w:p w14:paraId="05128B71" w14:textId="18AC2D93" w:rsidR="003A159E" w:rsidRDefault="001B737E" w:rsidP="009C4BFB">
      <w:r>
        <w:t xml:space="preserve">A primeira questão que se coloca é quanto </w:t>
      </w:r>
      <w:r w:rsidR="00C405AE">
        <w:t xml:space="preserve">à forma, pois no sistema concreto-incidental a inconstitucionalidade não </w:t>
      </w:r>
      <w:r w:rsidR="00683FC8">
        <w:t xml:space="preserve">é arguida como questão principal do processo, como ocorre nas ações do controle abstrato-concentrado. </w:t>
      </w:r>
      <w:r w:rsidR="00AA318F">
        <w:t xml:space="preserve">Aqui, </w:t>
      </w:r>
      <w:r w:rsidR="00AA318F" w:rsidRPr="00AA318F">
        <w:t>o controle da constitucionalidade dos atos e omissões do poder público é realizado no curso de uma demanda judicial concreta e</w:t>
      </w:r>
      <w:r w:rsidR="001848D8">
        <w:t>,</w:t>
      </w:r>
      <w:r w:rsidR="00AA318F" w:rsidRPr="00AA318F">
        <w:t xml:space="preserve"> como incidente dela, por qualquer juiz ou tribunal</w:t>
      </w:r>
      <w:r w:rsidR="00AA318F">
        <w:t xml:space="preserve">, ou seja, </w:t>
      </w:r>
      <w:r w:rsidR="00AD238C">
        <w:t xml:space="preserve">não estará o juiz ou tribunal a julgar a conformidade da norma </w:t>
      </w:r>
      <w:r w:rsidR="00637F26">
        <w:t>com a Constituição como questão principal, mas prejudicial</w:t>
      </w:r>
      <w:r w:rsidR="00637F26">
        <w:rPr>
          <w:rStyle w:val="Refdenotaderodap"/>
        </w:rPr>
        <w:footnoteReference w:id="292"/>
      </w:r>
      <w:r w:rsidR="002F0A0E">
        <w:t xml:space="preserve"> do mérito da</w:t>
      </w:r>
      <w:r w:rsidR="00AA20C3">
        <w:t xml:space="preserve"> questão principal</w:t>
      </w:r>
      <w:r w:rsidR="006963F2">
        <w:t>, daí a afirmação de</w:t>
      </w:r>
      <w:r w:rsidR="00AA318F" w:rsidRPr="00AA318F">
        <w:t xml:space="preserve"> que o controle difuso é um controle incidental. </w:t>
      </w:r>
      <w:r w:rsidR="00453504">
        <w:t>V</w:t>
      </w:r>
      <w:r w:rsidR="000F5B04">
        <w:t xml:space="preserve">ânia Hack de Almeida </w:t>
      </w:r>
      <w:r w:rsidR="00E173E8">
        <w:t xml:space="preserve">também defende que </w:t>
      </w:r>
      <w:r w:rsidR="0089182D">
        <w:t xml:space="preserve">a questão da inconstitucionalidade no sistema concreto-difuso deve ser </w:t>
      </w:r>
      <w:r w:rsidR="00EB2290">
        <w:t>alegada como uma questão prejudicial</w:t>
      </w:r>
      <w:r w:rsidR="001848D8">
        <w:t>,</w:t>
      </w:r>
      <w:r w:rsidR="00EB2290">
        <w:t xml:space="preserve"> de modo que o juiz da causa deva </w:t>
      </w:r>
      <w:r w:rsidR="001848D8">
        <w:t>conhecê-la</w:t>
      </w:r>
      <w:r w:rsidR="00EB2290">
        <w:t xml:space="preserve"> antes do mérito </w:t>
      </w:r>
      <w:r w:rsidR="00F82759">
        <w:t>da demanda</w:t>
      </w:r>
      <w:r w:rsidR="001848D8">
        <w:t>,</w:t>
      </w:r>
      <w:r w:rsidR="00F82759">
        <w:t xml:space="preserve"> ressalta</w:t>
      </w:r>
      <w:r w:rsidR="001848D8">
        <w:t>ndo</w:t>
      </w:r>
      <w:r w:rsidR="00F82759">
        <w:t xml:space="preserve">, ainda, que a questão da </w:t>
      </w:r>
      <w:r w:rsidR="003A159E">
        <w:t>constitucionalidade não</w:t>
      </w:r>
      <w:r w:rsidR="00481560">
        <w:t xml:space="preserve"> é</w:t>
      </w:r>
      <w:r w:rsidR="003A159E">
        <w:t xml:space="preserve">, portanto, o pedido principal. </w:t>
      </w:r>
      <w:r w:rsidR="00682BDE">
        <w:t>Cunha J</w:t>
      </w:r>
      <w:r w:rsidR="001848D8">
        <w:t>r</w:t>
      </w:r>
      <w:r w:rsidR="00682BDE">
        <w:t>. faz uma advertência pertinente</w:t>
      </w:r>
      <w:r w:rsidR="001848D8">
        <w:t>,</w:t>
      </w:r>
      <w:r w:rsidR="00682BDE">
        <w:t xml:space="preserve"> ao diferenciar a questão </w:t>
      </w:r>
      <w:r w:rsidR="00155767">
        <w:t>prejudicial</w:t>
      </w:r>
      <w:r w:rsidR="001848D8">
        <w:t xml:space="preserve"> da quest</w:t>
      </w:r>
      <w:r w:rsidR="006963F2">
        <w:t>ão</w:t>
      </w:r>
      <w:r w:rsidR="001848D8">
        <w:t xml:space="preserve"> preliminar. Enquanto a primeira</w:t>
      </w:r>
      <w:r w:rsidR="00987238">
        <w:t xml:space="preserve"> est</w:t>
      </w:r>
      <w:r w:rsidR="001848D8">
        <w:t>á</w:t>
      </w:r>
      <w:r w:rsidR="00987238">
        <w:t xml:space="preserve"> associada ao mérito da causa, devendo ser julgada antes e como condição de resolução da própria controvérsia</w:t>
      </w:r>
      <w:r w:rsidR="00187026">
        <w:t>,</w:t>
      </w:r>
      <w:r w:rsidR="00987238">
        <w:t xml:space="preserve"> </w:t>
      </w:r>
      <w:r w:rsidR="001848D8">
        <w:t>a segunda</w:t>
      </w:r>
      <w:r w:rsidR="005C27E5">
        <w:t xml:space="preserve"> </w:t>
      </w:r>
      <w:r w:rsidR="00DE69C2">
        <w:t xml:space="preserve">diz respeito ao próprio processo e </w:t>
      </w:r>
      <w:r w:rsidR="001848D8">
        <w:t xml:space="preserve">ao </w:t>
      </w:r>
      <w:r w:rsidR="00DE69C2">
        <w:t>seu regular desenvolvimento, que impedem o julgamento da lide</w:t>
      </w:r>
      <w:r w:rsidR="00B42229">
        <w:rPr>
          <w:rStyle w:val="Refdenotaderodap"/>
        </w:rPr>
        <w:footnoteReference w:id="293"/>
      </w:r>
      <w:r w:rsidR="00EB0B2A">
        <w:t xml:space="preserve">. O autor </w:t>
      </w:r>
      <w:r w:rsidR="006963F2">
        <w:t>afirma</w:t>
      </w:r>
      <w:r w:rsidR="00DE69C2">
        <w:t xml:space="preserve"> que</w:t>
      </w:r>
      <w:r w:rsidR="001848D8">
        <w:t xml:space="preserve"> </w:t>
      </w:r>
      <w:r w:rsidR="005B325D" w:rsidRPr="005B325D">
        <w:t>a inconstitucionalidade da lei ou ato normativo</w:t>
      </w:r>
      <w:r w:rsidR="00FA3391">
        <w:t>,</w:t>
      </w:r>
      <w:r w:rsidR="00FA3391" w:rsidRPr="00FA3391">
        <w:t xml:space="preserve"> </w:t>
      </w:r>
      <w:r w:rsidR="00FA3391">
        <w:t xml:space="preserve">no </w:t>
      </w:r>
      <w:r w:rsidR="00FA3391" w:rsidRPr="005B325D">
        <w:t>controle concreto</w:t>
      </w:r>
      <w:r w:rsidR="00FA3391">
        <w:t>-difuso</w:t>
      </w:r>
      <w:r w:rsidR="00FA3391" w:rsidRPr="005B325D">
        <w:t xml:space="preserve"> de constitucionalidade,</w:t>
      </w:r>
      <w:r w:rsidR="005B325D" w:rsidRPr="005B325D">
        <w:t xml:space="preserve"> é arguida como matéria de defesa no curso de uma demanda judicial, como fundamento do pedido nela deduzido</w:t>
      </w:r>
      <w:r w:rsidR="002D1CDA">
        <w:t>. Assim,</w:t>
      </w:r>
      <w:r w:rsidR="00930CF5">
        <w:t xml:space="preserve"> </w:t>
      </w:r>
      <w:r w:rsidR="006963F2">
        <w:t>“</w:t>
      </w:r>
      <w:r w:rsidR="00930CF5">
        <w:t xml:space="preserve">a </w:t>
      </w:r>
      <w:r w:rsidR="005B325D" w:rsidRPr="005B325D">
        <w:t xml:space="preserve">inconstitucionalidade ostenta </w:t>
      </w:r>
      <w:r w:rsidR="00930CF5">
        <w:t>‘</w:t>
      </w:r>
      <w:r w:rsidR="005B325D" w:rsidRPr="005B325D">
        <w:t>caráter prejudicial</w:t>
      </w:r>
      <w:r w:rsidR="00930CF5">
        <w:t>’</w:t>
      </w:r>
      <w:r w:rsidR="005B325D" w:rsidRPr="005B325D">
        <w:t xml:space="preserve">, pois é matéria de mérito que necessita ser analisada e decidida </w:t>
      </w:r>
      <w:r w:rsidR="00930CF5">
        <w:t>‘</w:t>
      </w:r>
      <w:r w:rsidR="005B325D" w:rsidRPr="005B325D">
        <w:t>antes</w:t>
      </w:r>
      <w:r w:rsidR="00930CF5">
        <w:t>’</w:t>
      </w:r>
      <w:r w:rsidR="005B325D" w:rsidRPr="005B325D">
        <w:t xml:space="preserve"> pelo Judiciário, como condições para a solução da própria pretensão declinada na ação judicial em curso</w:t>
      </w:r>
      <w:r w:rsidR="009C4BFB">
        <w:t xml:space="preserve">” </w:t>
      </w:r>
      <w:r w:rsidR="00930CF5">
        <w:rPr>
          <w:rStyle w:val="Refdenotaderodap"/>
        </w:rPr>
        <w:footnoteReference w:id="294"/>
      </w:r>
      <w:r w:rsidR="005B325D" w:rsidRPr="005B325D">
        <w:t>.</w:t>
      </w:r>
    </w:p>
    <w:p w14:paraId="5448D088" w14:textId="387511A3" w:rsidR="0044358C" w:rsidRDefault="003A159E" w:rsidP="009C4BFB">
      <w:r>
        <w:lastRenderedPageBreak/>
        <w:t xml:space="preserve">Sendo a questão da constitucionalidade </w:t>
      </w:r>
      <w:r w:rsidR="007B1153">
        <w:t>de competência de todo e qualquer juiz ou tribunal</w:t>
      </w:r>
      <w:r w:rsidR="001848D8">
        <w:t>,</w:t>
      </w:r>
      <w:r w:rsidR="007B1153">
        <w:t xml:space="preserve"> </w:t>
      </w:r>
      <w:r w:rsidR="002D1CDA">
        <w:t>cabe</w:t>
      </w:r>
      <w:r w:rsidR="00DB6009">
        <w:t xml:space="preserve"> fazer</w:t>
      </w:r>
      <w:r w:rsidR="002D1CDA">
        <w:t>mos</w:t>
      </w:r>
      <w:r w:rsidR="00DB6009">
        <w:t xml:space="preserve"> uma ressalva</w:t>
      </w:r>
      <w:r w:rsidR="00CC3F44">
        <w:t xml:space="preserve">, pois </w:t>
      </w:r>
      <w:r w:rsidR="002D1CDA">
        <w:t>há</w:t>
      </w:r>
      <w:r w:rsidR="00172414" w:rsidRPr="00CC3F44">
        <w:t xml:space="preserve"> </w:t>
      </w:r>
      <w:r w:rsidR="00CC3F44" w:rsidRPr="00CC3F44">
        <w:t xml:space="preserve">uma diferença entre o controle difuso exercido pelo juiz singular e o controle exercido pelos tribunais. </w:t>
      </w:r>
      <w:r w:rsidR="00E07B81">
        <w:t xml:space="preserve">Na hipótese de uma </w:t>
      </w:r>
      <w:r w:rsidR="00EE315C">
        <w:t>questão incidental de inconstitucionalidade</w:t>
      </w:r>
      <w:r w:rsidR="001848D8">
        <w:t>,</w:t>
      </w:r>
      <w:r w:rsidR="00EE315C">
        <w:t xml:space="preserve"> posta perante um juiz singular, ele</w:t>
      </w:r>
      <w:r w:rsidR="00BD17E8">
        <w:t xml:space="preserve"> conhece da questão, mas</w:t>
      </w:r>
      <w:r w:rsidR="00CC3F44" w:rsidRPr="00CC3F44">
        <w:t xml:space="preserve"> não declara a inconstitucionalidade do texto normativo,</w:t>
      </w:r>
      <w:r w:rsidR="00BD17E8">
        <w:t xml:space="preserve"> tão somente </w:t>
      </w:r>
      <w:r w:rsidR="00CC3F44" w:rsidRPr="00CC3F44">
        <w:t>deixa</w:t>
      </w:r>
      <w:r w:rsidR="001848D8">
        <w:t>ndo</w:t>
      </w:r>
      <w:r w:rsidR="00CC3F44" w:rsidRPr="00CC3F44">
        <w:t xml:space="preserve"> de aplicá-lo</w:t>
      </w:r>
      <w:r w:rsidR="00BD17E8">
        <w:t xml:space="preserve"> para aquele caso concreto </w:t>
      </w:r>
      <w:r w:rsidR="005B1E35">
        <w:t>em que a questão foi levantada</w:t>
      </w:r>
      <w:r w:rsidR="005B1E35">
        <w:rPr>
          <w:rStyle w:val="Refdenotaderodap"/>
        </w:rPr>
        <w:footnoteReference w:id="295"/>
      </w:r>
      <w:r w:rsidR="00CC3F44" w:rsidRPr="00CC3F44">
        <w:t xml:space="preserve">. </w:t>
      </w:r>
      <w:r w:rsidR="00A95A78">
        <w:t>Diferentemente</w:t>
      </w:r>
      <w:r w:rsidR="001848D8">
        <w:t>,</w:t>
      </w:r>
      <w:r w:rsidR="00A95A78">
        <w:t xml:space="preserve"> </w:t>
      </w:r>
      <w:r w:rsidR="00654022">
        <w:t xml:space="preserve">quando </w:t>
      </w:r>
      <w:r w:rsidR="002E20B6">
        <w:t xml:space="preserve">a questão da constitucionalidade de uma lei ou ato normativo do Poder Público é arguida como uma questão incidental de um processo concreto perante os tribunais, </w:t>
      </w:r>
      <w:r w:rsidR="007F3401">
        <w:t xml:space="preserve">a </w:t>
      </w:r>
      <w:r w:rsidR="006A5CB3">
        <w:t xml:space="preserve">reserva de plenário instituída pela Constituição de 1934 e repetida no artigo 97 da atual Magna Carta </w:t>
      </w:r>
      <w:r w:rsidR="00C61711">
        <w:t xml:space="preserve">prevê que o </w:t>
      </w:r>
      <w:r w:rsidR="00C61711">
        <w:rPr>
          <w:i/>
        </w:rPr>
        <w:t>quorum</w:t>
      </w:r>
      <w:r w:rsidR="00C61711">
        <w:t xml:space="preserve"> exigido para a declaração da inconstitucionalidade é o de maioria absoluta</w:t>
      </w:r>
      <w:r w:rsidR="00667AA0">
        <w:t>. S</w:t>
      </w:r>
      <w:r w:rsidR="00C61711">
        <w:t>endo assim,</w:t>
      </w:r>
      <w:r w:rsidR="00880EAB">
        <w:t xml:space="preserve"> </w:t>
      </w:r>
      <w:r w:rsidR="006A5CB3">
        <w:t xml:space="preserve">nos Tribunais de 2ª instância, o controle difuso se estabelece com a </w:t>
      </w:r>
      <w:r w:rsidR="006A5CB3" w:rsidRPr="00C61711">
        <w:t>instalação do incidente de inconstitucionalidade</w:t>
      </w:r>
      <w:r w:rsidR="00EC3565">
        <w:rPr>
          <w:rStyle w:val="Refdenotaderodap"/>
        </w:rPr>
        <w:footnoteReference w:id="296"/>
      </w:r>
      <w:r w:rsidR="007D0E10">
        <w:t>,</w:t>
      </w:r>
      <w:r w:rsidR="00273068">
        <w:t xml:space="preserve"> que deve ser julgado pelo Plenário ou Órgão Especial do Tribunal, quando houver</w:t>
      </w:r>
      <w:r w:rsidR="00C61711">
        <w:t xml:space="preserve">. </w:t>
      </w:r>
      <w:r w:rsidR="00B03580">
        <w:t>Arguida a inconstitucionalidade</w:t>
      </w:r>
      <w:r w:rsidR="007D0E10">
        <w:t>,</w:t>
      </w:r>
      <w:r w:rsidR="00B03580">
        <w:t xml:space="preserve"> o relator deve submeter a questão à turma ou câmara que </w:t>
      </w:r>
      <w:r w:rsidR="00BC492B">
        <w:t>a decidirá</w:t>
      </w:r>
      <w:r w:rsidR="007D0E10">
        <w:t>. Caso</w:t>
      </w:r>
      <w:r w:rsidR="00BC492B">
        <w:t xml:space="preserve"> se re</w:t>
      </w:r>
      <w:r w:rsidR="00B03580">
        <w:t>jeit</w:t>
      </w:r>
      <w:r w:rsidR="007D0E10">
        <w:t>e</w:t>
      </w:r>
      <w:r w:rsidR="00B03580">
        <w:t xml:space="preserve"> o incidente e, portanto, a inconstitucionalidade, o julgamento prosseguirá no órgão fracionário</w:t>
      </w:r>
      <w:r w:rsidR="007D0E10">
        <w:t>,</w:t>
      </w:r>
      <w:r w:rsidR="00B03580">
        <w:t xml:space="preserve"> com a questão prejudicial assim decidida; na hipótese contr</w:t>
      </w:r>
      <w:r w:rsidR="00BC492B">
        <w:t>á</w:t>
      </w:r>
      <w:r w:rsidR="00B03580">
        <w:t>ria, quando no incidente a arguição de inconstitucionalidade é procedente, é lavrado o respectivo acórdão e a questão é submetida ao Tribunal Pleno ou ao Órgão Especial, conforme o caso</w:t>
      </w:r>
      <w:r w:rsidR="00342BD1">
        <w:rPr>
          <w:rStyle w:val="Refdenotaderodap"/>
        </w:rPr>
        <w:footnoteReference w:id="297"/>
      </w:r>
      <w:r w:rsidR="00B03580">
        <w:t>.</w:t>
      </w:r>
      <w:r w:rsidR="00880EAB">
        <w:t xml:space="preserve"> </w:t>
      </w:r>
      <w:r w:rsidR="00C61711">
        <w:t>Nest</w:t>
      </w:r>
      <w:r w:rsidR="00954402">
        <w:t>e</w:t>
      </w:r>
      <w:r w:rsidR="00C61711">
        <w:t xml:space="preserve"> momento</w:t>
      </w:r>
      <w:r w:rsidR="007D0E10">
        <w:t>,</w:t>
      </w:r>
      <w:r w:rsidR="006A5CB3">
        <w:t xml:space="preserve"> o processo fica suspenso e a questão constitucional é remetida ao Órgão Especial do Tribunal, acompanhado do respectivo acórdão</w:t>
      </w:r>
      <w:r w:rsidR="00954402">
        <w:t xml:space="preserve">, conforme </w:t>
      </w:r>
      <w:r w:rsidR="006A5CB3">
        <w:t>hipótese disciplinada pelos arts. 948 a 950 do CPC/2015</w:t>
      </w:r>
      <w:r w:rsidR="00954402">
        <w:t xml:space="preserve">, até que o </w:t>
      </w:r>
      <w:r w:rsidR="00EC3565">
        <w:t>órgão especial decida o incidente e volte o processo para julgamento do órgão fracionário.</w:t>
      </w:r>
      <w:r w:rsidR="00896E0C">
        <w:t xml:space="preserve"> </w:t>
      </w:r>
      <w:r w:rsidR="005F6D81">
        <w:t xml:space="preserve">Há </w:t>
      </w:r>
      <w:r w:rsidR="007D0E10">
        <w:t>que</w:t>
      </w:r>
      <w:r w:rsidR="005F6D81">
        <w:t xml:space="preserve"> se observar, por fim, que somente não será necessária a remessa da questão constituci</w:t>
      </w:r>
      <w:r w:rsidR="00CA6625">
        <w:t>onal para o Plenário do Tribunal</w:t>
      </w:r>
      <w:r w:rsidR="007D0E10">
        <w:t>,</w:t>
      </w:r>
      <w:r w:rsidR="00CA6625">
        <w:t xml:space="preserve"> ou Órgão Especial</w:t>
      </w:r>
      <w:r w:rsidR="007D0E10">
        <w:t>,</w:t>
      </w:r>
      <w:r w:rsidR="00CA6625">
        <w:t xml:space="preserve"> na hipótese </w:t>
      </w:r>
      <w:r w:rsidR="00647EE8">
        <w:t xml:space="preserve">de, sobre a questão da inconstitucionalidade, já tiver decisão do </w:t>
      </w:r>
      <w:r w:rsidR="009C74B9">
        <w:t>Pleno ou do Órgão Especial</w:t>
      </w:r>
      <w:r w:rsidR="003217C3">
        <w:t xml:space="preserve"> do Tribunal ou, ainda, do STF</w:t>
      </w:r>
      <w:r w:rsidR="003217C3">
        <w:rPr>
          <w:rStyle w:val="Refdenotaderodap"/>
        </w:rPr>
        <w:footnoteReference w:id="298"/>
      </w:r>
      <w:r w:rsidR="003217C3">
        <w:t>.</w:t>
      </w:r>
    </w:p>
    <w:p w14:paraId="050CF09B" w14:textId="79BD70DE" w:rsidR="000646EC" w:rsidRPr="00074281" w:rsidRDefault="000646EC" w:rsidP="009C4BFB">
      <w:r>
        <w:t xml:space="preserve">A reserva de plenário </w:t>
      </w:r>
      <w:r w:rsidR="000158C6">
        <w:t>é uma regra presente no direito constitucional brasileiro desde a Constituição de 1934</w:t>
      </w:r>
      <w:r w:rsidR="007D0E10">
        <w:t>,</w:t>
      </w:r>
      <w:r w:rsidR="000158C6">
        <w:t xml:space="preserve"> e exig</w:t>
      </w:r>
      <w:r w:rsidR="00BA1A28">
        <w:t>e</w:t>
      </w:r>
      <w:r w:rsidR="000158C6">
        <w:t>, para as decisões de inconstitucionalidade proferidas pelos Tribunais</w:t>
      </w:r>
      <w:r w:rsidR="007D0E10">
        <w:t>,</w:t>
      </w:r>
      <w:r w:rsidR="00C4168F">
        <w:t xml:space="preserve"> um</w:t>
      </w:r>
      <w:r w:rsidR="000158C6">
        <w:t xml:space="preserve"> </w:t>
      </w:r>
      <w:r w:rsidR="000158C6">
        <w:rPr>
          <w:i/>
        </w:rPr>
        <w:t>quorum</w:t>
      </w:r>
      <w:r w:rsidR="000158C6">
        <w:t xml:space="preserve"> de maioria absoluta de seus membros</w:t>
      </w:r>
      <w:r w:rsidR="00BA1A28">
        <w:t>,</w:t>
      </w:r>
      <w:r w:rsidR="00C4168F">
        <w:t xml:space="preserve"> </w:t>
      </w:r>
      <w:r w:rsidR="000158C6">
        <w:t xml:space="preserve">a reserva de plenário (cláusula constitucional do </w:t>
      </w:r>
      <w:r w:rsidR="000158C6" w:rsidRPr="00B22434">
        <w:t>“</w:t>
      </w:r>
      <w:r w:rsidR="000158C6" w:rsidRPr="00B22434">
        <w:rPr>
          <w:i/>
        </w:rPr>
        <w:t>full bench</w:t>
      </w:r>
      <w:r w:rsidR="000158C6" w:rsidRPr="00B22434">
        <w:t>”)</w:t>
      </w:r>
      <w:r w:rsidR="000158C6">
        <w:t xml:space="preserve"> ou, no tribunal onde houver, do órgão especial</w:t>
      </w:r>
      <w:r w:rsidR="00A975B3">
        <w:t xml:space="preserve">, já que milita a favor dos atos normativos públicos a presunção de </w:t>
      </w:r>
      <w:r w:rsidR="00C23E12">
        <w:t xml:space="preserve">constitucionalidade, que no direito brasileiro </w:t>
      </w:r>
      <w:r w:rsidR="00C23E12">
        <w:lastRenderedPageBreak/>
        <w:t>somente pode ser afastada se respeitada a regra da reserva de plenário</w:t>
      </w:r>
      <w:r w:rsidR="007D0E10">
        <w:t>,</w:t>
      </w:r>
      <w:r w:rsidR="00C23E12">
        <w:t xml:space="preserve"> contida no artigo 97 da CF/88.</w:t>
      </w:r>
      <w:r w:rsidR="00336328">
        <w:t xml:space="preserve"> Já no </w:t>
      </w:r>
      <w:r w:rsidR="00255AE9">
        <w:t xml:space="preserve">Direito </w:t>
      </w:r>
      <w:r w:rsidR="00336328">
        <w:t>português</w:t>
      </w:r>
      <w:r w:rsidR="00AC21E9">
        <w:t xml:space="preserve"> não se tem norma semelhante</w:t>
      </w:r>
      <w:r w:rsidR="007D0E10">
        <w:t>,</w:t>
      </w:r>
      <w:r w:rsidR="00AC21E9">
        <w:t xml:space="preserve"> que fixa a </w:t>
      </w:r>
      <w:r w:rsidR="00074281">
        <w:t xml:space="preserve">o </w:t>
      </w:r>
      <w:r w:rsidR="00074281">
        <w:rPr>
          <w:i/>
        </w:rPr>
        <w:t>quorum</w:t>
      </w:r>
      <w:r w:rsidR="00074281">
        <w:t xml:space="preserve">, mas pode-se dizer que há a determinação de que </w:t>
      </w:r>
      <w:r w:rsidR="00F95F6B">
        <w:t xml:space="preserve">para </w:t>
      </w:r>
      <w:r w:rsidR="00430E8E">
        <w:t xml:space="preserve">os casos de fiscalização abstrata da constitucionalidade a Constituição portuguesa também impõe a reserva de plenário, pois </w:t>
      </w:r>
      <w:r w:rsidR="007D0E10">
        <w:t>o</w:t>
      </w:r>
      <w:r w:rsidR="00430E8E">
        <w:t xml:space="preserve"> </w:t>
      </w:r>
      <w:r w:rsidR="001C43DD">
        <w:t xml:space="preserve">art. 224.°, 2, </w:t>
      </w:r>
      <w:r w:rsidR="00FC6442">
        <w:t xml:space="preserve">prevê que a lei pode determinar o funcionamento do Tribunal por seções, salvo </w:t>
      </w:r>
      <w:r w:rsidR="00701FD2">
        <w:t>no controle abstrato</w:t>
      </w:r>
      <w:r w:rsidR="009A4DBA">
        <w:rPr>
          <w:rStyle w:val="Refdenotaderodap"/>
        </w:rPr>
        <w:footnoteReference w:id="299"/>
      </w:r>
      <w:r w:rsidR="00701FD2">
        <w:t>.</w:t>
      </w:r>
    </w:p>
    <w:p w14:paraId="08ECA16C" w14:textId="5297CDFA" w:rsidR="001827A8" w:rsidRDefault="001827A8" w:rsidP="009C4BFB">
      <w:r>
        <w:t xml:space="preserve">Quanto </w:t>
      </w:r>
      <w:r w:rsidR="0098637F">
        <w:t xml:space="preserve">às pessoas legitimadas </w:t>
      </w:r>
      <w:r w:rsidR="005D13C7">
        <w:t>para provocar o incidente de inconstitucionalidade ou mesmo alegar a inconstitucionalidade pelo sistema difuso-concreto</w:t>
      </w:r>
      <w:r w:rsidR="007D0E10">
        <w:t>,</w:t>
      </w:r>
      <w:r w:rsidR="005D13C7">
        <w:t xml:space="preserve"> ela é a mais ampla e talvez </w:t>
      </w:r>
      <w:r w:rsidR="002D1CDA">
        <w:t xml:space="preserve">mais </w:t>
      </w:r>
      <w:r w:rsidR="005D13C7">
        <w:t xml:space="preserve">democrática de todos os sistemas, pois envolve todos </w:t>
      </w:r>
      <w:r w:rsidR="007D0E10">
        <w:t xml:space="preserve">os </w:t>
      </w:r>
      <w:r w:rsidR="005D13C7">
        <w:t>atuante</w:t>
      </w:r>
      <w:r w:rsidR="007D0E10">
        <w:t>s</w:t>
      </w:r>
      <w:r w:rsidR="005D13C7">
        <w:t xml:space="preserve"> no processo, partes e não partes, </w:t>
      </w:r>
      <w:r w:rsidR="00B27EE2">
        <w:t xml:space="preserve">como os terceiros intervenientes. </w:t>
      </w:r>
      <w:r w:rsidR="002A26C8">
        <w:t xml:space="preserve">Assim, a doutrina é </w:t>
      </w:r>
      <w:r w:rsidR="0034326D">
        <w:t>pac</w:t>
      </w:r>
      <w:r w:rsidR="007D0E10">
        <w:t>í</w:t>
      </w:r>
      <w:r w:rsidR="0034326D">
        <w:t>f</w:t>
      </w:r>
      <w:r w:rsidR="007D0E10">
        <w:t>i</w:t>
      </w:r>
      <w:r w:rsidR="0034326D">
        <w:t xml:space="preserve">ca em defender que a </w:t>
      </w:r>
      <w:r w:rsidR="0034326D" w:rsidRPr="0034326D">
        <w:t>provoca</w:t>
      </w:r>
      <w:r w:rsidR="0034326D">
        <w:t xml:space="preserve">ção da </w:t>
      </w:r>
      <w:r w:rsidR="0034326D" w:rsidRPr="0034326D">
        <w:t>jurisdição constitucional</w:t>
      </w:r>
      <w:r w:rsidR="007D0E10">
        <w:t>,</w:t>
      </w:r>
      <w:r w:rsidR="0034326D" w:rsidRPr="0034326D">
        <w:t xml:space="preserve"> em sede de controle difuso-incidental de constitucionalidade</w:t>
      </w:r>
      <w:r w:rsidR="007D0E10">
        <w:t>,</w:t>
      </w:r>
      <w:r w:rsidR="0034326D" w:rsidRPr="0034326D">
        <w:t xml:space="preserve"> </w:t>
      </w:r>
      <w:r w:rsidR="0034326D">
        <w:t xml:space="preserve">pode ser realizada por </w:t>
      </w:r>
      <w:r w:rsidR="0034326D" w:rsidRPr="0034326D">
        <w:t>todos aqueles que integram, de qualquer forma, a relação processual, assim como o órgão do Ministério Público, quando oficie no feito</w:t>
      </w:r>
      <w:r w:rsidR="00987F0B">
        <w:t xml:space="preserve">, </w:t>
      </w:r>
      <w:r w:rsidR="00987F0B" w:rsidRPr="00987F0B">
        <w:t>os terceiros intervenientes (litisconsortes, assistentes, oponentes, entre outros)</w:t>
      </w:r>
      <w:r w:rsidR="00987F0B">
        <w:t xml:space="preserve"> </w:t>
      </w:r>
      <w:r w:rsidR="007D0E10">
        <w:t xml:space="preserve">e, </w:t>
      </w:r>
      <w:r w:rsidR="00987F0B">
        <w:t>até mesmo</w:t>
      </w:r>
      <w:r w:rsidR="007D0E10">
        <w:t>,</w:t>
      </w:r>
      <w:r w:rsidR="00987F0B">
        <w:t xml:space="preserve"> </w:t>
      </w:r>
      <w:r w:rsidR="00987F0B" w:rsidRPr="00987F0B">
        <w:t>o juiz ou tribunal de ofício, exceto o STF</w:t>
      </w:r>
      <w:r w:rsidR="007D0E10">
        <w:t>,</w:t>
      </w:r>
      <w:r w:rsidR="00987F0B" w:rsidRPr="00987F0B">
        <w:t xml:space="preserve"> no recurso extraordinário</w:t>
      </w:r>
      <w:r w:rsidR="007D70DD">
        <w:rPr>
          <w:rStyle w:val="Refdenotaderodap"/>
        </w:rPr>
        <w:footnoteReference w:id="300"/>
      </w:r>
      <w:r w:rsidR="00987F0B" w:rsidRPr="00987F0B">
        <w:t>.</w:t>
      </w:r>
    </w:p>
    <w:p w14:paraId="07C55A6D" w14:textId="2357F5BE" w:rsidR="007625EF" w:rsidRDefault="00424D89" w:rsidP="009C4BFB">
      <w:r>
        <w:t xml:space="preserve">Outra característica importante do controle </w:t>
      </w:r>
      <w:r w:rsidR="009F344B">
        <w:t xml:space="preserve">de constitucionalidade concreto-difuso do Brasil </w:t>
      </w:r>
      <w:r w:rsidR="00837731">
        <w:t xml:space="preserve">diz respeito aos efeitos da decisão que reconhece a incompatibilidade </w:t>
      </w:r>
      <w:r w:rsidR="00000F9D">
        <w:t xml:space="preserve">da lei ou ato normativo do Poder Público com a Constituição. Como se trata do sistema concreto-difuso, não restam dúvidas de que a decisão proferida </w:t>
      </w:r>
      <w:r w:rsidR="00D553D5">
        <w:t>quanto ao incidente de inconstitucionalidade arguido incidentalmente possui ef</w:t>
      </w:r>
      <w:r w:rsidR="004D78A5">
        <w:t>eitos entr</w:t>
      </w:r>
      <w:r w:rsidR="007D0E10">
        <w:t>e</w:t>
      </w:r>
      <w:r w:rsidR="004D78A5">
        <w:t xml:space="preserve"> as partes do processo</w:t>
      </w:r>
      <w:r w:rsidR="00C93AA0">
        <w:t>, independentemente d</w:t>
      </w:r>
      <w:r w:rsidR="002A0243">
        <w:t xml:space="preserve">e </w:t>
      </w:r>
      <w:r w:rsidR="00C93AA0">
        <w:t>a decisão ter sido proferida por um juiz singula</w:t>
      </w:r>
      <w:r w:rsidR="001D5765">
        <w:t>r</w:t>
      </w:r>
      <w:r w:rsidR="007D0E10">
        <w:t>,</w:t>
      </w:r>
      <w:r w:rsidR="001D5765">
        <w:t xml:space="preserve"> por um tribunal, ou</w:t>
      </w:r>
      <w:r w:rsidR="007D0E10">
        <w:t>,</w:t>
      </w:r>
      <w:r w:rsidR="001D5765">
        <w:t xml:space="preserve"> até mesmo</w:t>
      </w:r>
      <w:r w:rsidR="007D0E10">
        <w:t>,</w:t>
      </w:r>
      <w:r w:rsidR="001D5765">
        <w:t xml:space="preserve"> pelo Supremo Tribunal Federal</w:t>
      </w:r>
      <w:r w:rsidR="007D0E10">
        <w:t>,</w:t>
      </w:r>
      <w:r w:rsidR="001D5765">
        <w:t xml:space="preserve"> quando d</w:t>
      </w:r>
      <w:r w:rsidR="00D0164B">
        <w:t>a apreciação da inconstitucionalidade pelo sistema difuso</w:t>
      </w:r>
      <w:r w:rsidR="004D78A5">
        <w:t xml:space="preserve">. É o que a doutrina convencionou chamar de efeitos </w:t>
      </w:r>
      <w:r w:rsidR="004D78A5" w:rsidRPr="00B22434">
        <w:t>inter partes</w:t>
      </w:r>
      <w:r w:rsidR="007D0E10" w:rsidRPr="00B22434">
        <w:t>,</w:t>
      </w:r>
      <w:r w:rsidR="00C93AA0" w:rsidRPr="002D1CDA">
        <w:t xml:space="preserve"> em</w:t>
      </w:r>
      <w:r w:rsidR="00C93AA0">
        <w:t xml:space="preserve"> oposição ao efeito </w:t>
      </w:r>
      <w:r w:rsidR="00C93AA0">
        <w:rPr>
          <w:i/>
        </w:rPr>
        <w:t>erga omnes</w:t>
      </w:r>
      <w:r w:rsidR="0087346A">
        <w:t>.</w:t>
      </w:r>
    </w:p>
    <w:p w14:paraId="49A3FBF9" w14:textId="076D3ADA" w:rsidR="00150DD7" w:rsidRDefault="007625EF" w:rsidP="009C4BFB">
      <w:r>
        <w:t>Quanto ao tema</w:t>
      </w:r>
      <w:r w:rsidR="007D0E10">
        <w:t>,</w:t>
      </w:r>
      <w:r>
        <w:t xml:space="preserve"> não restam dúvidas na doutrina pátria de que</w:t>
      </w:r>
      <w:r w:rsidR="00F868DB">
        <w:t xml:space="preserve">, </w:t>
      </w:r>
      <w:r>
        <w:t xml:space="preserve">no controle incidental, a declaração de inconstitucionalidade restringe-se às partes litigantes, </w:t>
      </w:r>
      <w:r w:rsidR="00F54394">
        <w:t>já que é característic</w:t>
      </w:r>
      <w:r w:rsidR="00580A2C">
        <w:t>o</w:t>
      </w:r>
      <w:r w:rsidR="00F54394">
        <w:t xml:space="preserve"> do referido controle o fato de que a inconstitucionalidade é ar</w:t>
      </w:r>
      <w:r w:rsidR="00A4747B">
        <w:t>guida pelas partes dentro de um caso conc</w:t>
      </w:r>
      <w:r w:rsidR="005D2038">
        <w:t>reto,</w:t>
      </w:r>
      <w:r w:rsidR="00F54394">
        <w:t xml:space="preserve"> </w:t>
      </w:r>
      <w:r>
        <w:t xml:space="preserve">ainda que, em face de recurso extraordinário, a decisão de inconstitucionalidade seja proferida pelo Supremo Tribunal Federal. </w:t>
      </w:r>
      <w:r w:rsidR="005D2038">
        <w:t xml:space="preserve">Deste modo, </w:t>
      </w:r>
      <w:r>
        <w:t>continua a lei ou o ato normativo impugnado</w:t>
      </w:r>
      <w:r w:rsidR="007D0E10">
        <w:t>,</w:t>
      </w:r>
      <w:r>
        <w:t xml:space="preserve"> declarado inconstitucional em relação àquelas partes</w:t>
      </w:r>
      <w:r w:rsidR="005D2038">
        <w:t xml:space="preserve"> do processo</w:t>
      </w:r>
      <w:r>
        <w:t xml:space="preserve">, a vigorar e a produzir efeitos relativamente a outras situações e pessoas, a menos que, igualmente, </w:t>
      </w:r>
      <w:r w:rsidR="00580A2C">
        <w:t xml:space="preserve">se </w:t>
      </w:r>
      <w:r>
        <w:t>provoque a jurisdição constitucional</w:t>
      </w:r>
      <w:r w:rsidR="007D0E10">
        <w:t>,</w:t>
      </w:r>
      <w:r>
        <w:t xml:space="preserve"> logrando essas pessoas obter idêntico pronunciamento</w:t>
      </w:r>
      <w:r w:rsidR="00FE17CD">
        <w:rPr>
          <w:rStyle w:val="Refdenotaderodap"/>
        </w:rPr>
        <w:footnoteReference w:id="301"/>
      </w:r>
      <w:r>
        <w:t xml:space="preserve">. </w:t>
      </w:r>
      <w:r w:rsidR="00D3261D">
        <w:lastRenderedPageBreak/>
        <w:t>A hipótese aventada leva a</w:t>
      </w:r>
      <w:r w:rsidR="007D0E10">
        <w:t>o</w:t>
      </w:r>
      <w:r w:rsidR="00D3261D">
        <w:t xml:space="preserve"> problema </w:t>
      </w:r>
      <w:r w:rsidR="00791E04">
        <w:t xml:space="preserve">de </w:t>
      </w:r>
      <w:r w:rsidR="00791E04" w:rsidRPr="00791E04">
        <w:t xml:space="preserve">existir a possibilidade de leis ou atos normativos </w:t>
      </w:r>
      <w:r w:rsidR="00DB2F10">
        <w:t xml:space="preserve">considerados </w:t>
      </w:r>
      <w:r w:rsidR="00791E04" w:rsidRPr="00791E04">
        <w:t>inconstitucionais para uns e constitucionais para outros</w:t>
      </w:r>
      <w:r w:rsidR="00580A2C">
        <w:t>.</w:t>
      </w:r>
      <w:r w:rsidR="00FE17CD">
        <w:t xml:space="preserve"> </w:t>
      </w:r>
      <w:r w:rsidR="00580A2C">
        <w:t>D</w:t>
      </w:r>
      <w:r w:rsidR="00DB2F10">
        <w:t>entro desse entendimento</w:t>
      </w:r>
      <w:r w:rsidR="007D0E10">
        <w:t>,</w:t>
      </w:r>
      <w:r w:rsidR="00FE17CD">
        <w:t xml:space="preserve"> </w:t>
      </w:r>
      <w:r w:rsidR="00580A2C">
        <w:t xml:space="preserve">isso </w:t>
      </w:r>
      <w:r w:rsidR="00FE17CD">
        <w:t xml:space="preserve">seria uma </w:t>
      </w:r>
      <w:r w:rsidR="00DB2F10">
        <w:t xml:space="preserve">natural </w:t>
      </w:r>
      <w:r>
        <w:t xml:space="preserve">decorrência do controle incidental de constitucionalidade nos países que não adotam o princípio do </w:t>
      </w:r>
      <w:r>
        <w:rPr>
          <w:i/>
        </w:rPr>
        <w:t>stare decisis</w:t>
      </w:r>
      <w:r w:rsidR="00880EAB">
        <w:rPr>
          <w:i/>
        </w:rPr>
        <w:t xml:space="preserve"> </w:t>
      </w:r>
      <w:r w:rsidR="00FE17CD">
        <w:t>do sistema jurídico norte-americano, como é o caso do Brasil e de Portugal</w:t>
      </w:r>
      <w:r w:rsidR="00897F6B">
        <w:rPr>
          <w:rStyle w:val="Refdenotaderodap"/>
        </w:rPr>
        <w:footnoteReference w:id="302"/>
      </w:r>
      <w:r w:rsidR="00FE17CD">
        <w:t>.</w:t>
      </w:r>
      <w:r>
        <w:t xml:space="preserve"> </w:t>
      </w:r>
      <w:r w:rsidR="00150DD7">
        <w:t xml:space="preserve">Para </w:t>
      </w:r>
      <w:r w:rsidR="00885658">
        <w:t>Carlos Blanco de Ma</w:t>
      </w:r>
      <w:r w:rsidR="003F4530">
        <w:t>rais</w:t>
      </w:r>
      <w:r w:rsidR="00AC17FB">
        <w:t>,</w:t>
      </w:r>
      <w:r w:rsidR="003F4530">
        <w:t xml:space="preserve"> tal situação </w:t>
      </w:r>
      <w:r w:rsidR="00AC17FB">
        <w:t>incide</w:t>
      </w:r>
      <w:r w:rsidR="003F4530" w:rsidRPr="003F4530">
        <w:t xml:space="preserve"> </w:t>
      </w:r>
      <w:r w:rsidR="00AC17FB" w:rsidRPr="005E349F">
        <w:t>sobr</w:t>
      </w:r>
      <w:r w:rsidR="005E349F" w:rsidRPr="005E349F">
        <w:t>e</w:t>
      </w:r>
      <w:r w:rsidR="00AC17FB" w:rsidRPr="00B22434">
        <w:t xml:space="preserve"> as</w:t>
      </w:r>
      <w:r w:rsidR="00AC17FB">
        <w:t xml:space="preserve"> regras</w:t>
      </w:r>
      <w:r w:rsidR="003F4530" w:rsidRPr="003F4530">
        <w:t xml:space="preserve"> básic</w:t>
      </w:r>
      <w:r w:rsidR="00AC17FB">
        <w:t>a</w:t>
      </w:r>
      <w:r w:rsidR="003F4530" w:rsidRPr="003F4530">
        <w:t xml:space="preserve">s de </w:t>
      </w:r>
      <w:r w:rsidR="00AC17FB">
        <w:t>estrutura</w:t>
      </w:r>
      <w:r w:rsidR="00AC17FB" w:rsidRPr="003F4530">
        <w:t xml:space="preserve"> </w:t>
      </w:r>
      <w:r w:rsidR="003F4530" w:rsidRPr="003F4530">
        <w:t xml:space="preserve">processual e </w:t>
      </w:r>
      <w:r w:rsidR="002A0243">
        <w:t xml:space="preserve">sobre </w:t>
      </w:r>
      <w:r w:rsidR="003F4530" w:rsidRPr="003F4530">
        <w:t xml:space="preserve">as </w:t>
      </w:r>
      <w:r w:rsidR="00AC17FB">
        <w:t>demandas</w:t>
      </w:r>
      <w:r w:rsidR="00AC17FB" w:rsidRPr="003F4530">
        <w:t xml:space="preserve"> </w:t>
      </w:r>
      <w:r w:rsidR="00AC17FB">
        <w:t>fundamentais</w:t>
      </w:r>
      <w:r w:rsidR="003F4530" w:rsidRPr="003F4530">
        <w:t xml:space="preserve"> da segurança jurídica</w:t>
      </w:r>
      <w:r w:rsidR="00CB4D5B">
        <w:rPr>
          <w:rStyle w:val="Refdenotaderodap"/>
        </w:rPr>
        <w:footnoteReference w:id="303"/>
      </w:r>
      <w:r w:rsidR="00AC17FB">
        <w:t>.</w:t>
      </w:r>
      <w:r w:rsidR="003F4530">
        <w:t xml:space="preserve"> </w:t>
      </w:r>
      <w:r w:rsidR="00AC17FB">
        <w:t>O autor</w:t>
      </w:r>
      <w:r w:rsidR="00A8793D">
        <w:t xml:space="preserve"> afirma que isso </w:t>
      </w:r>
      <w:r w:rsidR="003F4530" w:rsidRPr="003F4530">
        <w:t>permitiria subsistência</w:t>
      </w:r>
      <w:r w:rsidR="00AC17FB">
        <w:t>,</w:t>
      </w:r>
      <w:r w:rsidR="003F4530" w:rsidRPr="003F4530">
        <w:t xml:space="preserve"> na ordem interna, de uma norma já julgada inválida no caso concreto e a multiplicação inútil de futuros processos com o mesmo objeto</w:t>
      </w:r>
      <w:r w:rsidR="00A8793D">
        <w:rPr>
          <w:rStyle w:val="Refdenotaderodap"/>
        </w:rPr>
        <w:footnoteReference w:id="304"/>
      </w:r>
      <w:r w:rsidR="003F4530" w:rsidRPr="003F4530">
        <w:t>.</w:t>
      </w:r>
    </w:p>
    <w:p w14:paraId="4CB44D6C" w14:textId="2A65B028" w:rsidR="007625EF" w:rsidRDefault="005D75F0" w:rsidP="009C4BFB">
      <w:r>
        <w:t xml:space="preserve">Na doutrina constitucionalista brasileira, Streck argumenta que </w:t>
      </w:r>
      <w:r w:rsidR="007702B3">
        <w:t>esse é um antigo problema e que já vem sendo discutido há longa data</w:t>
      </w:r>
      <w:r w:rsidR="00AC17FB">
        <w:t>. Ele</w:t>
      </w:r>
      <w:r w:rsidR="007702B3">
        <w:t xml:space="preserve"> </w:t>
      </w:r>
      <w:r w:rsidR="00AC17FB">
        <w:t>consiste em</w:t>
      </w:r>
      <w:r w:rsidR="005574BD">
        <w:t xml:space="preserve"> </w:t>
      </w:r>
      <w:r w:rsidR="00AC17FB">
        <w:t xml:space="preserve">uma </w:t>
      </w:r>
      <w:r w:rsidR="005574BD">
        <w:t>decorrência da i</w:t>
      </w:r>
      <w:r w:rsidRPr="005D75F0">
        <w:t>mplanta</w:t>
      </w:r>
      <w:r w:rsidR="005574BD">
        <w:t xml:space="preserve">ção do </w:t>
      </w:r>
      <w:r w:rsidRPr="008021C2">
        <w:rPr>
          <w:i/>
        </w:rPr>
        <w:t>judicial review</w:t>
      </w:r>
      <w:r w:rsidR="008021C2">
        <w:t xml:space="preserve">, sem </w:t>
      </w:r>
      <w:r w:rsidRPr="005D75F0">
        <w:t>trat</w:t>
      </w:r>
      <w:r w:rsidR="008021C2">
        <w:t>ar</w:t>
      </w:r>
      <w:r w:rsidRPr="005D75F0">
        <w:t xml:space="preserve"> d</w:t>
      </w:r>
      <w:r w:rsidR="008021C2">
        <w:t xml:space="preserve">o </w:t>
      </w:r>
      <w:r w:rsidRPr="005D75F0">
        <w:t>problema crucial para o controle de constitucionalidade</w:t>
      </w:r>
      <w:r w:rsidR="00AC17FB">
        <w:t>,</w:t>
      </w:r>
      <w:r w:rsidR="008021C2">
        <w:t xml:space="preserve"> que era </w:t>
      </w:r>
      <w:r w:rsidRPr="005D75F0">
        <w:t xml:space="preserve">o de conceder efeito </w:t>
      </w:r>
      <w:r w:rsidRPr="000F081F">
        <w:rPr>
          <w:i/>
        </w:rPr>
        <w:t>erga omnes</w:t>
      </w:r>
      <w:r w:rsidRPr="005D75F0">
        <w:t xml:space="preserve">, problemática resolvida no sistema americano através da doutrina do </w:t>
      </w:r>
      <w:r w:rsidRPr="000F081F">
        <w:rPr>
          <w:i/>
        </w:rPr>
        <w:t>stare decisis</w:t>
      </w:r>
      <w:r w:rsidR="000F081F" w:rsidRPr="009C4BFB">
        <w:rPr>
          <w:rStyle w:val="Refdenotaderodap"/>
        </w:rPr>
        <w:footnoteReference w:id="305"/>
      </w:r>
      <w:r w:rsidRPr="005D75F0">
        <w:t>.</w:t>
      </w:r>
      <w:r w:rsidR="007551AA">
        <w:t xml:space="preserve"> </w:t>
      </w:r>
      <w:r w:rsidR="00AC17FB">
        <w:t>No entanto</w:t>
      </w:r>
      <w:r w:rsidR="007551AA">
        <w:t xml:space="preserve">, é fato que </w:t>
      </w:r>
      <w:r w:rsidR="00762F83">
        <w:t xml:space="preserve">é característica do controle difuso, assim como no seu país de origem, </w:t>
      </w:r>
      <w:r w:rsidR="00237D28">
        <w:t>a eficácia inter partes, incl</w:t>
      </w:r>
      <w:r w:rsidR="003212B7">
        <w:t xml:space="preserve">usive quando a decisão </w:t>
      </w:r>
      <w:r w:rsidR="00AC17FB">
        <w:t>é</w:t>
      </w:r>
      <w:r w:rsidR="003212B7">
        <w:t xml:space="preserve"> tomada pelo próprio STF, já que o exame </w:t>
      </w:r>
      <w:r w:rsidR="00DB19D3">
        <w:t xml:space="preserve">da inconstitucionalidade </w:t>
      </w:r>
      <w:r w:rsidR="00AC17FB">
        <w:t>dá-se</w:t>
      </w:r>
      <w:r w:rsidR="00DB19D3">
        <w:t xml:space="preserve"> em face de um caso concreto e a rejeição </w:t>
      </w:r>
      <w:r w:rsidR="00724610">
        <w:t xml:space="preserve">da aplicação da norma inconstitucional somente se aplica àquele caso, não permitindo nem mesmo </w:t>
      </w:r>
      <w:r w:rsidR="00755635">
        <w:t xml:space="preserve">a reclamação ao STF por aquele reclamante que não tenha sido parte </w:t>
      </w:r>
      <w:r w:rsidR="00BE2FC6">
        <w:t>do recurso extraordinário</w:t>
      </w:r>
      <w:r w:rsidR="00BE2FC6">
        <w:rPr>
          <w:rStyle w:val="Refdenotaderodap"/>
        </w:rPr>
        <w:footnoteReference w:id="306"/>
      </w:r>
      <w:r w:rsidR="00BE2FC6">
        <w:t>.</w:t>
      </w:r>
    </w:p>
    <w:p w14:paraId="4B19CC45" w14:textId="5B3C4EC0" w:rsidR="00A475D1" w:rsidRDefault="004255BB" w:rsidP="009C4BFB">
      <w:r>
        <w:t xml:space="preserve">A solução para o problema aventado acima veio com </w:t>
      </w:r>
      <w:r w:rsidRPr="004255BB">
        <w:t>a previsão de remessa para o Senado</w:t>
      </w:r>
      <w:r w:rsidR="00390B6F">
        <w:t xml:space="preserve"> Federal</w:t>
      </w:r>
      <w:r w:rsidRPr="004255BB">
        <w:t xml:space="preserve"> da decisão declaratória de inconstitucionalidade em sede difusa</w:t>
      </w:r>
      <w:r w:rsidR="00AC17FB">
        <w:t>,</w:t>
      </w:r>
      <w:r w:rsidRPr="004255BB">
        <w:t xml:space="preserve"> na Constituição de 1934, repetida nas Constituições seguintes</w:t>
      </w:r>
      <w:r w:rsidR="00AC17FB">
        <w:t>,</w:t>
      </w:r>
      <w:r w:rsidRPr="004255BB">
        <w:t xml:space="preserve"> com exceção da de 1937</w:t>
      </w:r>
      <w:r w:rsidR="00390B6F">
        <w:t>. O prop</w:t>
      </w:r>
      <w:r w:rsidR="00AC17FB">
        <w:t>ó</w:t>
      </w:r>
      <w:r w:rsidR="00390B6F">
        <w:t xml:space="preserve">sito era corrigir </w:t>
      </w:r>
      <w:r w:rsidR="00413C9C">
        <w:t>um deficiência do sistema difuso-incidenta</w:t>
      </w:r>
      <w:r w:rsidR="00442415">
        <w:t>l</w:t>
      </w:r>
      <w:r w:rsidR="00AC17FB">
        <w:t>,</w:t>
      </w:r>
      <w:r w:rsidR="00442415">
        <w:t xml:space="preserve"> acolhido em países como o Brasil</w:t>
      </w:r>
      <w:r w:rsidR="00CD4710">
        <w:t>,</w:t>
      </w:r>
      <w:r w:rsidR="00442415">
        <w:t xml:space="preserve"> </w:t>
      </w:r>
      <w:r w:rsidR="006940C3">
        <w:t xml:space="preserve">que são herdeiros da tradição romano-germânica da </w:t>
      </w:r>
      <w:r w:rsidR="006940C3">
        <w:rPr>
          <w:i/>
        </w:rPr>
        <w:t>civil law</w:t>
      </w:r>
      <w:r w:rsidR="00CD4710">
        <w:t xml:space="preserve">, visando </w:t>
      </w:r>
      <w:r w:rsidR="00DE42A1">
        <w:t xml:space="preserve">evitar a proliferação de ações judiciais propostas por todos </w:t>
      </w:r>
      <w:r w:rsidR="00512FBD">
        <w:t xml:space="preserve">que se sentissem afetados pela lei ou ato inconstitucional, evitando </w:t>
      </w:r>
      <w:r w:rsidR="00AF7AAE">
        <w:t xml:space="preserve">conflitos de decisões e preservando a segurança jurídica e a certeza do </w:t>
      </w:r>
      <w:r w:rsidR="006C75BF">
        <w:t>direito</w:t>
      </w:r>
      <w:r w:rsidR="006C75BF">
        <w:rPr>
          <w:rStyle w:val="Refdenotaderodap"/>
        </w:rPr>
        <w:footnoteReference w:id="307"/>
      </w:r>
      <w:r w:rsidR="00AF7AAE">
        <w:t>.</w:t>
      </w:r>
      <w:r w:rsidR="006C75BF">
        <w:t xml:space="preserve"> Neste contexto</w:t>
      </w:r>
      <w:r w:rsidR="00AC17FB">
        <w:t>,</w:t>
      </w:r>
      <w:r w:rsidR="006C75BF">
        <w:t xml:space="preserve"> o artigo 52, inciso X, da Constituição da República</w:t>
      </w:r>
      <w:r w:rsidR="00AC17FB">
        <w:t>,</w:t>
      </w:r>
      <w:r w:rsidR="006C75BF">
        <w:t xml:space="preserve"> </w:t>
      </w:r>
      <w:r w:rsidR="004F3A7D">
        <w:t xml:space="preserve">previu que </w:t>
      </w:r>
      <w:r w:rsidR="00151B77">
        <w:lastRenderedPageBreak/>
        <w:t xml:space="preserve">compete privativamente ao Senado </w:t>
      </w:r>
      <w:r w:rsidR="00AC17FB">
        <w:t>cessar</w:t>
      </w:r>
      <w:r w:rsidR="00151B77" w:rsidRPr="00151B77">
        <w:t xml:space="preserve"> </w:t>
      </w:r>
      <w:r w:rsidR="00AC17FB">
        <w:t>o</w:t>
      </w:r>
      <w:r w:rsidR="00151B77" w:rsidRPr="00151B77">
        <w:t xml:space="preserve"> </w:t>
      </w:r>
      <w:r w:rsidR="00AC17FB" w:rsidRPr="00151B77">
        <w:t>cumprimento</w:t>
      </w:r>
      <w:r w:rsidR="00AC17FB">
        <w:t xml:space="preserve"> da</w:t>
      </w:r>
      <w:r w:rsidR="00151B77" w:rsidRPr="00151B77">
        <w:t xml:space="preserve"> lei </w:t>
      </w:r>
      <w:r w:rsidR="00AC17FB" w:rsidRPr="00151B77">
        <w:t>revelada</w:t>
      </w:r>
      <w:r w:rsidR="00151B77" w:rsidRPr="00151B77">
        <w:t xml:space="preserve"> inconstitucional</w:t>
      </w:r>
      <w:r w:rsidR="00AC17FB">
        <w:t>, através de</w:t>
      </w:r>
      <w:r w:rsidR="00151B77" w:rsidRPr="00151B77">
        <w:t xml:space="preserve"> </w:t>
      </w:r>
      <w:r w:rsidR="00AC17FB" w:rsidRPr="00151B77">
        <w:t>deliberação</w:t>
      </w:r>
      <w:r w:rsidR="00151B77" w:rsidRPr="00151B77">
        <w:t xml:space="preserve"> </w:t>
      </w:r>
      <w:r w:rsidR="00AC17FB" w:rsidRPr="00151B77">
        <w:t>categórica</w:t>
      </w:r>
      <w:r w:rsidR="00151B77" w:rsidRPr="00151B77">
        <w:t xml:space="preserve"> do Supremo Tribunal Federal</w:t>
      </w:r>
      <w:r w:rsidR="00417F47">
        <w:rPr>
          <w:rStyle w:val="Refdenotaderodap"/>
        </w:rPr>
        <w:footnoteReference w:id="308"/>
      </w:r>
      <w:r w:rsidR="00417F47">
        <w:t>.</w:t>
      </w:r>
    </w:p>
    <w:p w14:paraId="111D44FA" w14:textId="69677CA8" w:rsidR="006A26A3" w:rsidRDefault="00411F13" w:rsidP="009C4BFB">
      <w:r>
        <w:t>Assim, o mencionado artigo da Constituição atribuiu ao Senado Federal a competênci</w:t>
      </w:r>
      <w:r w:rsidR="00AC17FB">
        <w:t>a</w:t>
      </w:r>
      <w:r w:rsidR="00914E6F">
        <w:t xml:space="preserve"> de suspender </w:t>
      </w:r>
      <w:r w:rsidR="004C7B01">
        <w:t xml:space="preserve">a execução da lei ou ato normativo declarado inconstitucional em </w:t>
      </w:r>
      <w:r w:rsidR="0015646A">
        <w:t xml:space="preserve">decisão definitiva </w:t>
      </w:r>
      <w:r w:rsidR="00AC17FB">
        <w:t xml:space="preserve">tomada </w:t>
      </w:r>
      <w:r w:rsidR="0015646A">
        <w:t>pelo Supremo no controle concreto-difuso. Importa mencionar</w:t>
      </w:r>
      <w:r w:rsidR="002A0243">
        <w:t>mos</w:t>
      </w:r>
      <w:r w:rsidR="0015646A">
        <w:t xml:space="preserve"> que a referida norma constitucional veio para </w:t>
      </w:r>
      <w:r w:rsidR="00633809">
        <w:t>permitir a extensão dos efeitos da decisão de inconstitucionalidade proferida no controle difuso</w:t>
      </w:r>
      <w:r w:rsidR="00AC17FB">
        <w:t>,</w:t>
      </w:r>
      <w:r w:rsidR="00633809">
        <w:t xml:space="preserve"> por meio da suspensão da execução da lei</w:t>
      </w:r>
      <w:r w:rsidR="00AC17FB">
        <w:t>,</w:t>
      </w:r>
      <w:r w:rsidR="00633809">
        <w:t xml:space="preserve"> e não para permitir que o Senado </w:t>
      </w:r>
      <w:r w:rsidR="00372D2B">
        <w:t>possa declarar a inconstitucionalidade</w:t>
      </w:r>
      <w:r w:rsidR="006E00CA">
        <w:rPr>
          <w:rStyle w:val="Refdenotaderodap"/>
        </w:rPr>
        <w:footnoteReference w:id="309"/>
      </w:r>
      <w:r w:rsidR="00372D2B">
        <w:t xml:space="preserve">. </w:t>
      </w:r>
      <w:r w:rsidR="007108BB">
        <w:t>O STF</w:t>
      </w:r>
      <w:r w:rsidR="00C67D9C">
        <w:t xml:space="preserve"> </w:t>
      </w:r>
      <w:r w:rsidR="0076600E">
        <w:t>já decidiu nes</w:t>
      </w:r>
      <w:r w:rsidR="002A0243">
        <w:t>s</w:t>
      </w:r>
      <w:r w:rsidR="0076600E">
        <w:t>e sentido</w:t>
      </w:r>
      <w:r w:rsidR="00AC17FB">
        <w:t>,</w:t>
      </w:r>
      <w:r w:rsidR="003E0C35">
        <w:t xml:space="preserve"> </w:t>
      </w:r>
      <w:r w:rsidR="007951A1">
        <w:t xml:space="preserve">somente admitindo a reclamação </w:t>
      </w:r>
      <w:r w:rsidR="001423F3">
        <w:t xml:space="preserve">por aqueles que não foram partes do processo quando a decisão </w:t>
      </w:r>
      <w:r w:rsidR="00516633">
        <w:t>cuja autoridade foi violada fo</w:t>
      </w:r>
      <w:r w:rsidR="00C556E1">
        <w:t>r</w:t>
      </w:r>
      <w:r w:rsidR="00516633">
        <w:t xml:space="preserve"> proferida no âmbito do controle concentrado </w:t>
      </w:r>
      <w:r w:rsidR="00324F09">
        <w:t xml:space="preserve">de constitucionalidade e com eficácia </w:t>
      </w:r>
      <w:r w:rsidR="00324F09">
        <w:rPr>
          <w:i/>
        </w:rPr>
        <w:t>erga omnes</w:t>
      </w:r>
      <w:r w:rsidR="00324F09">
        <w:t xml:space="preserve"> e efeito vinculante</w:t>
      </w:r>
      <w:r w:rsidR="00D50EC6">
        <w:rPr>
          <w:rStyle w:val="Refdenotaderodap"/>
        </w:rPr>
        <w:footnoteReference w:id="310"/>
      </w:r>
      <w:r w:rsidR="00324F09">
        <w:t xml:space="preserve">. </w:t>
      </w:r>
      <w:r w:rsidR="00C446A5">
        <w:t>Neste sentido</w:t>
      </w:r>
      <w:r w:rsidR="00C556E1">
        <w:t>,</w:t>
      </w:r>
      <w:r w:rsidR="00C446A5">
        <w:t xml:space="preserve"> cabe transcrever parte da decisão do Ministro</w:t>
      </w:r>
      <w:r w:rsidR="00FC3E13">
        <w:t xml:space="preserve"> Joaquim Barbosa</w:t>
      </w:r>
      <w:r w:rsidR="00C556E1">
        <w:t>,</w:t>
      </w:r>
      <w:r w:rsidR="00C446A5">
        <w:t xml:space="preserve"> </w:t>
      </w:r>
      <w:r w:rsidR="00FC3E13">
        <w:t xml:space="preserve">quando do indeferimento da Rcl. </w:t>
      </w:r>
      <w:r w:rsidR="000E6A98">
        <w:t>2723/PR.</w:t>
      </w:r>
      <w:r w:rsidR="00FC3E13">
        <w:t xml:space="preserve"> </w:t>
      </w:r>
    </w:p>
    <w:p w14:paraId="71D74ED9" w14:textId="039E5370" w:rsidR="006A26A3" w:rsidRPr="000E6A98" w:rsidRDefault="006A26A3" w:rsidP="009C4BFB">
      <w:pPr>
        <w:pStyle w:val="Citao"/>
        <w:spacing w:after="0"/>
      </w:pPr>
      <w:r w:rsidRPr="000E6A98">
        <w:t>O instituto da reclamação não é medida processual apta a assegurar o direito pleiteado. Isso porque, na atual sistemática constitucional, entende-se que as decisões proferidas</w:t>
      </w:r>
      <w:r w:rsidR="00880EAB">
        <w:t xml:space="preserve"> </w:t>
      </w:r>
      <w:r w:rsidRPr="000E6A98">
        <w:t xml:space="preserve">por este Tribunal em casos concretos, onde há uma real lide inter partes </w:t>
      </w:r>
      <w:r w:rsidR="00580A2C">
        <w:t>–</w:t>
      </w:r>
      <w:r w:rsidRPr="000E6A98">
        <w:t xml:space="preserve"> como é o caso do habeas corpus </w:t>
      </w:r>
      <w:r w:rsidR="00580A2C">
        <w:t>–</w:t>
      </w:r>
      <w:r w:rsidRPr="000E6A98">
        <w:t>, têm eficácia restrita às partes envolvidas, não gozando, portanto, de efeito vinculante, tampouco tendo eficácia erga omnes, atributos típicos do controle concentrado de constitucionalidade.</w:t>
      </w:r>
    </w:p>
    <w:p w14:paraId="24EC50F6" w14:textId="4A17543A" w:rsidR="00372D2B" w:rsidRPr="000E6A98" w:rsidRDefault="006A26A3" w:rsidP="009C4BFB">
      <w:pPr>
        <w:pStyle w:val="Citao"/>
        <w:spacing w:before="0"/>
      </w:pPr>
      <w:r w:rsidRPr="000E6A98">
        <w:t>Dessas decisões proferidas em casos concretos, como é o caso do habeas corpus e do recurso extraordinário, por exemplo, permite-se o manejo da reclamação, tão-somente por aqueles que foram parte na decisão desta Corte cuja autoridade é tida por violada</w:t>
      </w:r>
      <w:r w:rsidR="00D50EC6">
        <w:rPr>
          <w:rStyle w:val="Refdenotaderodap"/>
          <w:sz w:val="22"/>
        </w:rPr>
        <w:footnoteReference w:id="311"/>
      </w:r>
      <w:r w:rsidRPr="000E6A98">
        <w:t>.</w:t>
      </w:r>
    </w:p>
    <w:p w14:paraId="4A1D2608" w14:textId="7E325C00" w:rsidR="00746001" w:rsidRDefault="00D50EC6" w:rsidP="009C4BFB">
      <w:r>
        <w:t>Corroborando os argumentos dispendidos em 1995</w:t>
      </w:r>
      <w:r w:rsidR="00C409E3">
        <w:t>,</w:t>
      </w:r>
      <w:r>
        <w:t xml:space="preserve"> o STF</w:t>
      </w:r>
      <w:r w:rsidR="00C409E3">
        <w:t>,</w:t>
      </w:r>
      <w:r>
        <w:t xml:space="preserve"> quando do julgamento </w:t>
      </w:r>
      <w:r w:rsidR="00273C55">
        <w:t>d</w:t>
      </w:r>
      <w:r>
        <w:t>a</w:t>
      </w:r>
      <w:r w:rsidR="00273C55">
        <w:t xml:space="preserve"> ADI n.° 91</w:t>
      </w:r>
      <w:r w:rsidR="00C409E3">
        <w:t>,</w:t>
      </w:r>
      <w:r w:rsidR="00942F95">
        <w:t xml:space="preserve"> utilizou um argumento contrário, mas que </w:t>
      </w:r>
      <w:r w:rsidR="00C409E3">
        <w:t>valida</w:t>
      </w:r>
      <w:r w:rsidR="00942F95">
        <w:t xml:space="preserve"> </w:t>
      </w:r>
      <w:r w:rsidR="00C409E3">
        <w:t>o</w:t>
      </w:r>
      <w:r w:rsidR="00942F95">
        <w:t xml:space="preserve"> </w:t>
      </w:r>
      <w:r w:rsidR="001D2678">
        <w:t xml:space="preserve">tema da pesquisa, pois </w:t>
      </w:r>
      <w:r w:rsidR="00460CDD">
        <w:t>decidiu que</w:t>
      </w:r>
      <w:r w:rsidR="00880EAB">
        <w:t xml:space="preserve"> </w:t>
      </w:r>
      <w:r w:rsidR="00460CDD" w:rsidRPr="00460CDD">
        <w:t>em processo objetivo que impugna dispositivo de uma lei</w:t>
      </w:r>
      <w:r w:rsidR="00DB2F10">
        <w:t xml:space="preserve"> – neste caso, </w:t>
      </w:r>
      <w:r w:rsidR="00DB2F10" w:rsidRPr="00460CDD">
        <w:t xml:space="preserve">o </w:t>
      </w:r>
      <w:r w:rsidR="00DB2F10">
        <w:t xml:space="preserve">processo </w:t>
      </w:r>
      <w:r w:rsidR="00DB2F10" w:rsidRPr="00460CDD">
        <w:t>da ação direta de inconstitucionalidade</w:t>
      </w:r>
      <w:r w:rsidR="00DB2F10">
        <w:t xml:space="preserve"> –</w:t>
      </w:r>
      <w:r w:rsidR="00460CDD" w:rsidRPr="00460CDD">
        <w:t xml:space="preserve">, em tese, não </w:t>
      </w:r>
      <w:r w:rsidR="00C409E3">
        <w:t xml:space="preserve">se </w:t>
      </w:r>
      <w:r w:rsidR="00460CDD" w:rsidRPr="00460CDD">
        <w:t xml:space="preserve">pode reconhecer, incidentalmente, a inconstitucionalidade de outra lei, </w:t>
      </w:r>
      <w:r w:rsidR="00C409E3">
        <w:t>uma vez que</w:t>
      </w:r>
      <w:r w:rsidR="00460CDD" w:rsidRPr="00460CDD">
        <w:t xml:space="preserve"> est</w:t>
      </w:r>
      <w:r w:rsidR="00C409E3">
        <w:t>a não está</w:t>
      </w:r>
      <w:r w:rsidR="00460CDD" w:rsidRPr="00460CDD">
        <w:t xml:space="preserve"> sendo impugnada. </w:t>
      </w:r>
      <w:r w:rsidR="00E70D25">
        <w:t>Cabe frisar</w:t>
      </w:r>
      <w:r w:rsidR="00580A2C">
        <w:t>mos</w:t>
      </w:r>
      <w:r w:rsidR="00E70D25">
        <w:t xml:space="preserve"> parte da ementa do a</w:t>
      </w:r>
      <w:r w:rsidR="0072203E">
        <w:t>c</w:t>
      </w:r>
      <w:r w:rsidR="00E70D25">
        <w:t>órdão</w:t>
      </w:r>
      <w:r w:rsidR="00C409E3">
        <w:t>:</w:t>
      </w:r>
      <w:r w:rsidR="00E70D25">
        <w:t xml:space="preserve"> </w:t>
      </w:r>
      <w:r w:rsidR="0072203E" w:rsidRPr="0048012B">
        <w:t>“</w:t>
      </w:r>
      <w:r w:rsidR="00460CDD" w:rsidRPr="0048012B">
        <w:t xml:space="preserve">a declaração incidental só é possível no controle difuso de constitucionalidade, com eficácia </w:t>
      </w:r>
      <w:r w:rsidR="002A0243" w:rsidRPr="0048012B">
        <w:t>‘</w:t>
      </w:r>
      <w:r w:rsidR="00460CDD" w:rsidRPr="0048012B">
        <w:t>inter partes</w:t>
      </w:r>
      <w:r w:rsidR="002A0243" w:rsidRPr="0048012B">
        <w:t>’</w:t>
      </w:r>
      <w:r w:rsidR="00460CDD" w:rsidRPr="0048012B">
        <w:t xml:space="preserve">, sujeita, ainda, à </w:t>
      </w:r>
      <w:r w:rsidR="00460CDD" w:rsidRPr="005E349F">
        <w:t>deliberação</w:t>
      </w:r>
      <w:r w:rsidR="00460CDD" w:rsidRPr="00B22434">
        <w:t xml:space="preserve"> do Senado no </w:t>
      </w:r>
      <w:r w:rsidR="00460CDD" w:rsidRPr="00B22434">
        <w:lastRenderedPageBreak/>
        <w:t xml:space="preserve">sentido </w:t>
      </w:r>
      <w:r w:rsidR="005E349F" w:rsidRPr="005E349F">
        <w:t xml:space="preserve">da </w:t>
      </w:r>
      <w:r w:rsidR="00460CDD" w:rsidRPr="00B22434">
        <w:t xml:space="preserve">suspensão </w:t>
      </w:r>
      <w:r w:rsidR="00460CDD" w:rsidRPr="0048012B">
        <w:t xml:space="preserve">definitiva da vigência do diploma, ou seja, para alcançar eficácia </w:t>
      </w:r>
      <w:r w:rsidR="00CA60FF" w:rsidRPr="0048012B">
        <w:t>‘</w:t>
      </w:r>
      <w:r w:rsidR="00460CDD" w:rsidRPr="0048012B">
        <w:t>erga omnes</w:t>
      </w:r>
      <w:r w:rsidR="00CA60FF" w:rsidRPr="0048012B">
        <w:t>’</w:t>
      </w:r>
      <w:r w:rsidR="00FF6419">
        <w:t xml:space="preserve">” </w:t>
      </w:r>
      <w:r w:rsidR="00CA60FF" w:rsidRPr="0048012B">
        <w:rPr>
          <w:rStyle w:val="Refdenotaderodap"/>
        </w:rPr>
        <w:footnoteReference w:id="312"/>
      </w:r>
      <w:r w:rsidR="00460CDD" w:rsidRPr="0048012B">
        <w:t>.</w:t>
      </w:r>
    </w:p>
    <w:p w14:paraId="28CFE25C" w14:textId="5F878F6D" w:rsidR="00B97646" w:rsidRDefault="00372D2B" w:rsidP="009C4BFB">
      <w:r>
        <w:t>A ideia era de que a questão dos efeitos estaria resolvida</w:t>
      </w:r>
      <w:r w:rsidR="00BD3074">
        <w:t>, pois</w:t>
      </w:r>
      <w:r w:rsidR="00C409E3">
        <w:t>,</w:t>
      </w:r>
      <w:r w:rsidR="00BD3074">
        <w:t xml:space="preserve"> sem o </w:t>
      </w:r>
      <w:r w:rsidR="00BD3074">
        <w:rPr>
          <w:i/>
        </w:rPr>
        <w:t>stare decisis</w:t>
      </w:r>
      <w:r w:rsidR="00B73858">
        <w:t>,</w:t>
      </w:r>
      <w:r w:rsidR="00BD3074">
        <w:t xml:space="preserve"> a resolução do Senado Federal, após </w:t>
      </w:r>
      <w:r w:rsidR="00D878DE">
        <w:t>a declaração da inconstitucionalidade incidental da lei ou ato normativo</w:t>
      </w:r>
      <w:r w:rsidR="0050307A">
        <w:t xml:space="preserve"> em</w:t>
      </w:r>
      <w:r w:rsidR="00D878DE">
        <w:t xml:space="preserve"> decisão final definitiva </w:t>
      </w:r>
      <w:r w:rsidR="00B91393">
        <w:t xml:space="preserve">pelo STF em controle difuso, estenderia a eficácia da decisão de intra partes para </w:t>
      </w:r>
      <w:r w:rsidR="00B91393">
        <w:rPr>
          <w:i/>
        </w:rPr>
        <w:t>erga omnes</w:t>
      </w:r>
      <w:r w:rsidR="00B91393">
        <w:t xml:space="preserve">, ou seja, com efeito para todos. </w:t>
      </w:r>
      <w:r w:rsidR="00FF27B4" w:rsidRPr="00FF27B4">
        <w:t xml:space="preserve">Mas não foi o que a história recente nos mostrou. </w:t>
      </w:r>
      <w:r w:rsidR="00892BC6">
        <w:t>Lenio</w:t>
      </w:r>
      <w:r w:rsidR="000A3005">
        <w:t xml:space="preserve"> Streck argumenta que o que </w:t>
      </w:r>
      <w:r w:rsidR="00FF27B4" w:rsidRPr="00FF27B4">
        <w:t>deveria ser o marco regulatório da diferença entre uma decisão proferida em sede difusa e uma decisão resultante de controle concentrado acabou sendo erodido com o passar do tempo</w:t>
      </w:r>
      <w:r w:rsidR="00D16373">
        <w:t>, pois o Supremo passou a fazer um uso seletivo das decisões que envia para o Senado, tendo enviado somente as decisões que julga mais relevantes</w:t>
      </w:r>
      <w:r w:rsidR="00C409E3">
        <w:t>,</w:t>
      </w:r>
      <w:r w:rsidR="00D16373">
        <w:t xml:space="preserve"> e as demais fica</w:t>
      </w:r>
      <w:r w:rsidR="00C409E3">
        <w:t>m</w:t>
      </w:r>
      <w:r w:rsidR="00D16373">
        <w:t xml:space="preserve"> </w:t>
      </w:r>
      <w:r w:rsidR="007E4DE3">
        <w:t xml:space="preserve">no </w:t>
      </w:r>
      <w:r w:rsidR="007E4DE3" w:rsidRPr="007E4DE3">
        <w:t>âmbito restrito dos efeitos próprios do sistema difuso</w:t>
      </w:r>
      <w:r w:rsidR="007E4DE3">
        <w:rPr>
          <w:rStyle w:val="Refdenotaderodap"/>
        </w:rPr>
        <w:footnoteReference w:id="313"/>
      </w:r>
      <w:r w:rsidR="007E4DE3">
        <w:t>.</w:t>
      </w:r>
      <w:r w:rsidR="00FB2273">
        <w:t xml:space="preserve"> </w:t>
      </w:r>
      <w:r w:rsidR="001B4563">
        <w:t>Neste mesmo sentido</w:t>
      </w:r>
      <w:r w:rsidR="00C409E3">
        <w:t>,</w:t>
      </w:r>
      <w:r w:rsidR="001B4563">
        <w:t xml:space="preserve"> Eduardo Schenato Piñe</w:t>
      </w:r>
      <w:r w:rsidR="0013216E">
        <w:t>iro sustenta que</w:t>
      </w:r>
      <w:r w:rsidR="00C409E3">
        <w:t>,</w:t>
      </w:r>
      <w:r w:rsidR="0013216E">
        <w:t xml:space="preserve"> apesar da tradição </w:t>
      </w:r>
      <w:r w:rsidR="00F24805">
        <w:t xml:space="preserve">jurídica brasileira assentada nas decisões do STF sobre </w:t>
      </w:r>
      <w:r w:rsidR="00163C4D">
        <w:t>a eficácia inter partes da decisão de inconstitucionalidade no controle difuso</w:t>
      </w:r>
      <w:r w:rsidR="00C409E3">
        <w:t>,</w:t>
      </w:r>
      <w:r w:rsidR="00163C4D">
        <w:t xml:space="preserve"> em tantos outros julgados</w:t>
      </w:r>
      <w:r w:rsidR="00C409E3">
        <w:t>,</w:t>
      </w:r>
      <w:r w:rsidR="00163C4D">
        <w:t xml:space="preserve"> o STF tratou a matéria de modo diverso</w:t>
      </w:r>
      <w:r w:rsidR="00E97E3B">
        <w:rPr>
          <w:rStyle w:val="Refdenotaderodap"/>
        </w:rPr>
        <w:footnoteReference w:id="314"/>
      </w:r>
      <w:r w:rsidR="00163C4D">
        <w:t>.</w:t>
      </w:r>
      <w:r w:rsidR="009D5465">
        <w:t xml:space="preserve"> </w:t>
      </w:r>
      <w:r w:rsidR="00163C4D">
        <w:t>No</w:t>
      </w:r>
      <w:r w:rsidR="009D5465">
        <w:t xml:space="preserve"> recurso extraordinário n.° 197.</w:t>
      </w:r>
      <w:r w:rsidR="00C85AF0">
        <w:t>917/SP</w:t>
      </w:r>
      <w:r w:rsidR="00C409E3">
        <w:t>,</w:t>
      </w:r>
      <w:r w:rsidR="00C85AF0">
        <w:t xml:space="preserve"> </w:t>
      </w:r>
      <w:r w:rsidR="000609BF">
        <w:t xml:space="preserve">o STF julgou a inconstitucionalidade de uma lei num caso concreto </w:t>
      </w:r>
      <w:r w:rsidR="00380CE3">
        <w:t>e que poderia gerar consequências para todo Brasil</w:t>
      </w:r>
      <w:r w:rsidR="003D3186">
        <w:t>. N</w:t>
      </w:r>
      <w:r w:rsidR="00380CE3">
        <w:t>esta ocasião</w:t>
      </w:r>
      <w:r w:rsidR="003D3186">
        <w:t>,</w:t>
      </w:r>
      <w:r w:rsidR="00380CE3">
        <w:t xml:space="preserve"> o </w:t>
      </w:r>
      <w:r w:rsidR="0007684A">
        <w:t>STF já começou a mudar a perspectiva das suas decisões</w:t>
      </w:r>
      <w:r w:rsidR="00C409E3">
        <w:t>,</w:t>
      </w:r>
      <w:r w:rsidR="0007684A">
        <w:t xml:space="preserve"> </w:t>
      </w:r>
      <w:r w:rsidR="003D3186">
        <w:t>o</w:t>
      </w:r>
      <w:r w:rsidR="0007684A">
        <w:t xml:space="preserve"> que poderia acabar </w:t>
      </w:r>
      <w:r w:rsidR="006B1BC7">
        <w:t xml:space="preserve">com a função do Senado no controle difuso, estipulada pelo art. 52, X da CF, </w:t>
      </w:r>
      <w:r w:rsidR="003D3186">
        <w:t xml:space="preserve">passando </w:t>
      </w:r>
      <w:r w:rsidR="00860BCC">
        <w:t xml:space="preserve">a entender que caberia ao Senado apenas uma mera tarefa de </w:t>
      </w:r>
      <w:r w:rsidR="000D3619">
        <w:t>dar publicidade à decisão do STF</w:t>
      </w:r>
      <w:r w:rsidR="00EC1E6D">
        <w:rPr>
          <w:rStyle w:val="Refdenotaderodap"/>
        </w:rPr>
        <w:footnoteReference w:id="315"/>
      </w:r>
      <w:r w:rsidR="000D3619">
        <w:t>.</w:t>
      </w:r>
      <w:r w:rsidR="00860BCC">
        <w:t xml:space="preserve"> </w:t>
      </w:r>
    </w:p>
    <w:p w14:paraId="45FFCEDE" w14:textId="64B0BEBB" w:rsidR="00411F13" w:rsidRDefault="00E97E3B" w:rsidP="009C4BFB">
      <w:r>
        <w:t>Streck</w:t>
      </w:r>
      <w:r w:rsidR="00B97646">
        <w:t xml:space="preserve"> prossegue e defende que esta</w:t>
      </w:r>
      <w:r w:rsidR="00FF27B4" w:rsidRPr="00FF27B4">
        <w:t xml:space="preserve"> circunstância acabou vindo à tona no ano de 2006, por ocasião do julgamento da Rcl. 4.335/AC</w:t>
      </w:r>
      <w:r w:rsidR="006E5AD8">
        <w:t xml:space="preserve">. </w:t>
      </w:r>
      <w:r w:rsidR="003E7E67">
        <w:t>No julgamento</w:t>
      </w:r>
      <w:r w:rsidR="00C409E3">
        <w:t>,</w:t>
      </w:r>
      <w:r w:rsidR="003E7E67">
        <w:t xml:space="preserve"> </w:t>
      </w:r>
      <w:r w:rsidR="00730A26">
        <w:t xml:space="preserve">os Ministros Gilmar Mendes e Eros </w:t>
      </w:r>
      <w:r w:rsidR="001F306F">
        <w:t>Grau</w:t>
      </w:r>
      <w:r w:rsidR="001F306F" w:rsidRPr="006E5AD8">
        <w:t xml:space="preserve"> </w:t>
      </w:r>
      <w:r w:rsidR="001F306F">
        <w:t>defendiam</w:t>
      </w:r>
      <w:r w:rsidR="00730A26">
        <w:t xml:space="preserve"> </w:t>
      </w:r>
      <w:r w:rsidR="009A4A11">
        <w:t>uma</w:t>
      </w:r>
      <w:r w:rsidR="00A9001A">
        <w:t xml:space="preserve"> a</w:t>
      </w:r>
      <w:r w:rsidR="009A4A11">
        <w:t>plicação</w:t>
      </w:r>
      <w:r w:rsidR="00730A26">
        <w:t xml:space="preserve"> exp</w:t>
      </w:r>
      <w:r w:rsidR="001F306F">
        <w:t>ansiv</w:t>
      </w:r>
      <w:r w:rsidR="00A9001A">
        <w:t>a</w:t>
      </w:r>
      <w:r w:rsidR="001F306F">
        <w:t xml:space="preserve"> dos efeitos das decisões de inconstitucionalidade proferidas sem sede de controle difuso sem a participação do Senado Federal</w:t>
      </w:r>
      <w:r w:rsidR="00CA3A3D">
        <w:rPr>
          <w:rStyle w:val="Refdenotaderodap"/>
        </w:rPr>
        <w:footnoteReference w:id="316"/>
      </w:r>
      <w:r w:rsidR="001F306F">
        <w:t xml:space="preserve">. Os Ministros defendiam que o artigo 52, X, da CF/88 teria passado por um processo de </w:t>
      </w:r>
      <w:r w:rsidR="006E5AD8" w:rsidRPr="006E5AD8">
        <w:t>mutação constitucional</w:t>
      </w:r>
      <w:r w:rsidR="004518A7">
        <w:t xml:space="preserve"> e que</w:t>
      </w:r>
      <w:r w:rsidR="00C409E3">
        <w:t>,</w:t>
      </w:r>
      <w:r w:rsidR="004518A7">
        <w:t xml:space="preserve"> diante de tal fato, era </w:t>
      </w:r>
      <w:r w:rsidR="006E5AD8" w:rsidRPr="006E5AD8">
        <w:t xml:space="preserve">preciso saber se </w:t>
      </w:r>
      <w:r w:rsidR="004518A7">
        <w:t>era</w:t>
      </w:r>
      <w:r w:rsidR="006E5AD8" w:rsidRPr="006E5AD8">
        <w:t xml:space="preserve"> possível atribuir efeito </w:t>
      </w:r>
      <w:r w:rsidR="006E5AD8" w:rsidRPr="004518A7">
        <w:rPr>
          <w:i/>
        </w:rPr>
        <w:t>erga omnes</w:t>
      </w:r>
      <w:r w:rsidR="006E5AD8" w:rsidRPr="006E5AD8">
        <w:t xml:space="preserve"> e vinculante às decisões emanadas do controle difuso, dispensando-se a participação do Senado Federal ou transformando-o em uma espécie de diário oficial do STF </w:t>
      </w:r>
      <w:r w:rsidR="002719A1">
        <w:lastRenderedPageBreak/>
        <w:t>nessas</w:t>
      </w:r>
      <w:r w:rsidR="00993D17">
        <w:t xml:space="preserve"> </w:t>
      </w:r>
      <w:r w:rsidR="006E5AD8" w:rsidRPr="006E5AD8">
        <w:t>questões</w:t>
      </w:r>
      <w:r w:rsidR="00CA3A3D">
        <w:rPr>
          <w:rStyle w:val="Refdenotaderodap"/>
        </w:rPr>
        <w:footnoteReference w:id="317"/>
      </w:r>
      <w:r w:rsidR="006E5AD8" w:rsidRPr="006E5AD8">
        <w:t>.</w:t>
      </w:r>
      <w:r w:rsidR="00111DB4">
        <w:t xml:space="preserve"> </w:t>
      </w:r>
      <w:r w:rsidR="00441910">
        <w:t xml:space="preserve">A mutação foi sustentada </w:t>
      </w:r>
      <w:r w:rsidR="00336385">
        <w:t xml:space="preserve">com base na incongruência entre as normas constitucionais </w:t>
      </w:r>
      <w:r w:rsidR="005351C3">
        <w:t xml:space="preserve">e a realidade constitucional, ou seja, entre </w:t>
      </w:r>
      <w:r w:rsidR="00EE5DBE">
        <w:t>a Constituição formal e a Constituição material</w:t>
      </w:r>
      <w:r w:rsidR="00603E0E">
        <w:t xml:space="preserve">, afirmando-se, </w:t>
      </w:r>
      <w:r w:rsidR="0062785B">
        <w:t>desta</w:t>
      </w:r>
      <w:r w:rsidR="00603E0E">
        <w:t xml:space="preserve"> forma</w:t>
      </w:r>
      <w:r w:rsidR="00C409E3">
        <w:t>,</w:t>
      </w:r>
      <w:r w:rsidR="00603E0E">
        <w:t xml:space="preserve"> que o texto da Constituição estava obsoleto</w:t>
      </w:r>
      <w:r w:rsidR="0062785B">
        <w:t xml:space="preserve"> e, assim, </w:t>
      </w:r>
      <w:r w:rsidR="00C07DF5">
        <w:t xml:space="preserve">que </w:t>
      </w:r>
      <w:r w:rsidR="0089335D">
        <w:t xml:space="preserve">a participação do Senado assentava-se em </w:t>
      </w:r>
      <w:r w:rsidR="000B5761">
        <w:t>questão exclusivamente histórica</w:t>
      </w:r>
      <w:r w:rsidR="00632CB5">
        <w:rPr>
          <w:rStyle w:val="Refdenotaderodap"/>
        </w:rPr>
        <w:footnoteReference w:id="318"/>
      </w:r>
      <w:r w:rsidR="000B5761">
        <w:t>.</w:t>
      </w:r>
      <w:r w:rsidR="00603E0E">
        <w:t xml:space="preserve"> </w:t>
      </w:r>
      <w:r w:rsidR="00111DB4">
        <w:t xml:space="preserve">No julgamento final venceram os argumentos do </w:t>
      </w:r>
      <w:r w:rsidR="00111DB4" w:rsidRPr="001558B6">
        <w:t>Ministro Teori Zavas</w:t>
      </w:r>
      <w:r w:rsidR="007A03E6" w:rsidRPr="001558B6">
        <w:t>cki</w:t>
      </w:r>
      <w:r w:rsidR="00C409E3" w:rsidRPr="001558B6">
        <w:t>,</w:t>
      </w:r>
      <w:r w:rsidR="007A03E6" w:rsidRPr="001558B6">
        <w:t xml:space="preserve"> que entendeu que</w:t>
      </w:r>
      <w:r w:rsidR="00C409E3" w:rsidRPr="001558B6">
        <w:t>,</w:t>
      </w:r>
      <w:r w:rsidR="007A03E6" w:rsidRPr="001558B6">
        <w:t xml:space="preserve"> pela não ocorrência da mutação constitucional, mas </w:t>
      </w:r>
      <w:r w:rsidR="00850BC1" w:rsidRPr="001558B6">
        <w:t>firmando a tese de que</w:t>
      </w:r>
      <w:r w:rsidR="0010621A" w:rsidRPr="001558B6">
        <w:t xml:space="preserve"> embora</w:t>
      </w:r>
      <w:r w:rsidR="00850BC1" w:rsidRPr="001558B6">
        <w:t xml:space="preserve"> </w:t>
      </w:r>
      <w:r w:rsidR="0010621A" w:rsidRPr="001558B6">
        <w:t>o art. 52, X, da CF</w:t>
      </w:r>
      <w:r w:rsidR="0010621A">
        <w:t xml:space="preserve"> </w:t>
      </w:r>
      <w:r w:rsidR="00745C32">
        <w:t xml:space="preserve">estabeleça que ao Senado </w:t>
      </w:r>
      <w:r w:rsidR="002719A1">
        <w:t xml:space="preserve">compete </w:t>
      </w:r>
      <w:r w:rsidR="00745C32">
        <w:t>suspender a execução de lei</w:t>
      </w:r>
      <w:r w:rsidR="001B6F75">
        <w:t xml:space="preserve"> declarada inconstitucional por decisão definitiva do STF, as decisões da Corte podem se</w:t>
      </w:r>
      <w:r w:rsidR="002719A1">
        <w:t>r</w:t>
      </w:r>
      <w:r w:rsidR="001B6F75">
        <w:t xml:space="preserve"> revesti</w:t>
      </w:r>
      <w:r w:rsidR="002719A1">
        <w:t>das</w:t>
      </w:r>
      <w:r w:rsidR="001B6F75">
        <w:t xml:space="preserve"> </w:t>
      </w:r>
      <w:r w:rsidR="00A93622">
        <w:t xml:space="preserve">de eficácia expansiva, </w:t>
      </w:r>
      <w:r w:rsidR="002719A1">
        <w:t xml:space="preserve">ainda </w:t>
      </w:r>
      <w:r w:rsidR="00A93622">
        <w:t xml:space="preserve">quando </w:t>
      </w:r>
      <w:r w:rsidR="00D07020">
        <w:t xml:space="preserve">são </w:t>
      </w:r>
      <w:r w:rsidR="00A93622">
        <w:t xml:space="preserve">tomadas em controvérsias </w:t>
      </w:r>
      <w:r w:rsidR="00CA3A3D">
        <w:t>de índole individual</w:t>
      </w:r>
      <w:r w:rsidR="00CA3A3D">
        <w:rPr>
          <w:rStyle w:val="Refdenotaderodap"/>
        </w:rPr>
        <w:footnoteReference w:id="319"/>
      </w:r>
      <w:r w:rsidR="008F7A37">
        <w:t xml:space="preserve">. O efeito transcendente </w:t>
      </w:r>
      <w:r w:rsidR="001552B9">
        <w:t xml:space="preserve">das decisões do STF estaria mais </w:t>
      </w:r>
      <w:r w:rsidR="0005691F">
        <w:t xml:space="preserve">adequado ao processo de controle normativo no contexto da </w:t>
      </w:r>
      <w:r w:rsidR="004F4EAA">
        <w:t>Constituição</w:t>
      </w:r>
      <w:r w:rsidR="004F4EAA">
        <w:rPr>
          <w:rStyle w:val="Refdenotaderodap"/>
        </w:rPr>
        <w:footnoteReference w:id="320"/>
      </w:r>
      <w:r w:rsidR="0005691F">
        <w:t xml:space="preserve"> e, desta feita, </w:t>
      </w:r>
      <w:r w:rsidR="00610E85">
        <w:t xml:space="preserve">não </w:t>
      </w:r>
      <w:r w:rsidR="00C409E3">
        <w:t>seria</w:t>
      </w:r>
      <w:r w:rsidR="00610E85">
        <w:t xml:space="preserve"> a </w:t>
      </w:r>
      <w:r w:rsidR="00C409E3">
        <w:t>deliberação</w:t>
      </w:r>
      <w:r w:rsidR="00610E85">
        <w:t xml:space="preserve"> do Senado</w:t>
      </w:r>
      <w:r w:rsidR="002224FC">
        <w:t xml:space="preserve"> </w:t>
      </w:r>
      <w:r w:rsidR="00C409E3">
        <w:t>responsável por conferir</w:t>
      </w:r>
      <w:r w:rsidR="002224FC">
        <w:t xml:space="preserve"> eficácia geral ao julgamento do Supremo, </w:t>
      </w:r>
      <w:r w:rsidR="00C409E3">
        <w:t xml:space="preserve">de modo que </w:t>
      </w:r>
      <w:r w:rsidR="002224FC">
        <w:t xml:space="preserve">a própria </w:t>
      </w:r>
      <w:r w:rsidR="00C409E3">
        <w:t>disposição</w:t>
      </w:r>
      <w:r w:rsidR="004F4EAA">
        <w:t xml:space="preserve"> da corte </w:t>
      </w:r>
      <w:r w:rsidR="00C409E3">
        <w:t>abarcaria</w:t>
      </w:r>
      <w:r w:rsidR="004F4EAA">
        <w:t xml:space="preserve"> ess</w:t>
      </w:r>
      <w:r w:rsidR="00C409E3">
        <w:t>e</w:t>
      </w:r>
      <w:r w:rsidR="004F4EAA">
        <w:t xml:space="preserve"> </w:t>
      </w:r>
      <w:r w:rsidR="00C409E3">
        <w:t>caráter</w:t>
      </w:r>
      <w:r w:rsidR="004F4EAA">
        <w:t xml:space="preserve"> normativ</w:t>
      </w:r>
      <w:r w:rsidR="00C409E3">
        <w:t>o</w:t>
      </w:r>
      <w:r w:rsidR="004F4EAA">
        <w:rPr>
          <w:rStyle w:val="Refdenotaderodap"/>
        </w:rPr>
        <w:footnoteReference w:id="321"/>
      </w:r>
      <w:r w:rsidR="004F4EAA">
        <w:t>.</w:t>
      </w:r>
    </w:p>
    <w:p w14:paraId="0C581A51" w14:textId="281231C7" w:rsidR="008B4F8C" w:rsidRDefault="00104B55" w:rsidP="00916D2C">
      <w:r>
        <w:t>Foi</w:t>
      </w:r>
      <w:r w:rsidR="00EE33F7">
        <w:t>,</w:t>
      </w:r>
      <w:r>
        <w:t xml:space="preserve"> na verdade, um</w:t>
      </w:r>
      <w:r w:rsidR="00EE33F7">
        <w:t>a</w:t>
      </w:r>
      <w:r>
        <w:t xml:space="preserve"> tentativa de resolver o problema </w:t>
      </w:r>
      <w:r w:rsidR="00A90A85">
        <w:t>da ausência de vinculação dos precedentes judiciais</w:t>
      </w:r>
      <w:r w:rsidR="00A83C35">
        <w:t>,</w:t>
      </w:r>
      <w:r w:rsidR="00A90A85">
        <w:t xml:space="preserve"> </w:t>
      </w:r>
      <w:r w:rsidR="00EE33F7">
        <w:t>típica de países d</w:t>
      </w:r>
      <w:r w:rsidR="00C446BE">
        <w:t xml:space="preserve">a </w:t>
      </w:r>
      <w:r w:rsidR="00C446BE">
        <w:rPr>
          <w:i/>
        </w:rPr>
        <w:t xml:space="preserve">civil </w:t>
      </w:r>
      <w:r w:rsidR="00C446BE" w:rsidRPr="00B22434">
        <w:rPr>
          <w:i/>
        </w:rPr>
        <w:t>law</w:t>
      </w:r>
      <w:r w:rsidR="00A83C35">
        <w:t>,</w:t>
      </w:r>
      <w:r w:rsidR="00880EAB">
        <w:t xml:space="preserve"> </w:t>
      </w:r>
      <w:r w:rsidR="00A90A85" w:rsidRPr="00C446BE">
        <w:t>o</w:t>
      </w:r>
      <w:r w:rsidR="00A90A85">
        <w:t xml:space="preserve"> que culminou com </w:t>
      </w:r>
      <w:r w:rsidR="00182EC4">
        <w:t xml:space="preserve">o intento de também objetivar o julgamento subjetivo realizado no controle difuso, de modo a estender </w:t>
      </w:r>
      <w:r w:rsidR="00763C3D">
        <w:t xml:space="preserve">a todos os </w:t>
      </w:r>
      <w:r w:rsidR="00763C3D" w:rsidRPr="00A05388">
        <w:t xml:space="preserve">efeitos da decisão proferida </w:t>
      </w:r>
      <w:r w:rsidR="005E349F">
        <w:t>pelo</w:t>
      </w:r>
      <w:r w:rsidR="00763C3D" w:rsidRPr="00A05388">
        <w:t xml:space="preserve"> STF em sede de controle difuso, sem a participação do Senado Federal.</w:t>
      </w:r>
    </w:p>
    <w:p w14:paraId="2E5EAF43" w14:textId="27BB8DD9" w:rsidR="00AB06C4" w:rsidRDefault="008B4F8C" w:rsidP="00916D2C">
      <w:pPr>
        <w:rPr>
          <w:rStyle w:val="eop"/>
        </w:rPr>
      </w:pPr>
      <w:r>
        <w:t>Não se pode olvidar que não houve alteração formal do texto constitucional</w:t>
      </w:r>
      <w:r w:rsidR="00A83C35">
        <w:t>,</w:t>
      </w:r>
      <w:r>
        <w:t xml:space="preserve"> </w:t>
      </w:r>
      <w:r w:rsidR="00A83C35">
        <w:t>uma vez</w:t>
      </w:r>
      <w:r w:rsidR="00093662">
        <w:t xml:space="preserve"> que a</w:t>
      </w:r>
      <w:r w:rsidR="000E7293" w:rsidRPr="000E7293">
        <w:t xml:space="preserve"> Constituição estabelece a remessa ao Senado (art. 52, X) das decisões em sede de controle difuso emanadas do plenário da Corte Maior</w:t>
      </w:r>
      <w:r w:rsidR="00A83C35">
        <w:t>,</w:t>
      </w:r>
      <w:r w:rsidR="00093662">
        <w:t xml:space="preserve"> e mais, </w:t>
      </w:r>
      <w:r w:rsidR="00A83C35">
        <w:t>vem</w:t>
      </w:r>
      <w:r w:rsidR="00093662">
        <w:t xml:space="preserve"> </w:t>
      </w:r>
      <w:r w:rsidR="00A83C35">
        <w:t>d</w:t>
      </w:r>
      <w:r w:rsidR="00093662">
        <w:t xml:space="preserve">a própria </w:t>
      </w:r>
      <w:r w:rsidR="00737DA0">
        <w:t>C</w:t>
      </w:r>
      <w:r w:rsidR="00093662">
        <w:t>onstituição</w:t>
      </w:r>
      <w:r w:rsidR="00737DA0">
        <w:t xml:space="preserve">, ou seja, </w:t>
      </w:r>
      <w:r w:rsidR="00A83C35">
        <w:t xml:space="preserve">de </w:t>
      </w:r>
      <w:r w:rsidR="00737DA0">
        <w:t>uma opção do Poder Constituinte Originário,</w:t>
      </w:r>
      <w:r w:rsidR="00880EAB">
        <w:t xml:space="preserve"> </w:t>
      </w:r>
      <w:r w:rsidR="00D120F7">
        <w:t xml:space="preserve">a determinação de que </w:t>
      </w:r>
      <w:r w:rsidR="000E7293" w:rsidRPr="000E7293">
        <w:t xml:space="preserve">o pronunciamento do Senado </w:t>
      </w:r>
      <w:r w:rsidR="00A83C35">
        <w:t>seja</w:t>
      </w:r>
      <w:r w:rsidR="000E7293" w:rsidRPr="000E7293">
        <w:t xml:space="preserve"> condição de validade final da decisão do STF, exatamente em face do princípio federativo e da divisão de poderes</w:t>
      </w:r>
      <w:r w:rsidR="00D120F7">
        <w:t xml:space="preserve"> vigente no Brasil</w:t>
      </w:r>
      <w:r w:rsidR="00ED7F0A">
        <w:rPr>
          <w:rStyle w:val="Refdenotaderodap"/>
        </w:rPr>
        <w:footnoteReference w:id="322"/>
      </w:r>
      <w:r w:rsidR="000E7293" w:rsidRPr="000E7293">
        <w:t>.</w:t>
      </w:r>
      <w:r w:rsidR="00F94114">
        <w:t xml:space="preserve"> Neste contexto, o efeito expansivo decidido pelo STF </w:t>
      </w:r>
      <w:r w:rsidR="001170AC">
        <w:t>na Rcl. 4.335/AC</w:t>
      </w:r>
      <w:r w:rsidR="00A83C35">
        <w:t>,</w:t>
      </w:r>
      <w:r w:rsidR="001170AC">
        <w:t xml:space="preserve"> a um só tempo descumpriu a própria determinação contida no artigo 52, X da CF, </w:t>
      </w:r>
      <w:r w:rsidR="00EC437D">
        <w:t>desvirtu</w:t>
      </w:r>
      <w:r w:rsidR="00A83C35">
        <w:t>ando</w:t>
      </w:r>
      <w:r w:rsidR="00EC437D">
        <w:t xml:space="preserve"> e pass</w:t>
      </w:r>
      <w:r w:rsidR="00A83C35">
        <w:t>ando</w:t>
      </w:r>
      <w:r w:rsidR="00EC437D">
        <w:t xml:space="preserve"> a confundir os dois sistemas </w:t>
      </w:r>
      <w:r w:rsidR="00594D50">
        <w:t>de constitucionalidade</w:t>
      </w:r>
      <w:r w:rsidR="002A0243">
        <w:t xml:space="preserve"> (abstrato e concreto) </w:t>
      </w:r>
      <w:r w:rsidR="00594D50">
        <w:t>quanto aos seus efeitos</w:t>
      </w:r>
      <w:r w:rsidR="006421D4">
        <w:t>.</w:t>
      </w:r>
      <w:r w:rsidR="003F072F">
        <w:t xml:space="preserve"> </w:t>
      </w:r>
    </w:p>
    <w:p w14:paraId="4C2C425C" w14:textId="77777777" w:rsidR="00916D2C" w:rsidRDefault="00916D2C" w:rsidP="00916D2C">
      <w:pPr>
        <w:rPr>
          <w:rStyle w:val="eop"/>
        </w:rPr>
        <w:sectPr w:rsidR="00916D2C" w:rsidSect="00651D1E">
          <w:endnotePr>
            <w:numFmt w:val="decimal"/>
          </w:endnotePr>
          <w:pgSz w:w="11906" w:h="16838" w:code="9"/>
          <w:pgMar w:top="1418" w:right="1418" w:bottom="1418" w:left="1418" w:header="1134" w:footer="709" w:gutter="0"/>
          <w:cols w:space="708"/>
          <w:docGrid w:linePitch="360"/>
        </w:sectPr>
      </w:pPr>
    </w:p>
    <w:p w14:paraId="53B542A9" w14:textId="3FDDD49A" w:rsidR="008218CC" w:rsidRDefault="00916D2C" w:rsidP="00916D2C">
      <w:pPr>
        <w:pStyle w:val="Ttulo2"/>
        <w:ind w:firstLine="1021"/>
        <w:rPr>
          <w:rStyle w:val="normaltextrun"/>
        </w:rPr>
      </w:pPr>
      <w:bookmarkStart w:id="92" w:name="_Toc1375816"/>
      <w:bookmarkStart w:id="93" w:name="_Toc5900287"/>
      <w:r>
        <w:rPr>
          <w:b w:val="0"/>
          <w:noProof/>
          <w:lang w:val="en-US"/>
        </w:rPr>
        <w:lastRenderedPageBreak/>
        <mc:AlternateContent>
          <mc:Choice Requires="wps">
            <w:drawing>
              <wp:anchor distT="0" distB="0" distL="114300" distR="114300" simplePos="0" relativeHeight="251665408" behindDoc="1" locked="0" layoutInCell="1" allowOverlap="1" wp14:anchorId="215696A8" wp14:editId="46AAD3A9">
                <wp:simplePos x="0" y="0"/>
                <wp:positionH relativeFrom="column">
                  <wp:posOffset>-76200</wp:posOffset>
                </wp:positionH>
                <wp:positionV relativeFrom="paragraph">
                  <wp:posOffset>-581660</wp:posOffset>
                </wp:positionV>
                <wp:extent cx="763270" cy="1200150"/>
                <wp:effectExtent l="0" t="0" r="17780" b="19050"/>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00150"/>
                        </a:xfrm>
                        <a:prstGeom prst="rect">
                          <a:avLst/>
                        </a:prstGeom>
                        <a:solidFill>
                          <a:srgbClr val="FFFFFF"/>
                        </a:solidFill>
                        <a:ln w="9525">
                          <a:solidFill>
                            <a:srgbClr val="FFFFFF"/>
                          </a:solidFill>
                          <a:miter lim="800000"/>
                          <a:headEnd/>
                          <a:tailEnd/>
                        </a:ln>
                      </wps:spPr>
                      <wps:txbx>
                        <w:txbxContent>
                          <w:p w14:paraId="7DAE90C9" w14:textId="77777777" w:rsidR="002028CF" w:rsidRPr="00916D2C" w:rsidRDefault="002028CF" w:rsidP="00916D2C">
                            <w:pPr>
                              <w:ind w:firstLine="0"/>
                              <w:rPr>
                                <w:b/>
                                <w:sz w:val="160"/>
                                <w:szCs w:val="160"/>
                              </w:rPr>
                            </w:pPr>
                            <w:r w:rsidRPr="00916D2C">
                              <w:rPr>
                                <w:b/>
                                <w:position w:val="67"/>
                                <w:sz w:val="160"/>
                                <w:szCs w:val="16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696A8" id="Caixa de Texto 29" o:spid="_x0000_s1028" type="#_x0000_t202" style="position:absolute;left:0;text-align:left;margin-left:-6pt;margin-top:-45.8pt;width:60.1pt;height: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" strokecolor="white">
                <v:textbox>
                  <w:txbxContent>
                    <w:p w14:paraId="7DAE90C9" w14:textId="77777777" w:rsidR="002028CF" w:rsidRPr="00916D2C" w:rsidRDefault="002028CF" w:rsidP="00916D2C">
                      <w:pPr>
                        <w:ind w:firstLine="0"/>
                        <w:rPr>
                          <w:b/>
                          <w:sz w:val="160"/>
                          <w:szCs w:val="160"/>
                        </w:rPr>
                      </w:pPr>
                      <w:r w:rsidRPr="00916D2C">
                        <w:rPr>
                          <w:b/>
                          <w:position w:val="67"/>
                          <w:sz w:val="160"/>
                          <w:szCs w:val="160"/>
                        </w:rPr>
                        <w:t>3</w:t>
                      </w:r>
                    </w:p>
                  </w:txbxContent>
                </v:textbox>
              </v:shape>
            </w:pict>
          </mc:Fallback>
        </mc:AlternateContent>
      </w:r>
      <w:bookmarkStart w:id="94" w:name="_Toc535757625"/>
      <w:bookmarkStart w:id="95" w:name="_Toc535759239"/>
      <w:bookmarkStart w:id="96" w:name="_Toc535761722"/>
      <w:r w:rsidR="008218CC" w:rsidRPr="00916D2C">
        <w:rPr>
          <w:rStyle w:val="normaltextrun"/>
        </w:rPr>
        <w:t>O RECURSO PARA O TRIBUNAL CONSTITUCIONAL E SEUS EFEITOS</w:t>
      </w:r>
      <w:bookmarkEnd w:id="92"/>
      <w:bookmarkEnd w:id="93"/>
      <w:bookmarkEnd w:id="94"/>
      <w:bookmarkEnd w:id="95"/>
      <w:bookmarkEnd w:id="96"/>
    </w:p>
    <w:p w14:paraId="76A5C4DB" w14:textId="77777777" w:rsidR="00916D2C" w:rsidRPr="00916D2C" w:rsidRDefault="00916D2C" w:rsidP="00916D2C"/>
    <w:p w14:paraId="456319AB" w14:textId="2539F3AE" w:rsidR="00AA7C5E" w:rsidRDefault="00AA7C5E" w:rsidP="00916D2C">
      <w:r>
        <w:t xml:space="preserve">Como já mencionado, </w:t>
      </w:r>
      <w:r w:rsidR="00FF6419">
        <w:t xml:space="preserve">assim como o Brasil, </w:t>
      </w:r>
      <w:r>
        <w:t xml:space="preserve">Portugal também adotou um sistema misto ou híbrido de controle de constitucionalidade das leis e atos normativo do Poder Público, de modo que convivem harmoniosamente o </w:t>
      </w:r>
      <w:r w:rsidRPr="00B22434">
        <w:t>controle</w:t>
      </w:r>
      <w:r w:rsidR="005E349F" w:rsidRPr="005E349F">
        <w:t xml:space="preserve"> concentrado</w:t>
      </w:r>
      <w:r w:rsidRPr="00B22434">
        <w:t>-abstrato</w:t>
      </w:r>
      <w:r>
        <w:t xml:space="preserve"> e o controle difuso-concreto</w:t>
      </w:r>
      <w:r w:rsidR="00C07DF5">
        <w:t>,</w:t>
      </w:r>
      <w:r>
        <w:t xml:space="preserve"> inspiração </w:t>
      </w:r>
      <w:r w:rsidR="0078050B">
        <w:t>da</w:t>
      </w:r>
      <w:r>
        <w:t xml:space="preserve"> </w:t>
      </w:r>
      <w:r>
        <w:rPr>
          <w:i/>
        </w:rPr>
        <w:t>judicial review</w:t>
      </w:r>
      <w:r>
        <w:t xml:space="preserve">. </w:t>
      </w:r>
      <w:r w:rsidR="00C07DF5">
        <w:t>Em Portugal, o</w:t>
      </w:r>
      <w:r w:rsidR="00F72C24" w:rsidRPr="00F72C24">
        <w:t xml:space="preserve"> sistema de controle de constitucionalidade</w:t>
      </w:r>
      <w:r w:rsidR="00C07DF5">
        <w:t xml:space="preserve"> </w:t>
      </w:r>
      <w:r w:rsidR="00F72C24" w:rsidRPr="00F72C24">
        <w:t xml:space="preserve">é um controle misto e complexo que possui </w:t>
      </w:r>
      <w:r w:rsidR="00D07020">
        <w:t xml:space="preserve">ambos os </w:t>
      </w:r>
      <w:r w:rsidR="00F72C24" w:rsidRPr="00F72C24">
        <w:t>sistemas</w:t>
      </w:r>
      <w:r w:rsidR="00C07DF5">
        <w:t xml:space="preserve">: tanto o </w:t>
      </w:r>
      <w:r w:rsidR="00D07020">
        <w:t xml:space="preserve"> </w:t>
      </w:r>
      <w:r w:rsidR="00F72C24" w:rsidRPr="00F72C24">
        <w:t>concentrado ou abstrato</w:t>
      </w:r>
      <w:r w:rsidR="00D07020">
        <w:t xml:space="preserve"> –</w:t>
      </w:r>
      <w:r w:rsidR="00F72C24" w:rsidRPr="00F72C24">
        <w:t xml:space="preserve"> cuja competência é exclusiva do Tribunal Constitucional, seguindo matriz origin</w:t>
      </w:r>
      <w:r w:rsidR="00AB3810">
        <w:t>á</w:t>
      </w:r>
      <w:r w:rsidR="00F72C24" w:rsidRPr="00F72C24">
        <w:t>ria do Direito Austríaco</w:t>
      </w:r>
      <w:r w:rsidR="00C07DF5">
        <w:t xml:space="preserve"> –</w:t>
      </w:r>
      <w:r w:rsidR="00F72C24" w:rsidRPr="00F72C24">
        <w:t xml:space="preserve"> </w:t>
      </w:r>
      <w:r w:rsidR="005B139B">
        <w:t>quanto</w:t>
      </w:r>
      <w:r w:rsidR="00F72C24" w:rsidRPr="00F72C24">
        <w:t xml:space="preserve"> o sistema difuso ou concreto</w:t>
      </w:r>
      <w:r w:rsidR="00C07DF5">
        <w:t xml:space="preserve"> –</w:t>
      </w:r>
      <w:r w:rsidR="00F72C24" w:rsidRPr="00F72C24">
        <w:t xml:space="preserve"> cuja competência é de todos os juízes e tribunais, na mais cristalina aplicação da matriz norte-americana de fiscalização de constitucionalidade.</w:t>
      </w:r>
    </w:p>
    <w:p w14:paraId="089CA5B9" w14:textId="60EE0F23" w:rsidR="002533F0" w:rsidRDefault="00666380" w:rsidP="00916D2C">
      <w:r>
        <w:t>A</w:t>
      </w:r>
      <w:r w:rsidR="00E878F1" w:rsidRPr="00E878F1">
        <w:t xml:space="preserve"> finalidade </w:t>
      </w:r>
      <w:r>
        <w:t>d</w:t>
      </w:r>
      <w:r w:rsidR="00C07DF5">
        <w:t>est</w:t>
      </w:r>
      <w:r>
        <w:t xml:space="preserve">a pesquisa é </w:t>
      </w:r>
      <w:r w:rsidR="00E878F1" w:rsidRPr="00E878F1">
        <w:t xml:space="preserve">a análise do sistema difuso de constitucionalidade dentro do ordenamento jurídico português e, como já visto, o controle difuso é aquele cuja atribuição e competência não </w:t>
      </w:r>
      <w:r w:rsidR="005B139B">
        <w:t>são</w:t>
      </w:r>
      <w:r w:rsidR="00E878F1" w:rsidRPr="00E878F1">
        <w:t xml:space="preserve"> exclusiva</w:t>
      </w:r>
      <w:r w:rsidR="005B139B">
        <w:t>s</w:t>
      </w:r>
      <w:r w:rsidR="00E878F1" w:rsidRPr="00E878F1">
        <w:t xml:space="preserve"> da Corte Constitucional ou, no caso específico português, do Tribunal Constitucional. A competência é de todo e qualquer juiz ou tribunal, na análise de algum caso específico e concreto em julgamento em que as partes</w:t>
      </w:r>
      <w:r w:rsidR="005B139B">
        <w:t>,</w:t>
      </w:r>
      <w:r w:rsidR="00E878F1" w:rsidRPr="00E878F1">
        <w:t xml:space="preserve"> ou somente uma delas, aventa</w:t>
      </w:r>
      <w:r w:rsidR="005B139B">
        <w:t>m</w:t>
      </w:r>
      <w:r w:rsidR="00E878F1" w:rsidRPr="00E878F1">
        <w:t xml:space="preserve"> a hipótese de inconformidade de uma lei ou ato jurídico-público aplicável com a Constituição.</w:t>
      </w:r>
      <w:r w:rsidR="00E21165" w:rsidRPr="00E21165">
        <w:t xml:space="preserve"> </w:t>
      </w:r>
      <w:r w:rsidR="00E21165">
        <w:t>Na sistemática portuguesa, assim como no Brasil, tendo em consideração o controle difuso</w:t>
      </w:r>
      <w:r w:rsidR="005B139B">
        <w:t>,</w:t>
      </w:r>
      <w:r w:rsidR="00E21165">
        <w:t xml:space="preserve"> os juízes t</w:t>
      </w:r>
      <w:r w:rsidR="005B139B">
        <w:t>ê</w:t>
      </w:r>
      <w:r w:rsidR="00E21165">
        <w:t>m</w:t>
      </w:r>
      <w:r w:rsidR="005B139B">
        <w:t>,</w:t>
      </w:r>
      <w:r w:rsidR="00E21165">
        <w:t xml:space="preserve"> efetivamente</w:t>
      </w:r>
      <w:r w:rsidR="005B139B">
        <w:t>,</w:t>
      </w:r>
      <w:r w:rsidR="00E21165">
        <w:t xml:space="preserve"> a atribuição e o poder de decisão sobre a questão de inconstitucionalidade suscitada no curso de um processo, podendo-se afirma</w:t>
      </w:r>
      <w:r w:rsidR="00F01BB6">
        <w:t>r</w:t>
      </w:r>
      <w:r w:rsidR="005E0757">
        <w:t>,</w:t>
      </w:r>
      <w:r w:rsidR="00E21165">
        <w:t xml:space="preserve"> a teor dos artigo</w:t>
      </w:r>
      <w:r w:rsidR="005E0757">
        <w:t>s</w:t>
      </w:r>
      <w:r w:rsidR="00E21165">
        <w:t xml:space="preserve"> 204.° e 280.° da Constituição portuguesa</w:t>
      </w:r>
      <w:r w:rsidR="005E0757">
        <w:t>,</w:t>
      </w:r>
      <w:r w:rsidR="00E21165">
        <w:t xml:space="preserve"> a generalidade dos tribunais como verdadeiros e genuínos órgãos de justiça constitucional</w:t>
      </w:r>
      <w:r w:rsidR="00E21165">
        <w:rPr>
          <w:rStyle w:val="Refdenotaderodap"/>
        </w:rPr>
        <w:footnoteReference w:id="323"/>
      </w:r>
      <w:r w:rsidR="00E21165">
        <w:t>.</w:t>
      </w:r>
      <w:r w:rsidR="00880EAB">
        <w:t xml:space="preserve"> </w:t>
      </w:r>
      <w:r w:rsidR="005E0757">
        <w:t>T</w:t>
      </w:r>
      <w:r w:rsidR="00E21165">
        <w:t xml:space="preserve">odos os tribunais, </w:t>
      </w:r>
      <w:r w:rsidR="00D07020">
        <w:t>independentemente de</w:t>
      </w:r>
      <w:r w:rsidR="00E21165">
        <w:t xml:space="preserve"> sua categoria</w:t>
      </w:r>
      <w:r w:rsidR="005B139B">
        <w:t>,</w:t>
      </w:r>
      <w:r w:rsidR="00E21165">
        <w:t xml:space="preserve"> exercem fiscalização e todos os juízes são necessariamente juízes constitucionais, e não apenas os juízes do Tribunal Constitucional</w:t>
      </w:r>
      <w:r w:rsidR="00E21165">
        <w:rPr>
          <w:rStyle w:val="Refdenotaderodap"/>
        </w:rPr>
        <w:footnoteReference w:id="324"/>
      </w:r>
      <w:r w:rsidR="00E21165">
        <w:t>.</w:t>
      </w:r>
      <w:r w:rsidR="00E9660F" w:rsidRPr="00E9660F">
        <w:t xml:space="preserve"> </w:t>
      </w:r>
      <w:r w:rsidR="00E9660F">
        <w:t>Canotilho, nes</w:t>
      </w:r>
      <w:r w:rsidR="00AB3810">
        <w:t>s</w:t>
      </w:r>
      <w:r w:rsidR="00E9660F">
        <w:t xml:space="preserve">e sentido, </w:t>
      </w:r>
      <w:r w:rsidR="009D628F">
        <w:t>defende que o</w:t>
      </w:r>
      <w:r w:rsidR="00E9660F">
        <w:t xml:space="preserve"> processo de fiscalização concreta de normas jurídicas, </w:t>
      </w:r>
      <w:r w:rsidR="00DB294C">
        <w:t>chamado</w:t>
      </w:r>
      <w:r w:rsidR="00E9660F">
        <w:t xml:space="preserve"> </w:t>
      </w:r>
      <w:r w:rsidR="00C07DF5">
        <w:t xml:space="preserve">de </w:t>
      </w:r>
      <w:r w:rsidR="00E9660F" w:rsidRPr="00D07020">
        <w:t>incidental</w:t>
      </w:r>
      <w:r w:rsidR="005B139B">
        <w:t>,</w:t>
      </w:r>
      <w:r w:rsidR="00E9660F">
        <w:t xml:space="preserve"> </w:t>
      </w:r>
      <w:r w:rsidR="00DB294C">
        <w:t xml:space="preserve">é </w:t>
      </w:r>
      <w:r w:rsidR="00E9660F">
        <w:t xml:space="preserve">a consagração do direito (e </w:t>
      </w:r>
      <w:r w:rsidR="005B139B">
        <w:t xml:space="preserve">do </w:t>
      </w:r>
      <w:r w:rsidR="00E9660F">
        <w:t xml:space="preserve">dever) de fiscalização dos juízes </w:t>
      </w:r>
      <w:r w:rsidR="005B139B">
        <w:t>no que se refere</w:t>
      </w:r>
      <w:r w:rsidR="00880EAB">
        <w:t xml:space="preserve"> </w:t>
      </w:r>
      <w:r w:rsidR="005B139B">
        <w:t>às</w:t>
      </w:r>
      <w:r w:rsidR="00E9660F">
        <w:t xml:space="preserve"> normas a </w:t>
      </w:r>
      <w:r w:rsidR="005B139B">
        <w:t xml:space="preserve">serem </w:t>
      </w:r>
      <w:r w:rsidR="00E9660F">
        <w:t>aplica</w:t>
      </w:r>
      <w:r w:rsidR="005B139B">
        <w:t>das</w:t>
      </w:r>
      <w:r w:rsidR="00E9660F">
        <w:t xml:space="preserve"> a um caso concreto</w:t>
      </w:r>
      <w:r w:rsidR="00325D3A">
        <w:rPr>
          <w:rStyle w:val="Refdenotaderodap"/>
        </w:rPr>
        <w:footnoteReference w:id="325"/>
      </w:r>
      <w:r w:rsidR="00E9660F">
        <w:t>.</w:t>
      </w:r>
      <w:r w:rsidR="002533F0">
        <w:t xml:space="preserve"> </w:t>
      </w:r>
      <w:r w:rsidR="00D1329A">
        <w:t xml:space="preserve">Na </w:t>
      </w:r>
      <w:r w:rsidR="004C4D1A">
        <w:t>mesma linha de raciocínio</w:t>
      </w:r>
      <w:r w:rsidR="005B139B">
        <w:t>,</w:t>
      </w:r>
      <w:r w:rsidR="004C4D1A">
        <w:t xml:space="preserve"> Carlos Blanco de Morais também defende que </w:t>
      </w:r>
      <w:r w:rsidR="00AB3810">
        <w:t xml:space="preserve">os tribunais possuem um verdadeiro direito-dever </w:t>
      </w:r>
      <w:r w:rsidR="004C4D1A">
        <w:t>n</w:t>
      </w:r>
      <w:r w:rsidR="005B139B">
        <w:t>o</w:t>
      </w:r>
      <w:r w:rsidR="004C4D1A">
        <w:t xml:space="preserve"> sistema do controle difuso de constitucionalidade português</w:t>
      </w:r>
      <w:r w:rsidR="005B139B">
        <w:t>. D</w:t>
      </w:r>
      <w:r w:rsidR="00610458">
        <w:t>ireito</w:t>
      </w:r>
      <w:r w:rsidR="005B139B">
        <w:t>,</w:t>
      </w:r>
      <w:r w:rsidR="00610458">
        <w:t xml:space="preserve"> </w:t>
      </w:r>
      <w:r w:rsidR="005B139B">
        <w:t>pois</w:t>
      </w:r>
      <w:r w:rsidR="004C4D1A">
        <w:t xml:space="preserve"> não pode ser </w:t>
      </w:r>
      <w:r w:rsidR="005B139B">
        <w:t>recusada</w:t>
      </w:r>
      <w:r w:rsidR="004C4D1A">
        <w:t xml:space="preserve"> a qualquer tribunal a </w:t>
      </w:r>
      <w:r w:rsidR="005B139B">
        <w:lastRenderedPageBreak/>
        <w:t>capacidade</w:t>
      </w:r>
      <w:r w:rsidR="004C4D1A">
        <w:t xml:space="preserve"> de desaplicar uma </w:t>
      </w:r>
      <w:r w:rsidR="00BD5587">
        <w:t>norma</w:t>
      </w:r>
      <w:r w:rsidR="004C4D1A">
        <w:t xml:space="preserve"> inconstitucional num processo </w:t>
      </w:r>
      <w:r w:rsidR="005B139B">
        <w:t xml:space="preserve">a </w:t>
      </w:r>
      <w:r w:rsidR="004C4D1A">
        <w:t xml:space="preserve">que ele tenha sido </w:t>
      </w:r>
      <w:r w:rsidR="005B139B">
        <w:t>exposto</w:t>
      </w:r>
      <w:r w:rsidR="005935DA">
        <w:rPr>
          <w:rStyle w:val="Refdenotaderodap"/>
        </w:rPr>
        <w:footnoteReference w:id="326"/>
      </w:r>
      <w:r w:rsidR="005B139B">
        <w:t>. E</w:t>
      </w:r>
      <w:r w:rsidR="00610458">
        <w:t xml:space="preserve"> dever</w:t>
      </w:r>
      <w:r w:rsidR="005B139B">
        <w:t>,</w:t>
      </w:r>
      <w:r w:rsidR="00610458">
        <w:t xml:space="preserve"> </w:t>
      </w:r>
      <w:r w:rsidR="00211C12">
        <w:t>no sentido de que</w:t>
      </w:r>
      <w:r w:rsidR="005B139B">
        <w:t>,</w:t>
      </w:r>
      <w:r w:rsidR="00211C12">
        <w:t xml:space="preserve"> n</w:t>
      </w:r>
      <w:r w:rsidR="004C4D1A">
        <w:t xml:space="preserve">o julgamento realizado pelo tribunal </w:t>
      </w:r>
      <w:r w:rsidR="005B139B">
        <w:t>sobre</w:t>
      </w:r>
      <w:r w:rsidR="004C4D1A">
        <w:t xml:space="preserve"> uma questão de inconstitucionalidade, </w:t>
      </w:r>
      <w:r w:rsidR="005B139B">
        <w:t xml:space="preserve">o </w:t>
      </w:r>
      <w:r w:rsidR="004C4D1A">
        <w:t xml:space="preserve">incidente sobre o </w:t>
      </w:r>
      <w:r w:rsidR="005935DA">
        <w:t>d</w:t>
      </w:r>
      <w:r w:rsidR="004C4D1A">
        <w:t xml:space="preserve">ireito aplicável no processo principal assume caráter obrigatório, já que se inscreve, nos termos constitucionais, </w:t>
      </w:r>
      <w:r w:rsidR="004C4D1A" w:rsidRPr="007F312C">
        <w:t>na esfera de um</w:t>
      </w:r>
      <w:r w:rsidR="005E349F">
        <w:t>a</w:t>
      </w:r>
      <w:r w:rsidR="004C4D1A" w:rsidRPr="007F312C">
        <w:t xml:space="preserve"> competência vinculada</w:t>
      </w:r>
      <w:r w:rsidR="005935DA" w:rsidRPr="007F312C">
        <w:rPr>
          <w:rStyle w:val="Refdenotaderodap"/>
        </w:rPr>
        <w:footnoteReference w:id="327"/>
      </w:r>
      <w:r w:rsidR="00524A8C" w:rsidRPr="007F312C">
        <w:t>, podendo dela se afastar o tribunal.</w:t>
      </w:r>
      <w:r w:rsidR="00524A8C">
        <w:t xml:space="preserve"> No </w:t>
      </w:r>
      <w:r w:rsidR="004C4D1A">
        <w:t>Ac. n.° 169/92</w:t>
      </w:r>
      <w:r w:rsidR="005B139B">
        <w:t>, o</w:t>
      </w:r>
      <w:r w:rsidR="00457A37">
        <w:t xml:space="preserve"> Tribunal Constitucional entendeu que a competência dos tribunais comuns no âmbito do controle difuso é vinculada</w:t>
      </w:r>
      <w:r w:rsidR="005B139B">
        <w:t>,</w:t>
      </w:r>
      <w:r w:rsidR="00457A37">
        <w:t xml:space="preserve"> no sentido de que </w:t>
      </w:r>
      <w:r w:rsidR="00777E73">
        <w:rPr>
          <w:snapToGrid w:val="0"/>
          <w:szCs w:val="20"/>
        </w:rPr>
        <w:t xml:space="preserve">podem </w:t>
      </w:r>
      <w:r w:rsidR="00D07020">
        <w:rPr>
          <w:snapToGrid w:val="0"/>
          <w:szCs w:val="20"/>
        </w:rPr>
        <w:t xml:space="preserve">somente </w:t>
      </w:r>
      <w:r w:rsidR="00777E73">
        <w:rPr>
          <w:snapToGrid w:val="0"/>
          <w:szCs w:val="20"/>
        </w:rPr>
        <w:t>decidir as questões de constitucionalidade que tenham por objeto as normas jurídicas que forem aplicáveis ao caso concreto submetido a julgamento, devendo, por consequência,</w:t>
      </w:r>
      <w:r w:rsidR="00087589">
        <w:rPr>
          <w:snapToGrid w:val="0"/>
          <w:szCs w:val="20"/>
        </w:rPr>
        <w:t xml:space="preserve"> pronunciar-se sobre a constitucionalidade ou inconstitucionalidade da norma jurídica que não for aplicável ao caso </w:t>
      </w:r>
      <w:r w:rsidR="005B139B">
        <w:rPr>
          <w:snapToGrid w:val="0"/>
          <w:szCs w:val="20"/>
        </w:rPr>
        <w:t>apresentado para deliberação</w:t>
      </w:r>
      <w:r w:rsidR="00087589">
        <w:rPr>
          <w:rStyle w:val="Refdenotaderodap"/>
          <w:snapToGrid w:val="0"/>
          <w:szCs w:val="20"/>
        </w:rPr>
        <w:footnoteReference w:id="328"/>
      </w:r>
      <w:r w:rsidR="00087589">
        <w:rPr>
          <w:snapToGrid w:val="0"/>
          <w:szCs w:val="20"/>
        </w:rPr>
        <w:t>.</w:t>
      </w:r>
    </w:p>
    <w:p w14:paraId="6748837F" w14:textId="2864F1E0" w:rsidR="007A1E87" w:rsidRDefault="002533F0" w:rsidP="00916D2C">
      <w:r>
        <w:t xml:space="preserve">No </w:t>
      </w:r>
      <w:r w:rsidR="008D4868">
        <w:t>D</w:t>
      </w:r>
      <w:r>
        <w:t>ireito português</w:t>
      </w:r>
      <w:r w:rsidR="005B139B">
        <w:t>,</w:t>
      </w:r>
      <w:r>
        <w:t xml:space="preserve"> </w:t>
      </w:r>
      <w:r w:rsidRPr="002533F0">
        <w:t>o tribunal ou juiz</w:t>
      </w:r>
      <w:r w:rsidR="005B139B">
        <w:t>,</w:t>
      </w:r>
      <w:r w:rsidRPr="002533F0">
        <w:t xml:space="preserve"> </w:t>
      </w:r>
      <w:r>
        <w:t>quando decide</w:t>
      </w:r>
      <w:r w:rsidRPr="002533F0">
        <w:t xml:space="preserve"> pela inconstitucionalidade </w:t>
      </w:r>
      <w:r>
        <w:t xml:space="preserve">no </w:t>
      </w:r>
      <w:r w:rsidRPr="002533F0">
        <w:t>controle difuso ou concreto de constitucionalidade</w:t>
      </w:r>
      <w:r w:rsidR="005B139B">
        <w:t>,</w:t>
      </w:r>
      <w:r w:rsidRPr="002533F0">
        <w:t xml:space="preserve"> está constitucionalmente autorizado </w:t>
      </w:r>
      <w:r w:rsidR="00B13CCA">
        <w:t>(</w:t>
      </w:r>
      <w:r w:rsidRPr="002533F0">
        <w:t xml:space="preserve">nos termos do artigo 204.° da Constituição da República, </w:t>
      </w:r>
      <w:r w:rsidR="00610333" w:rsidRPr="00610333">
        <w:t xml:space="preserve">disposição que impede </w:t>
      </w:r>
      <w:r w:rsidR="0074742F">
        <w:t>os órgãos do Poder Judiciário</w:t>
      </w:r>
      <w:r w:rsidR="00B95162">
        <w:t xml:space="preserve"> </w:t>
      </w:r>
      <w:r w:rsidR="00610333" w:rsidRPr="00610333">
        <w:t>de aplicar</w:t>
      </w:r>
      <w:r w:rsidR="00B13CCA">
        <w:t>em</w:t>
      </w:r>
      <w:r w:rsidR="00610333" w:rsidRPr="00610333">
        <w:t xml:space="preserve"> normas inconstitucionais aos feitos submetidos ao seu julgamento</w:t>
      </w:r>
      <w:r w:rsidR="000A7DA2">
        <w:t>,</w:t>
      </w:r>
      <w:r w:rsidR="00610333" w:rsidRPr="00610333">
        <w:t xml:space="preserve"> oficiosamente ou a requerimento dos sujeitos processuais</w:t>
      </w:r>
      <w:r w:rsidR="00B13CCA">
        <w:t>)</w:t>
      </w:r>
      <w:r w:rsidR="00610333" w:rsidRPr="00610333">
        <w:t xml:space="preserve"> </w:t>
      </w:r>
      <w:r w:rsidR="000A7DA2">
        <w:t>a</w:t>
      </w:r>
      <w:r w:rsidR="00610333" w:rsidRPr="00610333">
        <w:t xml:space="preserve"> apreciar a compatibilidade do </w:t>
      </w:r>
      <w:r w:rsidR="008D4868">
        <w:t>D</w:t>
      </w:r>
      <w:r w:rsidR="00610333" w:rsidRPr="00610333">
        <w:t>ireito aplicável com a Lei Fundamental</w:t>
      </w:r>
      <w:r w:rsidR="00B95162">
        <w:rPr>
          <w:rStyle w:val="Refdenotaderodap"/>
        </w:rPr>
        <w:footnoteReference w:id="329"/>
      </w:r>
      <w:r w:rsidR="00610333" w:rsidRPr="00610333">
        <w:t>.</w:t>
      </w:r>
    </w:p>
    <w:p w14:paraId="573B2652" w14:textId="07BCDC4D" w:rsidR="002533F0" w:rsidRPr="002533F0" w:rsidRDefault="002516E2" w:rsidP="00916D2C">
      <w:r>
        <w:t>A</w:t>
      </w:r>
      <w:r w:rsidR="002533F0" w:rsidRPr="002533F0">
        <w:t xml:space="preserve"> decisão somente tem aplicação ou efeito entre as partes envolvidas no caso concreto sob julgamento</w:t>
      </w:r>
      <w:r w:rsidR="002533F0">
        <w:t xml:space="preserve">, do mesmo modo que na sistemática </w:t>
      </w:r>
      <w:r w:rsidR="004D2074">
        <w:t>brasileira</w:t>
      </w:r>
      <w:r w:rsidR="002533F0" w:rsidRPr="002533F0">
        <w:t>.</w:t>
      </w:r>
      <w:r w:rsidR="00880EAB">
        <w:t xml:space="preserve"> </w:t>
      </w:r>
      <w:r w:rsidR="00AB3810">
        <w:t xml:space="preserve">Essas </w:t>
      </w:r>
      <w:r w:rsidR="00CF348A">
        <w:t>decisões n</w:t>
      </w:r>
      <w:r w:rsidR="002533F0" w:rsidRPr="002533F0">
        <w:t>ão produz</w:t>
      </w:r>
      <w:r w:rsidR="00CF348A">
        <w:t>em</w:t>
      </w:r>
      <w:r w:rsidR="002533F0" w:rsidRPr="002533F0">
        <w:t xml:space="preserve"> efeitos contra todos e nem t</w:t>
      </w:r>
      <w:r w:rsidR="000A7DA2">
        <w:t>ê</w:t>
      </w:r>
      <w:r w:rsidR="002533F0" w:rsidRPr="002533F0">
        <w:t xml:space="preserve">m o condão de declarar a nulidade da norma e de retirá-la do ordenamento </w:t>
      </w:r>
      <w:r w:rsidR="00CF348A" w:rsidRPr="002533F0">
        <w:t>jurídico</w:t>
      </w:r>
      <w:r w:rsidR="000A7DA2">
        <w:t>.</w:t>
      </w:r>
      <w:r w:rsidR="002533F0" w:rsidRPr="002533F0">
        <w:t xml:space="preserve"> </w:t>
      </w:r>
      <w:r w:rsidR="000A7DA2">
        <w:t>T</w:t>
      </w:r>
      <w:r w:rsidR="002533F0" w:rsidRPr="002533F0">
        <w:t>al atribuição cabe somente ao Tribunal Constitucional</w:t>
      </w:r>
      <w:r w:rsidR="000A7DA2">
        <w:t>,</w:t>
      </w:r>
      <w:r w:rsidR="002533F0" w:rsidRPr="002533F0">
        <w:t xml:space="preserve"> quando, no exercício do seu poder de guardião da </w:t>
      </w:r>
      <w:r w:rsidR="00723C15">
        <w:t>C</w:t>
      </w:r>
      <w:r w:rsidR="002533F0" w:rsidRPr="002533F0">
        <w:t>onstituição, estiver analisando uma ação abstrata de constitucionalidade proposta por uns dos legitimados do artigo 281.°, 2,</w:t>
      </w:r>
      <w:r w:rsidR="002533F0" w:rsidRPr="002533F0">
        <w:rPr>
          <w:rStyle w:val="Refdenotaderodap"/>
        </w:rPr>
        <w:footnoteReference w:id="330"/>
      </w:r>
      <w:r w:rsidR="002533F0" w:rsidRPr="002533F0">
        <w:t xml:space="preserve"> da Constituição. </w:t>
      </w:r>
    </w:p>
    <w:p w14:paraId="1339FFB8" w14:textId="5C252579" w:rsidR="002533F0" w:rsidRPr="002533F0" w:rsidRDefault="002533F0" w:rsidP="00916D2C">
      <w:r w:rsidRPr="00764FF1">
        <w:lastRenderedPageBreak/>
        <w:t>Desta feita</w:t>
      </w:r>
      <w:r w:rsidR="00CF348A" w:rsidRPr="00764FF1">
        <w:t>,</w:t>
      </w:r>
      <w:r w:rsidRPr="00764FF1">
        <w:t xml:space="preserve"> é da essência do sistema difuso de constitucionalidade que a decisão tomada somente tenha efeito entre as partes daquele caso concreto levado à discussão judicial. Não </w:t>
      </w:r>
      <w:r w:rsidR="000A7DA2">
        <w:t>possui</w:t>
      </w:r>
      <w:r w:rsidRPr="00764FF1">
        <w:t xml:space="preserve"> a decisão, portanto, no controle difuso de constitucionalidade, efeitos contra todos</w:t>
      </w:r>
      <w:r w:rsidR="00B13CCA">
        <w:t>,</w:t>
      </w:r>
      <w:r w:rsidRPr="00764FF1">
        <w:t xml:space="preserve"> e nem mesm</w:t>
      </w:r>
      <w:r w:rsidR="000A7DA2">
        <w:t>o</w:t>
      </w:r>
      <w:r w:rsidRPr="00764FF1">
        <w:t xml:space="preserve"> o poder de anular e retirar a norma reconhecida inconstitucional, naquele caso </w:t>
      </w:r>
      <w:r w:rsidR="00CF348A" w:rsidRPr="00764FF1">
        <w:t>específico</w:t>
      </w:r>
      <w:r w:rsidRPr="00764FF1">
        <w:t xml:space="preserve">, do ordenamento </w:t>
      </w:r>
      <w:r w:rsidR="00CF348A" w:rsidRPr="00764FF1">
        <w:t>jurídico</w:t>
      </w:r>
      <w:r w:rsidRPr="00764FF1">
        <w:t xml:space="preserve"> português.</w:t>
      </w:r>
      <w:r w:rsidR="00890EE0">
        <w:t xml:space="preserve"> </w:t>
      </w:r>
      <w:r w:rsidR="00555DBD">
        <w:t>Nes</w:t>
      </w:r>
      <w:r w:rsidR="00AB3810">
        <w:t>s</w:t>
      </w:r>
      <w:r w:rsidR="00555DBD">
        <w:t xml:space="preserve">e contexto, </w:t>
      </w:r>
      <w:r w:rsidR="00555DBD" w:rsidRPr="00555DBD">
        <w:t xml:space="preserve">os efeitos da decisão do Tribunal Constitucional </w:t>
      </w:r>
      <w:r w:rsidR="00B80EB5">
        <w:t xml:space="preserve">se restringem </w:t>
      </w:r>
      <w:r w:rsidR="00D07020">
        <w:t xml:space="preserve">ao </w:t>
      </w:r>
      <w:r w:rsidR="00555DBD" w:rsidRPr="00555DBD">
        <w:t xml:space="preserve">caso concreto, </w:t>
      </w:r>
      <w:r w:rsidR="00B80EB5">
        <w:t xml:space="preserve">por se tratar de uma decisão em controle difuso, </w:t>
      </w:r>
      <w:r w:rsidR="00555DBD" w:rsidRPr="00555DBD">
        <w:t>vinculando apenas o processo e as partes nele intervenientes, decidindo-se em definitivo a questão da constitucionalidade para aquele caso</w:t>
      </w:r>
      <w:r w:rsidR="002B71C9">
        <w:rPr>
          <w:rStyle w:val="Refdenotaderodap"/>
          <w:rFonts w:cs="Times New Roman"/>
        </w:rPr>
        <w:footnoteReference w:id="331"/>
      </w:r>
      <w:r w:rsidR="00555DBD" w:rsidRPr="00555DBD">
        <w:t xml:space="preserve">. </w:t>
      </w:r>
      <w:r w:rsidR="000A441B">
        <w:t>O</w:t>
      </w:r>
      <w:r w:rsidR="00555DBD" w:rsidRPr="00555DBD">
        <w:t xml:space="preserve"> artigo 80.° da LOTC</w:t>
      </w:r>
      <w:r w:rsidR="000A441B">
        <w:t xml:space="preserve"> é preciso em </w:t>
      </w:r>
      <w:r w:rsidR="00EA1A7E">
        <w:t xml:space="preserve">prever que </w:t>
      </w:r>
      <w:r w:rsidR="00555DBD" w:rsidRPr="00555DBD">
        <w:t>a decisão do Tribunal Constitucional faz caso julgado no processo quanto à questão da constitucionalidade.</w:t>
      </w:r>
    </w:p>
    <w:p w14:paraId="3313E6D9" w14:textId="604E5B5A" w:rsidR="002533F0" w:rsidRPr="00994814" w:rsidRDefault="000A7DA2" w:rsidP="00916D2C">
      <w:r>
        <w:t>Entretanto</w:t>
      </w:r>
      <w:r w:rsidR="002533F0" w:rsidRPr="00994814">
        <w:t>, o fato é que a decisão de inconstitucionalidade</w:t>
      </w:r>
      <w:r>
        <w:t>,</w:t>
      </w:r>
      <w:r w:rsidR="002533F0" w:rsidRPr="00994814">
        <w:t xml:space="preserve"> proferida pelo juiz ou tribunal no julgamento de um caso concreto</w:t>
      </w:r>
      <w:r>
        <w:t>,</w:t>
      </w:r>
      <w:r w:rsidR="002533F0" w:rsidRPr="00994814">
        <w:t xml:space="preserve"> é passível de recurso até que se chegue ao Tribunal Constitucional, a quem a Constituição Republicana conferiu</w:t>
      </w:r>
      <w:r>
        <w:t>,</w:t>
      </w:r>
      <w:r w:rsidR="002533F0" w:rsidRPr="00994814">
        <w:t xml:space="preserve"> no seu artigo 280.°</w:t>
      </w:r>
      <w:r w:rsidR="002533F0" w:rsidRPr="00994814">
        <w:rPr>
          <w:rStyle w:val="Refdenotaderodap"/>
          <w:rFonts w:cs="Times New Roman"/>
        </w:rPr>
        <w:footnoteReference w:id="332"/>
      </w:r>
      <w:r>
        <w:t>,</w:t>
      </w:r>
      <w:r w:rsidR="002533F0" w:rsidRPr="00994814">
        <w:t xml:space="preserve"> a competência de julgar em última instância a decisão de inconstitucionalidade, já que</w:t>
      </w:r>
      <w:r>
        <w:t>,</w:t>
      </w:r>
      <w:r w:rsidR="002533F0" w:rsidRPr="00994814">
        <w:t xml:space="preserve"> por força do artigo 221.°</w:t>
      </w:r>
      <w:r>
        <w:t>,</w:t>
      </w:r>
      <w:r w:rsidR="002533F0" w:rsidRPr="00994814">
        <w:t xml:space="preserve"> é o Tribunal Constitucional o órgão do Poder Judiciário com </w:t>
      </w:r>
      <w:r w:rsidRPr="00994814">
        <w:t>jurisdição</w:t>
      </w:r>
      <w:r w:rsidR="002533F0" w:rsidRPr="00994814">
        <w:t xml:space="preserve"> para administrar a justiça em matérias de natureza </w:t>
      </w:r>
      <w:r w:rsidR="00994814" w:rsidRPr="00994814">
        <w:t>jurídico</w:t>
      </w:r>
      <w:r w:rsidR="002533F0" w:rsidRPr="00994814">
        <w:t>-constitucional.</w:t>
      </w:r>
      <w:r w:rsidR="00994814">
        <w:t xml:space="preserve"> </w:t>
      </w:r>
      <w:r w:rsidR="000D3B59">
        <w:t>Nas hipóteses</w:t>
      </w:r>
      <w:r w:rsidR="00BA3193">
        <w:t xml:space="preserve"> de controle concreto-difuso</w:t>
      </w:r>
      <w:r>
        <w:t>,</w:t>
      </w:r>
      <w:r w:rsidR="00BA3193">
        <w:t xml:space="preserve"> pode-se </w:t>
      </w:r>
      <w:r w:rsidR="00BA3193" w:rsidRPr="00BA3193">
        <w:t>afirma</w:t>
      </w:r>
      <w:r w:rsidR="00BA3193">
        <w:t>r</w:t>
      </w:r>
      <w:r w:rsidR="00BA3193" w:rsidRPr="00BA3193">
        <w:t xml:space="preserve"> o postulado da supremacia do Tribunal Constitucional</w:t>
      </w:r>
      <w:r w:rsidR="008B6DC6">
        <w:t xml:space="preserve">, </w:t>
      </w:r>
      <w:r>
        <w:t>uma vez</w:t>
      </w:r>
      <w:r w:rsidR="008B6DC6">
        <w:t xml:space="preserve"> que</w:t>
      </w:r>
      <w:r>
        <w:t>,</w:t>
      </w:r>
      <w:r w:rsidR="008B6DC6">
        <w:t xml:space="preserve"> </w:t>
      </w:r>
      <w:r w:rsidR="00BA3193" w:rsidRPr="00BA3193">
        <w:t>em matéria de inconstitucionalidade, se a primeira palavra cabe a qualquer tribunal, a última deve pertencer</w:t>
      </w:r>
      <w:r>
        <w:t xml:space="preserve"> a ele,</w:t>
      </w:r>
      <w:r w:rsidR="008B6DC6">
        <w:t xml:space="preserve"> em decorrência</w:t>
      </w:r>
      <w:r w:rsidR="00BA3193" w:rsidRPr="00BA3193">
        <w:t xml:space="preserve"> da ideia de garantia da Constituição</w:t>
      </w:r>
      <w:r w:rsidR="00690BA1">
        <w:t xml:space="preserve"> e </w:t>
      </w:r>
      <w:r>
        <w:t>do fato de o</w:t>
      </w:r>
      <w:r w:rsidR="00BA3193" w:rsidRPr="00BA3193">
        <w:t xml:space="preserve"> Tribunal Constitucional ser o órgão especificamente legitimado para esse efeito</w:t>
      </w:r>
      <w:r w:rsidR="00A956BF">
        <w:rPr>
          <w:rStyle w:val="Refdenotaderodap"/>
          <w:rFonts w:cs="Times New Roman"/>
        </w:rPr>
        <w:footnoteReference w:id="333"/>
      </w:r>
      <w:r w:rsidR="00BA3193" w:rsidRPr="00BA3193">
        <w:t>.</w:t>
      </w:r>
    </w:p>
    <w:p w14:paraId="1D988383" w14:textId="7DD39997" w:rsidR="002533F0" w:rsidRPr="002533F0" w:rsidRDefault="002533F0" w:rsidP="00916D2C">
      <w:pPr>
        <w:rPr>
          <w:sz w:val="20"/>
        </w:rPr>
      </w:pPr>
      <w:r w:rsidRPr="003439B9">
        <w:t>Neste sentido, seguindo o magistério do professor Jorge Miranda</w:t>
      </w:r>
      <w:r w:rsidR="000A7DA2">
        <w:t>,</w:t>
      </w:r>
      <w:r w:rsidRPr="003439B9">
        <w:t xml:space="preserve"> a relevância do Tribunal </w:t>
      </w:r>
      <w:r w:rsidR="000A7DA2">
        <w:t>C</w:t>
      </w:r>
      <w:r w:rsidRPr="003439B9">
        <w:t xml:space="preserve">onstitucional é dupla, ainda que consideremos que o sistema português de controle de constitucionalidade </w:t>
      </w:r>
      <w:r w:rsidR="000A7DA2">
        <w:t>seja</w:t>
      </w:r>
      <w:r w:rsidRPr="003439B9">
        <w:t xml:space="preserve"> misto – difuso e concentrado</w:t>
      </w:r>
      <w:r w:rsidR="00B13CCA">
        <w:t xml:space="preserve"> –</w:t>
      </w:r>
      <w:r w:rsidRPr="003439B9">
        <w:t>, relevância dúplice que a antiga Comissão Constitucional não tinha, já que somente se incumbia da análise da constitucionalidade abstrata</w:t>
      </w:r>
      <w:r w:rsidRPr="003439B9">
        <w:rPr>
          <w:rStyle w:val="Refdenotaderodap"/>
          <w:rFonts w:cs="Times New Roman"/>
        </w:rPr>
        <w:footnoteReference w:id="334"/>
      </w:r>
      <w:r w:rsidRPr="003439B9">
        <w:t>.</w:t>
      </w:r>
      <w:r w:rsidR="00B124DA">
        <w:t xml:space="preserve"> </w:t>
      </w:r>
      <w:r w:rsidR="00AD1847">
        <w:t>A duplicidade, na</w:t>
      </w:r>
      <w:r w:rsidR="00CB34C1">
        <w:t>s</w:t>
      </w:r>
      <w:r w:rsidR="00AD1847">
        <w:t xml:space="preserve"> palavras do autor</w:t>
      </w:r>
      <w:r w:rsidR="000A7DA2">
        <w:t>,</w:t>
      </w:r>
      <w:r w:rsidR="00AD1847">
        <w:t xml:space="preserve"> está no fato de que </w:t>
      </w:r>
      <w:r w:rsidRPr="00AD1847">
        <w:t>cabe recurso da decisão de qualquer tribunal que aplique norma anteriormente julgada inconstitucional ou ilegal pelo Tribunal Constitucional</w:t>
      </w:r>
      <w:r w:rsidR="00DF0EBE">
        <w:t>,</w:t>
      </w:r>
      <w:r w:rsidRPr="00AD1847">
        <w:t xml:space="preserve"> </w:t>
      </w:r>
      <w:r w:rsidR="00B137AE">
        <w:t>e</w:t>
      </w:r>
      <w:r w:rsidRPr="00AD1847">
        <w:t xml:space="preserve"> porque</w:t>
      </w:r>
      <w:r w:rsidR="00B137AE">
        <w:t xml:space="preserve"> </w:t>
      </w:r>
      <w:r w:rsidRPr="00AD1847">
        <w:t>quando o Tribunal</w:t>
      </w:r>
      <w:r w:rsidR="000A7DA2">
        <w:t xml:space="preserve"> declara</w:t>
      </w:r>
      <w:r w:rsidR="00880EAB">
        <w:t xml:space="preserve"> </w:t>
      </w:r>
      <w:r w:rsidRPr="00AD1847">
        <w:t xml:space="preserve">três vezes inconstitucional ou ilegal a mesma norma, pode, </w:t>
      </w:r>
      <w:r w:rsidR="000A7DA2">
        <w:t>em</w:t>
      </w:r>
      <w:r w:rsidRPr="00AD1847">
        <w:t xml:space="preserve"> seguida, ser desencadeado um </w:t>
      </w:r>
      <w:r w:rsidRPr="00AD1847">
        <w:lastRenderedPageBreak/>
        <w:t>processo (de fiscalização abstrata)</w:t>
      </w:r>
      <w:r w:rsidR="000A7DA2">
        <w:t>,</w:t>
      </w:r>
      <w:r w:rsidRPr="00AD1847">
        <w:t xml:space="preserve"> com vista </w:t>
      </w:r>
      <w:r w:rsidR="00B137AE">
        <w:t>à</w:t>
      </w:r>
      <w:r w:rsidRPr="00AD1847">
        <w:t xml:space="preserve"> declaração de inconstitucionalidade ou ilegalidade com força obrigatória (art. 281.°, n.° 3)</w:t>
      </w:r>
      <w:r w:rsidRPr="00AD1847">
        <w:rPr>
          <w:rStyle w:val="Refdenotaderodap"/>
          <w:rFonts w:cs="Times New Roman"/>
        </w:rPr>
        <w:footnoteReference w:id="335"/>
      </w:r>
      <w:r w:rsidRPr="00AD1847">
        <w:t>.</w:t>
      </w:r>
    </w:p>
    <w:p w14:paraId="58B08E01" w14:textId="04C6471C" w:rsidR="002533F0" w:rsidRPr="007C2024" w:rsidRDefault="002533F0" w:rsidP="00246F3C">
      <w:pPr>
        <w:rPr>
          <w:sz w:val="28"/>
        </w:rPr>
      </w:pPr>
      <w:r w:rsidRPr="00AC0525">
        <w:t>Assim, independente d</w:t>
      </w:r>
      <w:r w:rsidR="000A7DA2">
        <w:t>o fato de a</w:t>
      </w:r>
      <w:r w:rsidRPr="00AC0525">
        <w:t xml:space="preserve"> decisão que reconhece a inconstitucionalidade concreta da norma ou do ato </w:t>
      </w:r>
      <w:r w:rsidR="00AC0525" w:rsidRPr="00AC0525">
        <w:t>jurídico</w:t>
      </w:r>
      <w:r w:rsidRPr="00AC0525">
        <w:t xml:space="preserve">-público ter sido proferida por um juiz singular ou por um tribunal, na análise de caso concreto, é fato que desta decisão cabe recurso ao </w:t>
      </w:r>
      <w:r w:rsidRPr="009A3C52">
        <w:t>Tribunal Constitucional, chamado de recurso de inconstitucionalidade.</w:t>
      </w:r>
    </w:p>
    <w:p w14:paraId="55F931A2" w14:textId="7D6DE39A" w:rsidR="002533F0" w:rsidRPr="00EA3559" w:rsidRDefault="002533F0" w:rsidP="00246F3C">
      <w:pPr>
        <w:rPr>
          <w:spacing w:val="-2"/>
        </w:rPr>
      </w:pPr>
      <w:r w:rsidRPr="00EA3559">
        <w:rPr>
          <w:spacing w:val="-2"/>
        </w:rPr>
        <w:t>Fazendo um contraponto com o sistema de constitucionalidade brasileiro, que possui as mesmas características do sistema português</w:t>
      </w:r>
      <w:r w:rsidR="00DF0EBE" w:rsidRPr="00EA3559">
        <w:rPr>
          <w:spacing w:val="-2"/>
        </w:rPr>
        <w:t xml:space="preserve"> por ser</w:t>
      </w:r>
      <w:r w:rsidRPr="00EA3559">
        <w:rPr>
          <w:spacing w:val="-2"/>
        </w:rPr>
        <w:t xml:space="preserve"> um sistema judicial misto de controle de constitucionalidade, em termos de similitude para com o recurso de inconstitucionalidade, o ordenamento </w:t>
      </w:r>
      <w:r w:rsidR="00017061" w:rsidRPr="00EA3559">
        <w:rPr>
          <w:spacing w:val="-2"/>
        </w:rPr>
        <w:t>jurídico</w:t>
      </w:r>
      <w:r w:rsidRPr="00EA3559">
        <w:rPr>
          <w:spacing w:val="-2"/>
        </w:rPr>
        <w:t xml:space="preserve"> brasileiro concebeu o recurso extraordinário, cuja competência é exclusiva do Supremo Tribunal Federal, que</w:t>
      </w:r>
      <w:r w:rsidR="000A7DA2" w:rsidRPr="00EA3559">
        <w:rPr>
          <w:spacing w:val="-2"/>
        </w:rPr>
        <w:t>,</w:t>
      </w:r>
      <w:r w:rsidRPr="00EA3559">
        <w:rPr>
          <w:spacing w:val="-2"/>
        </w:rPr>
        <w:t xml:space="preserve"> numa análise comparativa</w:t>
      </w:r>
      <w:r w:rsidR="000A7DA2" w:rsidRPr="00EA3559">
        <w:rPr>
          <w:spacing w:val="-2"/>
        </w:rPr>
        <w:t>,</w:t>
      </w:r>
      <w:r w:rsidRPr="00EA3559">
        <w:rPr>
          <w:spacing w:val="-2"/>
        </w:rPr>
        <w:t xml:space="preserve"> é o Tribunal Constitucional brasileiro e o responsável pela análise e decisão em última instância das questões constitucionais, conforme dispõe o artigo 102.°</w:t>
      </w:r>
      <w:r w:rsidRPr="00EA3559">
        <w:rPr>
          <w:rStyle w:val="Refdenotaderodap"/>
          <w:rFonts w:cs="Times New Roman"/>
          <w:spacing w:val="-2"/>
        </w:rPr>
        <w:footnoteReference w:id="336"/>
      </w:r>
      <w:r w:rsidRPr="00EA3559">
        <w:rPr>
          <w:spacing w:val="-2"/>
        </w:rPr>
        <w:t xml:space="preserve"> da Constituição Federal brasileira.</w:t>
      </w:r>
    </w:p>
    <w:p w14:paraId="0CA8A02F" w14:textId="0C477948" w:rsidR="0065579B" w:rsidRPr="00A952E5" w:rsidRDefault="002533F0" w:rsidP="00246F3C">
      <w:pPr>
        <w:rPr>
          <w:rFonts w:eastAsia="Times New Roman"/>
          <w:szCs w:val="24"/>
        </w:rPr>
      </w:pPr>
      <w:r w:rsidRPr="007C2024">
        <w:t>O fato é que</w:t>
      </w:r>
      <w:r w:rsidR="000A7DA2">
        <w:t>,</w:t>
      </w:r>
      <w:r w:rsidRPr="007C2024">
        <w:t xml:space="preserve"> conforme previsão </w:t>
      </w:r>
      <w:r w:rsidRPr="0038608F">
        <w:t>da Constituição da República e também da Lei n°. 28/82 de 15 de Novembro, a chamada Lei Orgânica</w:t>
      </w:r>
      <w:r w:rsidRPr="007C2024">
        <w:t xml:space="preserve"> sobre a Organização, Funcionamento e processo do Tribunal Constitucional, em seu artigo 80.°, 1</w:t>
      </w:r>
      <w:r w:rsidRPr="007C2024">
        <w:rPr>
          <w:rStyle w:val="Refdenotaderodap"/>
          <w:rFonts w:cs="Times New Roman"/>
        </w:rPr>
        <w:footnoteReference w:id="337"/>
      </w:r>
      <w:r w:rsidRPr="007C2024">
        <w:t xml:space="preserve">, </w:t>
      </w:r>
      <w:r w:rsidR="000A7DA2">
        <w:t>considera-se</w:t>
      </w:r>
      <w:r w:rsidRPr="007C2024">
        <w:t xml:space="preserve"> expressamente que a </w:t>
      </w:r>
      <w:r w:rsidR="00A079D4" w:rsidRPr="007C2024">
        <w:t>disposição</w:t>
      </w:r>
      <w:r w:rsidRPr="007C2024">
        <w:t xml:space="preserve"> do recurso faz caso julgado no processo quanto </w:t>
      </w:r>
      <w:r w:rsidR="00A079D4">
        <w:t>a assuntos</w:t>
      </w:r>
      <w:r w:rsidRPr="007C2024">
        <w:t xml:space="preserve"> d</w:t>
      </w:r>
      <w:r w:rsidR="00A079D4">
        <w:t>e</w:t>
      </w:r>
      <w:r w:rsidRPr="007C2024">
        <w:t xml:space="preserve"> inconstitucionalidade ou ilegalidade </w:t>
      </w:r>
      <w:r w:rsidR="00A079D4">
        <w:t>levantados</w:t>
      </w:r>
      <w:r w:rsidRPr="007C2024">
        <w:t>. A norma é expressa em dizer que a decisão de inconstitucionalidade</w:t>
      </w:r>
      <w:r w:rsidR="00A079D4">
        <w:t>,</w:t>
      </w:r>
      <w:r w:rsidRPr="007C2024">
        <w:t xml:space="preserve"> tomada no recurso no Tribunal Constitucional</w:t>
      </w:r>
      <w:r w:rsidR="00A079D4">
        <w:t>,</w:t>
      </w:r>
      <w:r w:rsidRPr="007C2024">
        <w:t xml:space="preserve"> somente faz coisa julgada no processo, ou seja, somente produz efeitos inter</w:t>
      </w:r>
      <w:r w:rsidR="00247230">
        <w:t xml:space="preserve"> </w:t>
      </w:r>
      <w:r w:rsidRPr="007C2024">
        <w:t xml:space="preserve">partes. </w:t>
      </w:r>
      <w:r w:rsidR="00DF0EBE">
        <w:t xml:space="preserve">Essa </w:t>
      </w:r>
      <w:r w:rsidR="0065579B">
        <w:t xml:space="preserve">circunstância, de </w:t>
      </w:r>
      <w:r w:rsidR="0065579B">
        <w:rPr>
          <w:rFonts w:eastAsia="Times New Roman"/>
          <w:szCs w:val="24"/>
        </w:rPr>
        <w:t>os efeitos da decisão de inconstitucionalidade se restring</w:t>
      </w:r>
      <w:r w:rsidR="00A079D4">
        <w:rPr>
          <w:rFonts w:eastAsia="Times New Roman"/>
          <w:szCs w:val="24"/>
        </w:rPr>
        <w:t>ir</w:t>
      </w:r>
      <w:r w:rsidR="0065579B">
        <w:rPr>
          <w:rFonts w:eastAsia="Times New Roman"/>
          <w:szCs w:val="24"/>
        </w:rPr>
        <w:t>em ao caso concreto</w:t>
      </w:r>
      <w:r w:rsidR="009C054C">
        <w:rPr>
          <w:rFonts w:eastAsia="Times New Roman"/>
          <w:szCs w:val="24"/>
        </w:rPr>
        <w:t xml:space="preserve"> porque </w:t>
      </w:r>
      <w:r w:rsidR="0065579B">
        <w:rPr>
          <w:rFonts w:eastAsia="Times New Roman"/>
          <w:szCs w:val="24"/>
        </w:rPr>
        <w:t>não dispõe</w:t>
      </w:r>
      <w:r w:rsidR="00A079D4">
        <w:rPr>
          <w:rFonts w:eastAsia="Times New Roman"/>
          <w:szCs w:val="24"/>
        </w:rPr>
        <w:t>m</w:t>
      </w:r>
      <w:r w:rsidR="0065579B">
        <w:rPr>
          <w:rFonts w:eastAsia="Times New Roman"/>
          <w:szCs w:val="24"/>
        </w:rPr>
        <w:t xml:space="preserve"> de força obrigatória geral, </w:t>
      </w:r>
      <w:r w:rsidR="009C054C">
        <w:rPr>
          <w:rFonts w:eastAsia="Times New Roman"/>
          <w:szCs w:val="24"/>
        </w:rPr>
        <w:t>leva</w:t>
      </w:r>
      <w:r w:rsidR="00880EAB">
        <w:rPr>
          <w:rFonts w:eastAsia="Times New Roman"/>
          <w:szCs w:val="24"/>
        </w:rPr>
        <w:t xml:space="preserve"> </w:t>
      </w:r>
      <w:r w:rsidR="00A079D4">
        <w:rPr>
          <w:rFonts w:eastAsia="Times New Roman"/>
          <w:szCs w:val="24"/>
        </w:rPr>
        <w:t>à</w:t>
      </w:r>
      <w:r w:rsidR="009C054C">
        <w:rPr>
          <w:rFonts w:eastAsia="Times New Roman"/>
          <w:szCs w:val="24"/>
        </w:rPr>
        <w:t xml:space="preserve"> </w:t>
      </w:r>
      <w:r w:rsidR="00A079D4">
        <w:rPr>
          <w:rFonts w:eastAsia="Times New Roman"/>
          <w:szCs w:val="24"/>
        </w:rPr>
        <w:t>situação</w:t>
      </w:r>
      <w:r w:rsidR="009C054C">
        <w:rPr>
          <w:rFonts w:eastAsia="Times New Roman"/>
          <w:szCs w:val="24"/>
        </w:rPr>
        <w:t xml:space="preserve"> de </w:t>
      </w:r>
      <w:r w:rsidR="0065579B">
        <w:rPr>
          <w:rFonts w:eastAsia="Times New Roman"/>
          <w:szCs w:val="24"/>
        </w:rPr>
        <w:t>que a norma</w:t>
      </w:r>
      <w:r w:rsidR="00A079D4">
        <w:rPr>
          <w:rFonts w:eastAsia="Times New Roman"/>
          <w:szCs w:val="24"/>
        </w:rPr>
        <w:t>,</w:t>
      </w:r>
      <w:r w:rsidR="0065579B">
        <w:rPr>
          <w:rFonts w:eastAsia="Times New Roman"/>
          <w:szCs w:val="24"/>
        </w:rPr>
        <w:t xml:space="preserve"> cuja eficácia foi sustida num processo singular, com fundamento na respectiva inconstitucionalidade, continuará a vigorar no ordenamento</w:t>
      </w:r>
      <w:r w:rsidR="00546761">
        <w:rPr>
          <w:rFonts w:eastAsia="Times New Roman"/>
          <w:szCs w:val="24"/>
        </w:rPr>
        <w:t>,</w:t>
      </w:r>
      <w:r w:rsidR="0065579B">
        <w:rPr>
          <w:rFonts w:eastAsia="Times New Roman"/>
          <w:szCs w:val="24"/>
        </w:rPr>
        <w:t xml:space="preserve"> </w:t>
      </w:r>
      <w:r w:rsidR="0065579B">
        <w:rPr>
          <w:rFonts w:eastAsia="Times New Roman"/>
          <w:szCs w:val="24"/>
        </w:rPr>
        <w:lastRenderedPageBreak/>
        <w:t>permit</w:t>
      </w:r>
      <w:r w:rsidR="00546761">
        <w:rPr>
          <w:rFonts w:eastAsia="Times New Roman"/>
          <w:szCs w:val="24"/>
        </w:rPr>
        <w:t>indo</w:t>
      </w:r>
      <w:r w:rsidR="0065579B">
        <w:rPr>
          <w:rFonts w:eastAsia="Times New Roman"/>
          <w:szCs w:val="24"/>
        </w:rPr>
        <w:t xml:space="preserve"> que continu</w:t>
      </w:r>
      <w:r w:rsidR="00A079D4">
        <w:rPr>
          <w:rFonts w:eastAsia="Times New Roman"/>
          <w:szCs w:val="24"/>
        </w:rPr>
        <w:t>e</w:t>
      </w:r>
      <w:r w:rsidR="0065579B">
        <w:rPr>
          <w:rFonts w:eastAsia="Times New Roman"/>
          <w:szCs w:val="24"/>
        </w:rPr>
        <w:t xml:space="preserve"> a ser aplicada a outras situações jurídicas, em processos distintos, por tribunais que não </w:t>
      </w:r>
      <w:r w:rsidR="00A079D4">
        <w:rPr>
          <w:rFonts w:eastAsia="Times New Roman"/>
          <w:szCs w:val="24"/>
        </w:rPr>
        <w:t xml:space="preserve">a </w:t>
      </w:r>
      <w:r w:rsidR="0065579B">
        <w:rPr>
          <w:rFonts w:eastAsia="Times New Roman"/>
          <w:szCs w:val="24"/>
        </w:rPr>
        <w:t>considerem desconforme com a Constituição</w:t>
      </w:r>
      <w:r w:rsidR="009E0CF4">
        <w:rPr>
          <w:rStyle w:val="Refdenotaderodap"/>
          <w:rFonts w:eastAsia="Times New Roman" w:cs="Times New Roman"/>
          <w:szCs w:val="24"/>
        </w:rPr>
        <w:footnoteReference w:id="338"/>
      </w:r>
      <w:r w:rsidR="00A079D4">
        <w:rPr>
          <w:rFonts w:eastAsia="Times New Roman"/>
          <w:szCs w:val="24"/>
        </w:rPr>
        <w:t>. Esse</w:t>
      </w:r>
      <w:r w:rsidR="00546761">
        <w:rPr>
          <w:rFonts w:eastAsia="Times New Roman"/>
          <w:szCs w:val="24"/>
        </w:rPr>
        <w:t xml:space="preserve"> problema </w:t>
      </w:r>
      <w:r w:rsidR="00A079D4">
        <w:rPr>
          <w:rFonts w:eastAsia="Times New Roman"/>
          <w:szCs w:val="24"/>
        </w:rPr>
        <w:t xml:space="preserve">é </w:t>
      </w:r>
      <w:r w:rsidR="00546761">
        <w:rPr>
          <w:rFonts w:eastAsia="Times New Roman"/>
          <w:szCs w:val="24"/>
        </w:rPr>
        <w:t>semelhante ao que foi identificado no Brasil</w:t>
      </w:r>
      <w:r w:rsidR="00831594">
        <w:rPr>
          <w:rFonts w:eastAsia="Times New Roman"/>
          <w:szCs w:val="24"/>
        </w:rPr>
        <w:t xml:space="preserve">, </w:t>
      </w:r>
      <w:r w:rsidR="00546761" w:rsidRPr="00B22434">
        <w:t xml:space="preserve">resolvido em 1934 </w:t>
      </w:r>
      <w:r w:rsidR="00831594" w:rsidRPr="00B22434">
        <w:t>e copiad</w:t>
      </w:r>
      <w:r w:rsidR="00A079D4" w:rsidRPr="00B22434">
        <w:t>o</w:t>
      </w:r>
      <w:r w:rsidR="00831594" w:rsidRPr="00B22434">
        <w:t xml:space="preserve"> </w:t>
      </w:r>
      <w:r w:rsidR="005E349F" w:rsidRPr="005E349F">
        <w:rPr>
          <w:rFonts w:eastAsia="Times New Roman"/>
          <w:szCs w:val="24"/>
        </w:rPr>
        <w:t>pela</w:t>
      </w:r>
      <w:r w:rsidR="00831594" w:rsidRPr="00B22434">
        <w:t xml:space="preserve"> CF/88</w:t>
      </w:r>
      <w:r w:rsidR="00A079D4" w:rsidRPr="00B22434">
        <w:t>,</w:t>
      </w:r>
      <w:r w:rsidR="00831594">
        <w:rPr>
          <w:rFonts w:eastAsia="Times New Roman"/>
          <w:szCs w:val="24"/>
        </w:rPr>
        <w:t xml:space="preserve"> de </w:t>
      </w:r>
      <w:r w:rsidR="00D67FCF">
        <w:rPr>
          <w:rFonts w:eastAsia="Times New Roman"/>
          <w:szCs w:val="24"/>
        </w:rPr>
        <w:t xml:space="preserve">suspensão da </w:t>
      </w:r>
      <w:r w:rsidR="009E0CF4">
        <w:rPr>
          <w:rFonts w:eastAsia="Times New Roman"/>
          <w:szCs w:val="24"/>
        </w:rPr>
        <w:t>exceção</w:t>
      </w:r>
      <w:r w:rsidR="00D67FCF">
        <w:rPr>
          <w:rFonts w:eastAsia="Times New Roman"/>
          <w:szCs w:val="24"/>
        </w:rPr>
        <w:t xml:space="preserve"> da norma por meio de resolução do Senado Federal</w:t>
      </w:r>
      <w:r w:rsidR="00A079D4">
        <w:rPr>
          <w:rFonts w:eastAsia="Times New Roman"/>
          <w:szCs w:val="24"/>
        </w:rPr>
        <w:t>,</w:t>
      </w:r>
      <w:r w:rsidR="00D67FCF">
        <w:rPr>
          <w:rFonts w:eastAsia="Times New Roman"/>
          <w:szCs w:val="24"/>
        </w:rPr>
        <w:t xml:space="preserve"> </w:t>
      </w:r>
      <w:r w:rsidR="00A079D4">
        <w:rPr>
          <w:rFonts w:eastAsia="Times New Roman"/>
          <w:szCs w:val="24"/>
        </w:rPr>
        <w:t>maior</w:t>
      </w:r>
      <w:r w:rsidR="00D67FCF">
        <w:rPr>
          <w:rFonts w:eastAsia="Times New Roman"/>
          <w:szCs w:val="24"/>
        </w:rPr>
        <w:t xml:space="preserve"> </w:t>
      </w:r>
      <w:r w:rsidR="009E0CF4">
        <w:rPr>
          <w:rFonts w:eastAsia="Times New Roman"/>
          <w:szCs w:val="24"/>
        </w:rPr>
        <w:t>objetivação do recurso extraordinário e imposição da repercussão geral.</w:t>
      </w:r>
      <w:r w:rsidR="0065579B">
        <w:rPr>
          <w:rFonts w:eastAsia="Times New Roman"/>
          <w:szCs w:val="24"/>
        </w:rPr>
        <w:t xml:space="preserve"> </w:t>
      </w:r>
      <w:r w:rsidR="001D494C">
        <w:rPr>
          <w:rFonts w:eastAsia="Times New Roman"/>
          <w:szCs w:val="24"/>
        </w:rPr>
        <w:t>Com problema semelhante</w:t>
      </w:r>
      <w:r w:rsidR="00A079D4">
        <w:rPr>
          <w:rFonts w:eastAsia="Times New Roman"/>
          <w:szCs w:val="24"/>
        </w:rPr>
        <w:t>,</w:t>
      </w:r>
      <w:r w:rsidR="00F9248E">
        <w:rPr>
          <w:rFonts w:eastAsia="Times New Roman"/>
          <w:szCs w:val="24"/>
        </w:rPr>
        <w:t xml:space="preserve"> por </w:t>
      </w:r>
      <w:r w:rsidR="001D494C">
        <w:rPr>
          <w:rFonts w:eastAsia="Times New Roman"/>
          <w:szCs w:val="24"/>
        </w:rPr>
        <w:t>não possui</w:t>
      </w:r>
      <w:r w:rsidR="00F9248E">
        <w:rPr>
          <w:rFonts w:eastAsia="Times New Roman"/>
          <w:szCs w:val="24"/>
        </w:rPr>
        <w:t>r</w:t>
      </w:r>
      <w:r w:rsidR="001D494C">
        <w:rPr>
          <w:rFonts w:eastAsia="Times New Roman"/>
          <w:szCs w:val="24"/>
        </w:rPr>
        <w:t xml:space="preserve"> </w:t>
      </w:r>
      <w:r w:rsidR="0037216F">
        <w:rPr>
          <w:rFonts w:eastAsia="Times New Roman"/>
          <w:szCs w:val="24"/>
        </w:rPr>
        <w:t xml:space="preserve">o instituto do </w:t>
      </w:r>
      <w:r w:rsidR="00A952E5">
        <w:rPr>
          <w:rFonts w:eastAsia="Times New Roman"/>
          <w:i/>
          <w:szCs w:val="24"/>
        </w:rPr>
        <w:t>stare decisis</w:t>
      </w:r>
      <w:r w:rsidR="00A952E5">
        <w:rPr>
          <w:rFonts w:eastAsia="Times New Roman"/>
          <w:szCs w:val="24"/>
        </w:rPr>
        <w:t>,</w:t>
      </w:r>
      <w:r w:rsidR="00F9248E">
        <w:rPr>
          <w:rFonts w:eastAsia="Times New Roman"/>
          <w:szCs w:val="24"/>
        </w:rPr>
        <w:t xml:space="preserve"> para evitar uma multiplicação de ações </w:t>
      </w:r>
      <w:r w:rsidR="00EB34F3">
        <w:rPr>
          <w:rFonts w:eastAsia="Times New Roman"/>
          <w:szCs w:val="24"/>
        </w:rPr>
        <w:t>sobre as mesmas questões de</w:t>
      </w:r>
      <w:r w:rsidR="00947F85">
        <w:rPr>
          <w:rFonts w:eastAsia="Times New Roman"/>
          <w:szCs w:val="24"/>
        </w:rPr>
        <w:t xml:space="preserve"> inconstitucionalidade já reconhecida</w:t>
      </w:r>
      <w:r w:rsidR="00A079D4">
        <w:rPr>
          <w:rFonts w:eastAsia="Times New Roman"/>
          <w:szCs w:val="24"/>
        </w:rPr>
        <w:t>s</w:t>
      </w:r>
      <w:r w:rsidR="00947F85">
        <w:rPr>
          <w:rFonts w:eastAsia="Times New Roman"/>
          <w:szCs w:val="24"/>
        </w:rPr>
        <w:t xml:space="preserve"> na decisão do controle difuso pelo T</w:t>
      </w:r>
      <w:r w:rsidR="00DD4F03">
        <w:rPr>
          <w:rFonts w:eastAsia="Times New Roman"/>
          <w:szCs w:val="24"/>
        </w:rPr>
        <w:t xml:space="preserve">ribunal Constitucional, por imposição dos princípios da economia, segurança jurídica e também </w:t>
      </w:r>
      <w:r w:rsidR="00B279BF">
        <w:rPr>
          <w:rFonts w:eastAsia="Times New Roman"/>
          <w:szCs w:val="24"/>
        </w:rPr>
        <w:t>da igualdade de tratamento, a Constituição de 1976, tanto no texto original</w:t>
      </w:r>
      <w:r w:rsidR="00A079D4">
        <w:rPr>
          <w:rFonts w:eastAsia="Times New Roman"/>
          <w:szCs w:val="24"/>
        </w:rPr>
        <w:t>,</w:t>
      </w:r>
      <w:r w:rsidR="00B279BF">
        <w:rPr>
          <w:rFonts w:eastAsia="Times New Roman"/>
          <w:szCs w:val="24"/>
        </w:rPr>
        <w:t xml:space="preserve"> como </w:t>
      </w:r>
      <w:r w:rsidR="003E5099">
        <w:rPr>
          <w:rFonts w:eastAsia="Times New Roman"/>
          <w:szCs w:val="24"/>
        </w:rPr>
        <w:t xml:space="preserve">no de 1982 após a revisão, criou a possibilidade de o Tribunal Constitucional </w:t>
      </w:r>
      <w:r w:rsidR="00D7180B">
        <w:rPr>
          <w:rFonts w:eastAsia="Times New Roman"/>
          <w:szCs w:val="24"/>
        </w:rPr>
        <w:t xml:space="preserve">apreciar e declarar com força obrigatória geral </w:t>
      </w:r>
      <w:r w:rsidR="008210F0">
        <w:rPr>
          <w:rFonts w:eastAsia="Times New Roman"/>
          <w:szCs w:val="24"/>
        </w:rPr>
        <w:t xml:space="preserve">a inconstitucionalidade ou a ilegalidade da lei ou ato normativo </w:t>
      </w:r>
      <w:r w:rsidR="0089327D">
        <w:rPr>
          <w:rFonts w:eastAsia="Times New Roman"/>
          <w:szCs w:val="24"/>
        </w:rPr>
        <w:t xml:space="preserve">no controle difuso quando já </w:t>
      </w:r>
      <w:r w:rsidR="005F367C">
        <w:rPr>
          <w:rFonts w:eastAsia="Times New Roman"/>
          <w:szCs w:val="24"/>
        </w:rPr>
        <w:t>tenha havido certo número de decisões concretas nesse sentido</w:t>
      </w:r>
      <w:r w:rsidR="005F367C">
        <w:rPr>
          <w:rStyle w:val="Refdenotaderodap"/>
          <w:rFonts w:eastAsia="Times New Roman" w:cs="Times New Roman"/>
          <w:szCs w:val="24"/>
        </w:rPr>
        <w:footnoteReference w:id="339"/>
      </w:r>
      <w:r w:rsidR="005F367C">
        <w:rPr>
          <w:rFonts w:eastAsia="Times New Roman"/>
          <w:szCs w:val="24"/>
        </w:rPr>
        <w:t>.</w:t>
      </w:r>
      <w:r w:rsidR="00880EAB">
        <w:rPr>
          <w:rFonts w:eastAsia="Times New Roman"/>
          <w:szCs w:val="24"/>
        </w:rPr>
        <w:t xml:space="preserve"> </w:t>
      </w:r>
      <w:r w:rsidR="00DF0EBE">
        <w:rPr>
          <w:rFonts w:eastAsia="Times New Roman"/>
          <w:szCs w:val="24"/>
        </w:rPr>
        <w:t xml:space="preserve">Essa </w:t>
      </w:r>
      <w:r w:rsidR="008A1B06">
        <w:rPr>
          <w:rFonts w:eastAsia="Times New Roman"/>
          <w:szCs w:val="24"/>
        </w:rPr>
        <w:t>solução é a regra contida no artigo 281.°, n.°</w:t>
      </w:r>
      <w:r w:rsidR="00E2687E">
        <w:rPr>
          <w:rFonts w:eastAsia="Times New Roman"/>
          <w:szCs w:val="24"/>
        </w:rPr>
        <w:t xml:space="preserve"> 3 da Constituição</w:t>
      </w:r>
      <w:r w:rsidR="00D74FA6">
        <w:rPr>
          <w:rFonts w:eastAsia="Times New Roman"/>
          <w:szCs w:val="24"/>
        </w:rPr>
        <w:t>,</w:t>
      </w:r>
      <w:r w:rsidR="00E2687E">
        <w:rPr>
          <w:rFonts w:eastAsia="Times New Roman"/>
          <w:szCs w:val="24"/>
        </w:rPr>
        <w:t xml:space="preserve"> regulamentada pela lei </w:t>
      </w:r>
      <w:r w:rsidR="00487A4D">
        <w:rPr>
          <w:rFonts w:eastAsia="Times New Roman"/>
          <w:szCs w:val="24"/>
        </w:rPr>
        <w:t>28/82</w:t>
      </w:r>
      <w:r w:rsidR="00A079D4">
        <w:rPr>
          <w:rFonts w:eastAsia="Times New Roman"/>
          <w:szCs w:val="24"/>
        </w:rPr>
        <w:t>,</w:t>
      </w:r>
      <w:r w:rsidR="00487A4D">
        <w:rPr>
          <w:rFonts w:eastAsia="Times New Roman"/>
          <w:szCs w:val="24"/>
        </w:rPr>
        <w:t xml:space="preserve"> em seu artigo 82.°.</w:t>
      </w:r>
    </w:p>
    <w:p w14:paraId="35657ABA" w14:textId="3FC8EE84" w:rsidR="002533F0" w:rsidRPr="0031257F" w:rsidRDefault="00D336D5" w:rsidP="00246F3C">
      <w:pPr>
        <w:rPr>
          <w:sz w:val="20"/>
        </w:rPr>
      </w:pPr>
      <w:r>
        <w:t>J</w:t>
      </w:r>
      <w:r w:rsidR="002533F0" w:rsidRPr="007C2024">
        <w:t xml:space="preserve">á nos anos </w:t>
      </w:r>
      <w:r w:rsidR="00DF0EBE">
        <w:t>19</w:t>
      </w:r>
      <w:r w:rsidR="002533F0" w:rsidRPr="007C2024">
        <w:t>80, logo após a sua criação</w:t>
      </w:r>
      <w:r w:rsidR="00A079D4">
        <w:t>,</w:t>
      </w:r>
      <w:r w:rsidR="002533F0" w:rsidRPr="007C2024">
        <w:t xml:space="preserve"> o Tribunal Constitucional</w:t>
      </w:r>
      <w:r w:rsidR="00A079D4">
        <w:t>,</w:t>
      </w:r>
      <w:r w:rsidR="002533F0" w:rsidRPr="007C2024">
        <w:t xml:space="preserve"> </w:t>
      </w:r>
      <w:r w:rsidR="00257A7B">
        <w:t>ao</w:t>
      </w:r>
      <w:r w:rsidR="002533F0" w:rsidRPr="007C2024">
        <w:t xml:space="preserve"> se manifest</w:t>
      </w:r>
      <w:r w:rsidR="00257A7B">
        <w:t>ar</w:t>
      </w:r>
      <w:r w:rsidR="002533F0" w:rsidRPr="007C2024">
        <w:t xml:space="preserve"> sobre a sua competência constitucional como órgão judicial para dar a última palavra sobre questões constitucionais no controle difuso</w:t>
      </w:r>
      <w:r w:rsidR="00A079D4">
        <w:t>,</w:t>
      </w:r>
      <w:r w:rsidR="005C55BA">
        <w:t xml:space="preserve"> decidiu que </w:t>
      </w:r>
      <w:r w:rsidR="002533F0" w:rsidRPr="005C55BA">
        <w:t xml:space="preserve">ao </w:t>
      </w:r>
      <w:r w:rsidR="00A079D4">
        <w:t xml:space="preserve">se </w:t>
      </w:r>
      <w:r w:rsidR="002533F0" w:rsidRPr="005C55BA">
        <w:t xml:space="preserve">submeter ao Tribunal Constitucional, em via de recurso, a apreciação da constitucionalidade de uma norma jurídica, o Tribunal deve </w:t>
      </w:r>
      <w:r w:rsidR="00ED55BB">
        <w:t xml:space="preserve">realizar a </w:t>
      </w:r>
      <w:r w:rsidR="002533F0" w:rsidRPr="005C55BA">
        <w:t>fiscaliza</w:t>
      </w:r>
      <w:r w:rsidR="00ED55BB">
        <w:t>ção</w:t>
      </w:r>
      <w:r w:rsidR="002533F0" w:rsidRPr="005C55BA">
        <w:t xml:space="preserve"> </w:t>
      </w:r>
      <w:r w:rsidR="00310F74" w:rsidRPr="005C55BA">
        <w:t>dessa mesma norma na sua aplicação concreta</w:t>
      </w:r>
      <w:r w:rsidR="00A079D4">
        <w:t>,</w:t>
      </w:r>
      <w:r w:rsidR="00310F74">
        <w:t xml:space="preserve"> e</w:t>
      </w:r>
      <w:r w:rsidR="002533F0" w:rsidRPr="005C55BA">
        <w:t xml:space="preserve"> não </w:t>
      </w:r>
      <w:r w:rsidR="00310F74">
        <w:t>analisar a</w:t>
      </w:r>
      <w:r w:rsidR="002533F0" w:rsidRPr="005C55BA">
        <w:t xml:space="preserve"> constitucionalidade em abstrato</w:t>
      </w:r>
      <w:r w:rsidR="001F42F7">
        <w:rPr>
          <w:rStyle w:val="Refdenotaderodap"/>
          <w:rFonts w:cs="Times New Roman"/>
        </w:rPr>
        <w:footnoteReference w:id="340"/>
      </w:r>
      <w:r w:rsidR="00A079D4">
        <w:t>.</w:t>
      </w:r>
      <w:r w:rsidR="001F42F7">
        <w:t xml:space="preserve"> </w:t>
      </w:r>
      <w:r w:rsidR="00A079D4">
        <w:t>Isso</w:t>
      </w:r>
      <w:r w:rsidR="00880EAB">
        <w:t xml:space="preserve"> </w:t>
      </w:r>
      <w:r w:rsidR="001F42F7">
        <w:t>sinaliza que o Tribunal Constitucional</w:t>
      </w:r>
      <w:r w:rsidR="00A079D4">
        <w:t>,</w:t>
      </w:r>
      <w:r w:rsidR="001F42F7">
        <w:t xml:space="preserve"> já no início da sua história</w:t>
      </w:r>
      <w:r w:rsidR="00A079D4">
        <w:t>,</w:t>
      </w:r>
      <w:r w:rsidR="001F42F7">
        <w:t xml:space="preserve"> </w:t>
      </w:r>
      <w:r w:rsidR="004E31BA">
        <w:t>possuía</w:t>
      </w:r>
      <w:r w:rsidR="00CB34C1">
        <w:t xml:space="preserve"> uma</w:t>
      </w:r>
      <w:r w:rsidR="004E31BA">
        <w:t xml:space="preserve"> </w:t>
      </w:r>
      <w:r w:rsidR="00A079D4">
        <w:t xml:space="preserve">ideia </w:t>
      </w:r>
      <w:r w:rsidR="004E31BA">
        <w:t>nítid</w:t>
      </w:r>
      <w:r w:rsidR="00A079D4">
        <w:t>a</w:t>
      </w:r>
      <w:r w:rsidR="004E31BA">
        <w:t xml:space="preserve"> a</w:t>
      </w:r>
      <w:r w:rsidR="00A079D4">
        <w:t>cerca da</w:t>
      </w:r>
      <w:r w:rsidR="004E31BA">
        <w:t xml:space="preserve"> diferenciação necessária entre os dois tipos de controle de constitucionalidade vigentes.</w:t>
      </w:r>
    </w:p>
    <w:p w14:paraId="5FDDA6AE" w14:textId="316AC0D1" w:rsidR="002533F0" w:rsidRPr="00DA19F6" w:rsidRDefault="007D5EAC" w:rsidP="00246F3C">
      <w:r>
        <w:t>Nos</w:t>
      </w:r>
      <w:r w:rsidR="002533F0" w:rsidRPr="00DA19F6">
        <w:t xml:space="preserve"> termos do artigo 82.°</w:t>
      </w:r>
      <w:r w:rsidR="002533F0" w:rsidRPr="00DA19F6">
        <w:rPr>
          <w:rStyle w:val="Refdenotaderodap"/>
          <w:rFonts w:cs="Times New Roman"/>
        </w:rPr>
        <w:footnoteReference w:id="341"/>
      </w:r>
      <w:r w:rsidR="002533F0" w:rsidRPr="00DA19F6">
        <w:t xml:space="preserve"> da lei de criação do Tribunal Constitucional e do artigo 281.° da Constituição da República</w:t>
      </w:r>
      <w:r w:rsidR="00A079D4">
        <w:t>,</w:t>
      </w:r>
      <w:r w:rsidR="002533F0" w:rsidRPr="00DA19F6">
        <w:t xml:space="preserve"> há a possibilidade de a decisão</w:t>
      </w:r>
      <w:r w:rsidR="00A079D4">
        <w:t>,</w:t>
      </w:r>
      <w:r w:rsidR="002533F0" w:rsidRPr="00DA19F6">
        <w:t xml:space="preserve"> que julga o recurso advindo de um tribunal ou de um juiz</w:t>
      </w:r>
      <w:r w:rsidR="00A079D4">
        <w:t>,</w:t>
      </w:r>
      <w:r w:rsidR="002533F0" w:rsidRPr="00DA19F6">
        <w:t xml:space="preserve"> em que se reconheceu a inconstitucionalidade ou ilegalidade de uma norma</w:t>
      </w:r>
      <w:r w:rsidR="00A079D4">
        <w:t>,</w:t>
      </w:r>
      <w:r w:rsidR="002533F0" w:rsidRPr="00DA19F6">
        <w:t xml:space="preserve"> poder ter efeito contra todos, extrapolando o caso concreto colocado </w:t>
      </w:r>
      <w:r w:rsidR="00A079D4">
        <w:t>em</w:t>
      </w:r>
      <w:r w:rsidR="002533F0" w:rsidRPr="00DA19F6">
        <w:t xml:space="preserve"> análise.</w:t>
      </w:r>
      <w:r w:rsidR="00B537E4" w:rsidRPr="00DA19F6">
        <w:t xml:space="preserve"> </w:t>
      </w:r>
      <w:r w:rsidR="00DF0EBE">
        <w:t>A</w:t>
      </w:r>
      <w:r w:rsidR="00A079D4">
        <w:t xml:space="preserve"> lei e a Constituição</w:t>
      </w:r>
      <w:r w:rsidR="00DF0EBE">
        <w:t>, grosso modo,</w:t>
      </w:r>
      <w:r w:rsidR="002533F0" w:rsidRPr="00DA19F6">
        <w:t xml:space="preserve"> permi</w:t>
      </w:r>
      <w:r w:rsidR="00A079D4">
        <w:t>tem que se</w:t>
      </w:r>
      <w:r w:rsidR="002533F0" w:rsidRPr="00DA19F6">
        <w:t xml:space="preserve"> atribu</w:t>
      </w:r>
      <w:r w:rsidR="00A079D4">
        <w:t>a</w:t>
      </w:r>
      <w:r w:rsidR="002533F0" w:rsidRPr="00DA19F6">
        <w:t xml:space="preserve"> ao Tribunal Constitucional a </w:t>
      </w:r>
      <w:r w:rsidR="002533F0" w:rsidRPr="00DA19F6">
        <w:lastRenderedPageBreak/>
        <w:t xml:space="preserve">possibilidade </w:t>
      </w:r>
      <w:r w:rsidR="00A079D4">
        <w:t>d</w:t>
      </w:r>
      <w:r w:rsidR="002533F0" w:rsidRPr="00DA19F6">
        <w:t>e conferir à decisão por ele tomada</w:t>
      </w:r>
      <w:r w:rsidR="00A079D4">
        <w:t>,</w:t>
      </w:r>
      <w:r w:rsidR="002533F0" w:rsidRPr="00DA19F6">
        <w:t xml:space="preserve"> na análise de um recurso dentro do sistema de controle difuso de constitucionalidade</w:t>
      </w:r>
      <w:r w:rsidR="00A079D4">
        <w:t>,</w:t>
      </w:r>
      <w:r w:rsidR="002533F0" w:rsidRPr="00DA19F6">
        <w:t xml:space="preserve"> efeito extra partes</w:t>
      </w:r>
      <w:r w:rsidR="00A079D4">
        <w:t>,</w:t>
      </w:r>
      <w:r w:rsidR="002533F0" w:rsidRPr="00DA19F6">
        <w:t xml:space="preserve"> quando a Corte já tiver se manifestado no mesmo sentido em outros três casos.</w:t>
      </w:r>
    </w:p>
    <w:p w14:paraId="55504D2E" w14:textId="41E54972" w:rsidR="002533F0" w:rsidRPr="00DA19F6" w:rsidRDefault="00DF0EBE" w:rsidP="00246F3C">
      <w:pPr>
        <w:rPr>
          <w:highlight w:val="cyan"/>
        </w:rPr>
      </w:pPr>
      <w:r>
        <w:t xml:space="preserve">Isso </w:t>
      </w:r>
      <w:r w:rsidR="002533F0" w:rsidRPr="00DA19F6">
        <w:t xml:space="preserve">significa que os referidos diplomas legais estão atribuindo uma abstrativização do modelo difuso, como ocorreu no Brasil com a implementação da </w:t>
      </w:r>
      <w:r w:rsidR="00225CAC">
        <w:t xml:space="preserve">objetivação dos julgamentos e </w:t>
      </w:r>
      <w:r w:rsidR="002533F0" w:rsidRPr="00DA19F6">
        <w:t>repercussão geral</w:t>
      </w:r>
      <w:r w:rsidR="001D0D1B">
        <w:t>,</w:t>
      </w:r>
      <w:r w:rsidR="002533F0" w:rsidRPr="00DA19F6">
        <w:t xml:space="preserve"> como requisito para a análise </w:t>
      </w:r>
      <w:r w:rsidR="001D0D1B">
        <w:t xml:space="preserve">não só </w:t>
      </w:r>
      <w:r w:rsidR="002533F0" w:rsidRPr="00DA19F6">
        <w:t xml:space="preserve">do recurso extraordinário a ser interposto pela parte, </w:t>
      </w:r>
      <w:r w:rsidR="001D0D1B">
        <w:t xml:space="preserve">mas também </w:t>
      </w:r>
      <w:r w:rsidR="002533F0" w:rsidRPr="00DA19F6">
        <w:t>das decisões dos demais juízes ou tribunais no caso de controle difuso de constitucionalidade</w:t>
      </w:r>
      <w:r w:rsidR="00AD07B7">
        <w:t xml:space="preserve"> sem a participação do Senado Federal</w:t>
      </w:r>
      <w:r w:rsidR="001D0D1B">
        <w:t>,</w:t>
      </w:r>
      <w:r w:rsidR="00AD07B7">
        <w:t xml:space="preserve"> como determina o artigo 52, X</w:t>
      </w:r>
      <w:r w:rsidR="00D74FA6">
        <w:t>,</w:t>
      </w:r>
      <w:r w:rsidR="00AD07B7">
        <w:t xml:space="preserve"> da Constituição brasileira</w:t>
      </w:r>
      <w:r w:rsidR="002533F0" w:rsidRPr="00DA19F6">
        <w:t xml:space="preserve">, o que será </w:t>
      </w:r>
      <w:r>
        <w:t>mais bem</w:t>
      </w:r>
      <w:r w:rsidRPr="00DA19F6">
        <w:t xml:space="preserve"> </w:t>
      </w:r>
      <w:r w:rsidR="002533F0" w:rsidRPr="00DA19F6">
        <w:t>analisado a</w:t>
      </w:r>
      <w:r w:rsidR="001D0D1B">
        <w:t xml:space="preserve"> seguir</w:t>
      </w:r>
      <w:r w:rsidR="002533F0" w:rsidRPr="00DA19F6">
        <w:t>.</w:t>
      </w:r>
    </w:p>
    <w:p w14:paraId="04ADD41A" w14:textId="42FBC37E" w:rsidR="002533F0" w:rsidRPr="00DA19F6" w:rsidRDefault="002533F0" w:rsidP="00246F3C">
      <w:r w:rsidRPr="00DA19F6">
        <w:t>No que se refere ao recurso interposto ao Tribunal Constitucional</w:t>
      </w:r>
      <w:r w:rsidR="001D0D1B">
        <w:t>,</w:t>
      </w:r>
      <w:r w:rsidRPr="00DA19F6">
        <w:t xml:space="preserve"> é relevante mencionar</w:t>
      </w:r>
      <w:r w:rsidR="00D74FA6">
        <w:t>mos</w:t>
      </w:r>
      <w:r w:rsidRPr="00DA19F6">
        <w:t xml:space="preserve"> que nem a Constituição da República</w:t>
      </w:r>
      <w:r w:rsidR="001D0D1B">
        <w:t>,</w:t>
      </w:r>
      <w:r w:rsidRPr="00DA19F6">
        <w:t xml:space="preserve"> </w:t>
      </w:r>
      <w:r w:rsidR="001D0D1B">
        <w:t>nem as</w:t>
      </w:r>
      <w:r w:rsidRPr="00DA19F6">
        <w:t xml:space="preserve"> lei</w:t>
      </w:r>
      <w:r w:rsidR="001D0D1B">
        <w:t>s</w:t>
      </w:r>
      <w:r w:rsidRPr="00DA19F6">
        <w:t xml:space="preserve"> de criação e regulamentação</w:t>
      </w:r>
      <w:r w:rsidR="001D0D1B">
        <w:t xml:space="preserve"> do Tribunal Constitucional,</w:t>
      </w:r>
      <w:r w:rsidR="00880EAB">
        <w:t xml:space="preserve"> </w:t>
      </w:r>
      <w:r w:rsidRPr="00DA19F6">
        <w:t>evidenciam ou impõe</w:t>
      </w:r>
      <w:r w:rsidR="001D0D1B">
        <w:t>m</w:t>
      </w:r>
      <w:r w:rsidRPr="00DA19F6">
        <w:t xml:space="preserve"> qualquer requisito para o conhecimento e o processamento do referido recurso, bastando a simples irresignação das partes ou de apenas uma delas contra a decisão que</w:t>
      </w:r>
      <w:r w:rsidR="001D0D1B">
        <w:t>,</w:t>
      </w:r>
      <w:r w:rsidRPr="00DA19F6">
        <w:t xml:space="preserve"> no caso concreto</w:t>
      </w:r>
      <w:r w:rsidR="001D0D1B">
        <w:t>,</w:t>
      </w:r>
      <w:r w:rsidRPr="00DA19F6">
        <w:t xml:space="preserve"> reconheceu a inconstitucionalidade de uma norma ou de um ato jurídico-público, diferentemente do que ocorre no Brasil.</w:t>
      </w:r>
    </w:p>
    <w:p w14:paraId="6BDAFDA7" w14:textId="2FF3E9EF" w:rsidR="002533F0" w:rsidRPr="002533F0" w:rsidRDefault="002533F0" w:rsidP="00B10721">
      <w:pPr>
        <w:rPr>
          <w:sz w:val="20"/>
        </w:rPr>
      </w:pPr>
      <w:r w:rsidRPr="00DA19F6">
        <w:t>O Tribunal Constitucional</w:t>
      </w:r>
      <w:r w:rsidR="001D0D1B">
        <w:t>,</w:t>
      </w:r>
      <w:r w:rsidRPr="00DA19F6">
        <w:t xml:space="preserve"> na análise e julgamento do recurso de inconstitucionalidade</w:t>
      </w:r>
      <w:r w:rsidR="001D0D1B">
        <w:t>,</w:t>
      </w:r>
      <w:r w:rsidRPr="00DA19F6">
        <w:t xml:space="preserve"> não decidirá as questões que vão além da matéria constitucional</w:t>
      </w:r>
      <w:r w:rsidR="001D0D1B">
        <w:t>.</w:t>
      </w:r>
      <w:r w:rsidRPr="00DA19F6">
        <w:t xml:space="preserve"> </w:t>
      </w:r>
      <w:r w:rsidR="001D0D1B">
        <w:t>Ele</w:t>
      </w:r>
      <w:r w:rsidRPr="00DA19F6">
        <w:t xml:space="preserve"> vai se limitar a conhecer e julgar o recurso somente quanto </w:t>
      </w:r>
      <w:r w:rsidR="001D0D1B">
        <w:t>à</w:t>
      </w:r>
      <w:r w:rsidRPr="00DA19F6">
        <w:t xml:space="preserve"> questão constitucional</w:t>
      </w:r>
      <w:r w:rsidR="00E863B5">
        <w:t>, pois o objeto</w:t>
      </w:r>
      <w:r w:rsidRPr="002533F0">
        <w:rPr>
          <w:sz w:val="20"/>
        </w:rPr>
        <w:t xml:space="preserve"> </w:t>
      </w:r>
      <w:r w:rsidRPr="00E863B5">
        <w:t>do recurso é sempre a constitucionalidade ou a legalidade de uma norma, não a constitucionalidade ou a legalidade de uma decisão judicial.</w:t>
      </w:r>
      <w:r w:rsidR="00BF36ED">
        <w:t xml:space="preserve"> Ademais, a</w:t>
      </w:r>
      <w:r w:rsidRPr="002533F0">
        <w:rPr>
          <w:sz w:val="20"/>
        </w:rPr>
        <w:t xml:space="preserve"> </w:t>
      </w:r>
      <w:r w:rsidRPr="003019D5">
        <w:t xml:space="preserve">fixação do objeto do recurso não se opera em função do decidido pelo juiz </w:t>
      </w:r>
      <w:r w:rsidRPr="003019D5">
        <w:rPr>
          <w:i/>
        </w:rPr>
        <w:t>a quo</w:t>
      </w:r>
      <w:r w:rsidR="00BF36ED" w:rsidRPr="003019D5">
        <w:t xml:space="preserve">, já que </w:t>
      </w:r>
      <w:r w:rsidRPr="003019D5">
        <w:t xml:space="preserve">não é a decisão que se </w:t>
      </w:r>
      <w:r w:rsidR="003019D5" w:rsidRPr="003019D5">
        <w:t>cr</w:t>
      </w:r>
      <w:r w:rsidR="001D0D1B">
        <w:t>i</w:t>
      </w:r>
      <w:r w:rsidR="003019D5" w:rsidRPr="003019D5">
        <w:t>tica</w:t>
      </w:r>
      <w:r w:rsidR="00BF36ED" w:rsidRPr="003019D5">
        <w:t xml:space="preserve">, </w:t>
      </w:r>
      <w:r w:rsidRPr="003019D5">
        <w:t>mas</w:t>
      </w:r>
      <w:r w:rsidR="00880EAB">
        <w:t xml:space="preserve"> </w:t>
      </w:r>
      <w:r w:rsidR="001D0D1B">
        <w:t>a</w:t>
      </w:r>
      <w:r w:rsidRPr="003019D5">
        <w:t xml:space="preserve"> razão das normas ou dos princípios constitucionais nela aplicados ou desaplicados</w:t>
      </w:r>
      <w:r w:rsidRPr="003019D5">
        <w:rPr>
          <w:rStyle w:val="Refdenotaderodap"/>
          <w:rFonts w:cs="Times New Roman"/>
        </w:rPr>
        <w:footnoteReference w:id="342"/>
      </w:r>
      <w:r w:rsidR="003019D5" w:rsidRPr="003019D5">
        <w:t xml:space="preserve"> pelo tribunal a reconhecer a inconstitucionalidade incidental</w:t>
      </w:r>
      <w:r w:rsidRPr="003019D5">
        <w:t>.</w:t>
      </w:r>
      <w:r w:rsidR="00296FBE">
        <w:t xml:space="preserve"> </w:t>
      </w:r>
      <w:r w:rsidRPr="00EC0390">
        <w:t>Quanto ao tema</w:t>
      </w:r>
      <w:r w:rsidR="001D0D1B">
        <w:t>,</w:t>
      </w:r>
      <w:r w:rsidRPr="00EC0390">
        <w:t xml:space="preserve"> já se pronunciou o Tribunal Constitucional</w:t>
      </w:r>
      <w:r w:rsidR="001D0D1B">
        <w:t>,</w:t>
      </w:r>
      <w:r w:rsidRPr="00EC0390">
        <w:t xml:space="preserve"> quando do julgamento do recurso constitucional </w:t>
      </w:r>
      <w:r w:rsidR="001D0D1B" w:rsidRPr="00EC0390">
        <w:t>n.º</w:t>
      </w:r>
      <w:r w:rsidRPr="00EC0390">
        <w:t xml:space="preserve"> 235/90</w:t>
      </w:r>
      <w:r w:rsidR="001D0D1B">
        <w:t>,</w:t>
      </w:r>
      <w:r w:rsidR="00296FBE">
        <w:t xml:space="preserve"> </w:t>
      </w:r>
      <w:r w:rsidR="009438A4">
        <w:t xml:space="preserve">ocasião em ficou decidido que o </w:t>
      </w:r>
      <w:r w:rsidRPr="009438A4">
        <w:rPr>
          <w:szCs w:val="24"/>
        </w:rPr>
        <w:t xml:space="preserve">Tribunal Constitucional </w:t>
      </w:r>
      <w:r w:rsidR="00AE6DFE">
        <w:rPr>
          <w:szCs w:val="24"/>
        </w:rPr>
        <w:t>“</w:t>
      </w:r>
      <w:r w:rsidRPr="009438A4">
        <w:rPr>
          <w:szCs w:val="24"/>
        </w:rPr>
        <w:t>aprecia a questão da inconstitucionalidade apenas quanto às normas impugnadas e exclusivamente nos termos em que a questão é posta no caso concreto submetido a julgamento (pelo recorrente, pelo Juiz a quo, pelo Ministério Público)</w:t>
      </w:r>
      <w:r w:rsidR="0051662D">
        <w:rPr>
          <w:szCs w:val="24"/>
        </w:rPr>
        <w:t xml:space="preserve">” </w:t>
      </w:r>
      <w:r w:rsidR="005D4B11" w:rsidRPr="009438A4">
        <w:rPr>
          <w:rStyle w:val="Refdenotaderodap"/>
          <w:rFonts w:cs="Times New Roman"/>
          <w:szCs w:val="24"/>
        </w:rPr>
        <w:footnoteReference w:id="343"/>
      </w:r>
      <w:r w:rsidRPr="009438A4">
        <w:rPr>
          <w:szCs w:val="24"/>
        </w:rPr>
        <w:t>.</w:t>
      </w:r>
      <w:r w:rsidRPr="002533F0">
        <w:rPr>
          <w:sz w:val="20"/>
        </w:rPr>
        <w:t xml:space="preserve"> </w:t>
      </w:r>
    </w:p>
    <w:p w14:paraId="3C35BFEF" w14:textId="68A66A15" w:rsidR="002533F0" w:rsidRPr="00EC0390" w:rsidRDefault="00E016C3" w:rsidP="00B10721">
      <w:r w:rsidRPr="00EC0390">
        <w:t>Nes</w:t>
      </w:r>
      <w:r w:rsidR="00F4392F">
        <w:t>s</w:t>
      </w:r>
      <w:r w:rsidRPr="00EC0390">
        <w:t>e julgado</w:t>
      </w:r>
      <w:r w:rsidR="001D0D1B">
        <w:t>,</w:t>
      </w:r>
      <w:r w:rsidRPr="00EC0390">
        <w:t xml:space="preserve"> o Tribunal Constitucional fixou a tese de </w:t>
      </w:r>
      <w:r w:rsidR="001D0D1B">
        <w:t xml:space="preserve">que </w:t>
      </w:r>
      <w:r w:rsidRPr="00EC0390">
        <w:t xml:space="preserve">é </w:t>
      </w:r>
      <w:r w:rsidR="002533F0" w:rsidRPr="00EC0390">
        <w:t>o requerimento de interposição de recurso o ato id</w:t>
      </w:r>
      <w:r w:rsidR="001D0D1B">
        <w:t>ô</w:t>
      </w:r>
      <w:r w:rsidR="002533F0" w:rsidRPr="00EC0390">
        <w:t xml:space="preserve">neo para fixação </w:t>
      </w:r>
      <w:r w:rsidR="007A391D" w:rsidRPr="00EC0390">
        <w:t xml:space="preserve">e delimitação </w:t>
      </w:r>
      <w:r w:rsidR="002533F0" w:rsidRPr="00EC0390">
        <w:t>do objeto d</w:t>
      </w:r>
      <w:r w:rsidR="007A391D" w:rsidRPr="00EC0390">
        <w:t>o</w:t>
      </w:r>
      <w:r w:rsidR="00032A8E" w:rsidRPr="00EC0390">
        <w:t xml:space="preserve"> recurso, </w:t>
      </w:r>
      <w:r w:rsidR="00032A8E" w:rsidRPr="00EC0390">
        <w:lastRenderedPageBreak/>
        <w:t>reconhecendo, inclusive, que</w:t>
      </w:r>
      <w:r w:rsidR="001D0D1B">
        <w:t>,</w:t>
      </w:r>
      <w:r w:rsidR="00032A8E" w:rsidRPr="00EC0390">
        <w:t xml:space="preserve"> se</w:t>
      </w:r>
      <w:r w:rsidR="002533F0" w:rsidRPr="00EC0390">
        <w:t xml:space="preserve"> a parte nele especificou as normas a fiscalizar</w:t>
      </w:r>
      <w:r w:rsidR="001D0D1B">
        <w:t>,</w:t>
      </w:r>
      <w:r w:rsidR="002533F0" w:rsidRPr="00EC0390">
        <w:t xml:space="preserve"> não pode</w:t>
      </w:r>
      <w:r w:rsidR="00032A8E" w:rsidRPr="00EC0390">
        <w:t xml:space="preserve">, posteriormente </w:t>
      </w:r>
      <w:r w:rsidR="001D0D1B">
        <w:t>à</w:t>
      </w:r>
      <w:r w:rsidR="00032A8E" w:rsidRPr="00EC0390">
        <w:t xml:space="preserve">s suas </w:t>
      </w:r>
      <w:r w:rsidR="002533F0" w:rsidRPr="00EC0390">
        <w:t xml:space="preserve">alegações, ampliar a outras normas </w:t>
      </w:r>
      <w:r w:rsidR="005D4B11" w:rsidRPr="00EC0390">
        <w:t>o objeto do recurso</w:t>
      </w:r>
      <w:r w:rsidR="002533F0" w:rsidRPr="00EC0390">
        <w:rPr>
          <w:rStyle w:val="Refdenotaderodap"/>
          <w:rFonts w:cs="Times New Roman"/>
        </w:rPr>
        <w:footnoteReference w:id="344"/>
      </w:r>
      <w:r w:rsidR="0051662D">
        <w:t>.</w:t>
      </w:r>
    </w:p>
    <w:p w14:paraId="483E8C8B" w14:textId="53DF8B05" w:rsidR="002533F0" w:rsidRPr="0020201B" w:rsidRDefault="00EC4017" w:rsidP="00B10721">
      <w:r w:rsidRPr="005D228A">
        <w:t xml:space="preserve">No </w:t>
      </w:r>
      <w:r w:rsidR="002533F0" w:rsidRPr="005D228A">
        <w:t>acórdão n°. 141/87</w:t>
      </w:r>
      <w:r w:rsidR="001D0D1B">
        <w:t>,</w:t>
      </w:r>
      <w:r w:rsidRPr="005D228A">
        <w:t xml:space="preserve"> o Tribunal também asse</w:t>
      </w:r>
      <w:r w:rsidR="00C13629">
        <w:t>n</w:t>
      </w:r>
      <w:r w:rsidRPr="005D228A">
        <w:t>tou a tese de que</w:t>
      </w:r>
      <w:r w:rsidR="00C13629">
        <w:t>,</w:t>
      </w:r>
      <w:r w:rsidRPr="005D228A">
        <w:t xml:space="preserve"> </w:t>
      </w:r>
      <w:r w:rsidR="002533F0" w:rsidRPr="005D228A">
        <w:t xml:space="preserve">no domínio da fiscalização concreta da constitucionalidade, </w:t>
      </w:r>
      <w:r w:rsidR="004116AD" w:rsidRPr="005D228A">
        <w:t>n</w:t>
      </w:r>
      <w:r w:rsidR="002533F0" w:rsidRPr="005D228A">
        <w:t>os recursos de constitucionalidade</w:t>
      </w:r>
      <w:r w:rsidR="00C13629">
        <w:t>,</w:t>
      </w:r>
      <w:r w:rsidR="002533F0" w:rsidRPr="005D228A">
        <w:t xml:space="preserve"> é a decisão recorrida que delimita os termos da questão de constitucionalidade a </w:t>
      </w:r>
      <w:r w:rsidR="004116AD" w:rsidRPr="005D228A">
        <w:t xml:space="preserve">ser </w:t>
      </w:r>
      <w:r w:rsidR="002533F0" w:rsidRPr="005D228A">
        <w:t>decidi</w:t>
      </w:r>
      <w:r w:rsidR="004116AD" w:rsidRPr="005D228A">
        <w:t xml:space="preserve">da </w:t>
      </w:r>
      <w:r w:rsidR="002533F0" w:rsidRPr="005D228A">
        <w:t>pelo T</w:t>
      </w:r>
      <w:r w:rsidR="004116AD" w:rsidRPr="005D228A">
        <w:t>ribunal</w:t>
      </w:r>
      <w:r w:rsidR="002533F0" w:rsidRPr="005D228A">
        <w:t>,</w:t>
      </w:r>
      <w:r w:rsidR="004116AD" w:rsidRPr="005D228A">
        <w:t xml:space="preserve"> sendo que </w:t>
      </w:r>
      <w:r w:rsidR="002533F0" w:rsidRPr="005D228A">
        <w:t>a decisão a ser tomada tem efeitos apenas no processo que deu origem ao recurso de constitucionalidade em causa.</w:t>
      </w:r>
      <w:r w:rsidR="005D228A">
        <w:t xml:space="preserve"> </w:t>
      </w:r>
      <w:r w:rsidR="0020201B">
        <w:t>Seguindo na análise</w:t>
      </w:r>
      <w:r w:rsidR="00C13629">
        <w:t>,</w:t>
      </w:r>
      <w:r w:rsidR="0020201B">
        <w:t xml:space="preserve"> </w:t>
      </w:r>
      <w:r w:rsidR="00C13629">
        <w:t>acordou</w:t>
      </w:r>
      <w:r w:rsidR="0020201B">
        <w:t xml:space="preserve"> </w:t>
      </w:r>
      <w:r w:rsidR="00810681">
        <w:t xml:space="preserve">o Tribunal a tese de que a </w:t>
      </w:r>
      <w:r w:rsidR="002533F0" w:rsidRPr="0020201B">
        <w:t>declaração de inconstitucionalidade de qualquer norma com força obrigatória geral só pode ter lugar pela via da fiscalização abstrata da constitucionalidade</w:t>
      </w:r>
      <w:r w:rsidR="00AF4159">
        <w:t xml:space="preserve"> </w:t>
      </w:r>
      <w:r w:rsidR="00AD1AF5">
        <w:t>(</w:t>
      </w:r>
      <w:r w:rsidR="002533F0" w:rsidRPr="0020201B">
        <w:t>art</w:t>
      </w:r>
      <w:r w:rsidR="00AF4159">
        <w:t>.</w:t>
      </w:r>
      <w:r w:rsidR="002533F0" w:rsidRPr="0020201B">
        <w:t xml:space="preserve"> 281.º da CRP</w:t>
      </w:r>
      <w:r w:rsidR="00AD1AF5">
        <w:t>)</w:t>
      </w:r>
      <w:r w:rsidR="002533F0" w:rsidRPr="0020201B">
        <w:t xml:space="preserve">, em processo que apenas pode ser desencadeado pelas entidades enunciadas nesse preceito. </w:t>
      </w:r>
      <w:r w:rsidR="006072D6">
        <w:t>Assim, conforme decidido pelo Tribunal Constitucional, no</w:t>
      </w:r>
      <w:r w:rsidR="002533F0" w:rsidRPr="0020201B">
        <w:t xml:space="preserve"> processo de fiscalização concreta, que se circunscreve ao âmbito de um certo recurso de constitucionalidade, não pode enxertar-se num processo de fiscalização abstrata, o qual</w:t>
      </w:r>
      <w:r w:rsidR="003546AC">
        <w:t xml:space="preserve"> assim</w:t>
      </w:r>
      <w:r w:rsidR="002533F0" w:rsidRPr="0020201B">
        <w:t xml:space="preserve"> é, por natureza, </w:t>
      </w:r>
      <w:r w:rsidR="006E1B18" w:rsidRPr="0020201B">
        <w:t>independentemente</w:t>
      </w:r>
      <w:r w:rsidR="002533F0" w:rsidRPr="0020201B">
        <w:t xml:space="preserve"> de qualquer questão de constitucionalidade concreta.</w:t>
      </w:r>
      <w:r w:rsidR="008C47CB">
        <w:t xml:space="preserve"> No mesmo acórdão</w:t>
      </w:r>
      <w:r w:rsidR="00C13629">
        <w:t>,</w:t>
      </w:r>
      <w:r w:rsidR="008C47CB">
        <w:t xml:space="preserve"> o Tribunal Constitucional inadmitiu </w:t>
      </w:r>
      <w:r w:rsidR="00C43AFA">
        <w:t>a</w:t>
      </w:r>
      <w:r w:rsidR="002533F0" w:rsidRPr="0020201B">
        <w:t>mplia</w:t>
      </w:r>
      <w:r w:rsidR="00C43AFA">
        <w:t>ção d</w:t>
      </w:r>
      <w:r w:rsidR="002533F0" w:rsidRPr="0020201B">
        <w:t>o objeto do recurso</w:t>
      </w:r>
      <w:r w:rsidR="00C43AFA">
        <w:t xml:space="preserve"> para que se </w:t>
      </w:r>
      <w:r w:rsidR="002533F0" w:rsidRPr="0020201B">
        <w:t>aprecia</w:t>
      </w:r>
      <w:r w:rsidR="00C43AFA">
        <w:t xml:space="preserve">sse </w:t>
      </w:r>
      <w:r w:rsidR="002533F0" w:rsidRPr="0020201B">
        <w:t>a eventual inconstitucionalidade de normas de um outro diplom</w:t>
      </w:r>
      <w:r w:rsidR="00C43AFA">
        <w:t>a</w:t>
      </w:r>
      <w:r w:rsidR="002533F0" w:rsidRPr="0020201B">
        <w:rPr>
          <w:rStyle w:val="Refdenotaderodap"/>
          <w:rFonts w:cs="Times New Roman"/>
        </w:rPr>
        <w:footnoteReference w:id="345"/>
      </w:r>
      <w:r w:rsidR="002533F0" w:rsidRPr="0020201B">
        <w:t>.</w:t>
      </w:r>
      <w:r w:rsidR="00486536">
        <w:t xml:space="preserve"> Note-se</w:t>
      </w:r>
      <w:r w:rsidR="00FD0AA1">
        <w:t>, pela decisão do Tribunal Constitucional,</w:t>
      </w:r>
      <w:r w:rsidR="00486536">
        <w:t xml:space="preserve"> a relevância </w:t>
      </w:r>
      <w:r w:rsidR="00FD0AA1">
        <w:t>da distinção entre os sistemas abstrato e con</w:t>
      </w:r>
      <w:r w:rsidR="00C13629">
        <w:t>cre</w:t>
      </w:r>
      <w:r w:rsidR="00FD0AA1">
        <w:t>to</w:t>
      </w:r>
      <w:r w:rsidR="006A62DE">
        <w:t>.</w:t>
      </w:r>
    </w:p>
    <w:p w14:paraId="737955C2" w14:textId="0C5D5C46" w:rsidR="002533F0" w:rsidRPr="009C25BB" w:rsidRDefault="00E55714" w:rsidP="00B10721">
      <w:r w:rsidRPr="009C25BB">
        <w:t>O</w:t>
      </w:r>
      <w:r w:rsidR="002533F0" w:rsidRPr="009C25BB">
        <w:t xml:space="preserve"> sistema de controle difuso e o recurso ao Tribunal Constitucional </w:t>
      </w:r>
      <w:r w:rsidR="00C13629">
        <w:t>são</w:t>
      </w:r>
      <w:r w:rsidR="002533F0" w:rsidRPr="009C25BB">
        <w:t xml:space="preserve"> simples se comparados a outros sistemas</w:t>
      </w:r>
      <w:r w:rsidR="00C13629">
        <w:t>,</w:t>
      </w:r>
      <w:r w:rsidR="002533F0" w:rsidRPr="009C25BB">
        <w:t xml:space="preserve"> como é o caso do sistema brasileiro. </w:t>
      </w:r>
      <w:r w:rsidR="00D07020">
        <w:t>De acordo com o</w:t>
      </w:r>
      <w:r w:rsidR="002533F0" w:rsidRPr="009C25BB">
        <w:t xml:space="preserve"> Tribunal Constitucional</w:t>
      </w:r>
      <w:r w:rsidR="00C13629">
        <w:t>,</w:t>
      </w:r>
      <w:r w:rsidR="002533F0" w:rsidRPr="009C25BB">
        <w:t xml:space="preserve"> </w:t>
      </w:r>
      <w:r w:rsidR="00C13629">
        <w:t xml:space="preserve">ele </w:t>
      </w:r>
      <w:r w:rsidR="002533F0" w:rsidRPr="009C25BB">
        <w:t>não pode</w:t>
      </w:r>
      <w:r w:rsidR="00C13629">
        <w:t>,</w:t>
      </w:r>
      <w:r w:rsidR="002533F0" w:rsidRPr="009C25BB">
        <w:t xml:space="preserve"> em análise de recurso de inconstitucionalidade</w:t>
      </w:r>
      <w:r w:rsidR="00C13629">
        <w:t>,</w:t>
      </w:r>
      <w:r w:rsidR="002533F0" w:rsidRPr="009C25BB">
        <w:t xml:space="preserve"> proferir decisão com eficácia geral, o que corrobora a tese defendida. Se não pode o Tribunal Constitucional atribuir à sua decisão eficácia geral, como admitir a abstrativização do recurso por quem não detém a competência constitucional para iniciar o processo de fiscalização abstrata, já que a hipótese dos três casos julgados não passa de um processo abstrato de fiscalização</w:t>
      </w:r>
      <w:r w:rsidR="00BB6917">
        <w:t>, iniciado por quem não detém legitimidade para tanto</w:t>
      </w:r>
      <w:r w:rsidR="00C13629">
        <w:t>,</w:t>
      </w:r>
      <w:r w:rsidR="00BB6917">
        <w:t xml:space="preserve"> a teor do art. </w:t>
      </w:r>
      <w:r w:rsidR="00BB6917" w:rsidRPr="0020201B">
        <w:t>281.º da CRP</w:t>
      </w:r>
      <w:r w:rsidR="00C13629">
        <w:t>?</w:t>
      </w:r>
    </w:p>
    <w:p w14:paraId="10DBDF4D" w14:textId="3BA7548C" w:rsidR="002533F0" w:rsidRPr="009C25BB" w:rsidRDefault="002533F0" w:rsidP="00B10721">
      <w:r w:rsidRPr="009C25BB">
        <w:t>No caso brasileiro, com a Reforma do Poder Judiciário implementada pela Emenda Constitucional nº. 45/2004 houve uma alteração significativa das hipóteses, já restritas, de cabimento dos recursos extraordinário</w:t>
      </w:r>
      <w:r w:rsidR="00C13629">
        <w:t>s.</w:t>
      </w:r>
      <w:r w:rsidR="00DC6FD6">
        <w:t xml:space="preserve"> </w:t>
      </w:r>
      <w:r w:rsidR="00C13629">
        <w:t>Entretanto,</w:t>
      </w:r>
      <w:r w:rsidR="00DC6FD6">
        <w:t xml:space="preserve"> ao mesmo tempo em que se restringiu </w:t>
      </w:r>
      <w:r w:rsidR="001F6EDF">
        <w:t xml:space="preserve">as hipóteses de cabimento, seguindo a linha da objetivação do julgamento do recurso extraordinário, </w:t>
      </w:r>
      <w:r w:rsidR="00290DE4">
        <w:t xml:space="preserve">permitiu-se a ampliação e a expansão dos efeitos da decisão de </w:t>
      </w:r>
      <w:r w:rsidR="00290DE4">
        <w:lastRenderedPageBreak/>
        <w:t xml:space="preserve">inconstitucionalidade proferida no controle </w:t>
      </w:r>
      <w:r w:rsidR="004A7680">
        <w:t>difuso</w:t>
      </w:r>
      <w:r w:rsidRPr="009C25BB">
        <w:t>. Em linhas gerais, a reforma manteve a regra de que o recurso extraordinário somente é cabível quando houver, na decisão recorrida, questão constitucional, mas foi a modificação do artigo 102 da Constituição da República Federativa do Brasil, com a inclusão de um §3º estabelecendo que o recorrente deverá demonstrar a repercussão geral das questões constitucionais discutidas no caso, a alteração mais expressiva</w:t>
      </w:r>
      <w:r w:rsidRPr="009C25BB">
        <w:rPr>
          <w:rStyle w:val="Refdenotaderodap"/>
          <w:rFonts w:cs="Times New Roman"/>
          <w:szCs w:val="24"/>
        </w:rPr>
        <w:footnoteReference w:id="346"/>
      </w:r>
      <w:r w:rsidR="004A7680">
        <w:t xml:space="preserve"> a permitir o intento da expansão dos efeitos</w:t>
      </w:r>
      <w:r w:rsidRPr="009C25BB">
        <w:t xml:space="preserve">. </w:t>
      </w:r>
    </w:p>
    <w:p w14:paraId="6830F5DA" w14:textId="64F72638" w:rsidR="002533F0" w:rsidRPr="002533F0" w:rsidRDefault="002533F0" w:rsidP="00B10721">
      <w:pPr>
        <w:rPr>
          <w:sz w:val="20"/>
        </w:rPr>
      </w:pPr>
      <w:r w:rsidRPr="009C25BB">
        <w:t>A nova redação do artigo 102, além de restringir a atuação do Supremo Tribunal Federal, a Corte Constitucional brasileira, no que se refere à sua competência para o julgamento do recurso extraordinário</w:t>
      </w:r>
      <w:r w:rsidR="00C13629">
        <w:t>,</w:t>
      </w:r>
      <w:r w:rsidRPr="009C25BB">
        <w:t xml:space="preserve"> acabou também por objetivar o julgamento do referido recurso, passando o Supremo somente a conhecer e julgar aqueles casos advindos do controle difuso, mediante recurso, em que estiver presente a repercussão geral da questão constitucional alegada. A reforma</w:t>
      </w:r>
      <w:r w:rsidR="00C13629">
        <w:t>,</w:t>
      </w:r>
      <w:r w:rsidRPr="009C25BB">
        <w:t xml:space="preserve"> de fato</w:t>
      </w:r>
      <w:r w:rsidR="00C13629">
        <w:t>,</w:t>
      </w:r>
      <w:r w:rsidRPr="009C25BB">
        <w:t xml:space="preserve"> contribuiu para que o Supremo Tribunal Federal exercesse precipuamente a sua função de guardião da Constituição.</w:t>
      </w:r>
      <w:r w:rsidR="00DA12B1">
        <w:t xml:space="preserve"> O objetivo </w:t>
      </w:r>
      <w:r w:rsidR="00E243D1">
        <w:t xml:space="preserve">da </w:t>
      </w:r>
      <w:r w:rsidRPr="00DA12B1">
        <w:t>Emenda Constitucional n.</w:t>
      </w:r>
      <w:r w:rsidR="00C13629">
        <w:t>º</w:t>
      </w:r>
      <w:r w:rsidRPr="00DA12B1">
        <w:t xml:space="preserve"> 45</w:t>
      </w:r>
      <w:r w:rsidR="00C13629">
        <w:t>,</w:t>
      </w:r>
      <w:r w:rsidRPr="00DA12B1">
        <w:t xml:space="preserve"> </w:t>
      </w:r>
      <w:r w:rsidR="00E243D1">
        <w:t xml:space="preserve">com a </w:t>
      </w:r>
      <w:r w:rsidRPr="00DA12B1">
        <w:t>institui</w:t>
      </w:r>
      <w:r w:rsidR="00E243D1">
        <w:t>ção d</w:t>
      </w:r>
      <w:r w:rsidRPr="00DA12B1">
        <w:t>a repercussão geral</w:t>
      </w:r>
      <w:r w:rsidR="00C13629">
        <w:t>,</w:t>
      </w:r>
      <w:r w:rsidRPr="00DA12B1">
        <w:t xml:space="preserve"> </w:t>
      </w:r>
      <w:r w:rsidR="00E243D1">
        <w:t xml:space="preserve">foi </w:t>
      </w:r>
      <w:r w:rsidRPr="00DA12B1">
        <w:t>resgat</w:t>
      </w:r>
      <w:r w:rsidR="00E243D1">
        <w:t>ar</w:t>
      </w:r>
      <w:r w:rsidRPr="00DA12B1">
        <w:t xml:space="preserve"> a feição do recurso extraordinário como elemento de uniformização, buscando, com isso, contornar o problema da crise numérica</w:t>
      </w:r>
      <w:r w:rsidR="00826842" w:rsidRPr="002533F0">
        <w:rPr>
          <w:rStyle w:val="Refdenotaderodap"/>
          <w:rFonts w:cs="Times New Roman"/>
          <w:sz w:val="20"/>
        </w:rPr>
        <w:footnoteReference w:id="347"/>
      </w:r>
      <w:r w:rsidR="00826842">
        <w:t xml:space="preserve"> e também do efeito expansivo das decisões do Supremo Tribunal Federal </w:t>
      </w:r>
      <w:r w:rsidR="006B31E0">
        <w:t xml:space="preserve">tomadas </w:t>
      </w:r>
      <w:r w:rsidR="00C13629">
        <w:t>n</w:t>
      </w:r>
      <w:r w:rsidR="006B31E0">
        <w:t>o controle de constitucionalidade concreto-difuso</w:t>
      </w:r>
      <w:r w:rsidRPr="00DA12B1">
        <w:t>.</w:t>
      </w:r>
      <w:r w:rsidR="00F61664">
        <w:t xml:space="preserve"> </w:t>
      </w:r>
      <w:r w:rsidR="00A67B7F">
        <w:t>A doutrin</w:t>
      </w:r>
      <w:r w:rsidR="00434EDA">
        <w:t xml:space="preserve">a brasileira ressalta que </w:t>
      </w:r>
      <w:r w:rsidR="00C13629">
        <w:t>a instituição</w:t>
      </w:r>
      <w:r w:rsidR="00656585">
        <w:t xml:space="preserve"> da repercussão geral tinha por único propósito restringir </w:t>
      </w:r>
      <w:r w:rsidR="001E5A42">
        <w:t>o cabimento do recurso extraordinário</w:t>
      </w:r>
      <w:r w:rsidR="00C13629">
        <w:t>,</w:t>
      </w:r>
      <w:r w:rsidR="001E5A42">
        <w:t xml:space="preserve"> que estava voltado </w:t>
      </w:r>
      <w:r w:rsidR="003C3D13">
        <w:t xml:space="preserve">ao objetivo de reduzir o </w:t>
      </w:r>
      <w:r w:rsidR="00712A62">
        <w:t>número</w:t>
      </w:r>
      <w:r w:rsidR="003C3D13">
        <w:t xml:space="preserve"> excessivo de processos </w:t>
      </w:r>
      <w:r w:rsidR="00712A62">
        <w:t xml:space="preserve">sujeitos a julgamento pelo STF, </w:t>
      </w:r>
      <w:r w:rsidR="00C13629">
        <w:t xml:space="preserve">situação </w:t>
      </w:r>
      <w:r w:rsidR="00712A62">
        <w:t>agravad</w:t>
      </w:r>
      <w:r w:rsidR="00C13629">
        <w:t>a</w:t>
      </w:r>
      <w:r w:rsidR="00712A62">
        <w:t xml:space="preserve"> depois da promulgação da CF/88</w:t>
      </w:r>
      <w:r w:rsidR="00712A62">
        <w:rPr>
          <w:rStyle w:val="Refdenotaderodap"/>
          <w:rFonts w:cs="Times New Roman"/>
        </w:rPr>
        <w:footnoteReference w:id="348"/>
      </w:r>
      <w:r w:rsidR="00712A62">
        <w:t xml:space="preserve">. A intenção, </w:t>
      </w:r>
      <w:r w:rsidR="00E03667">
        <w:t>portanto,</w:t>
      </w:r>
      <w:r w:rsidR="00712A62">
        <w:t xml:space="preserve"> jamais foi </w:t>
      </w:r>
      <w:r w:rsidR="008119F2">
        <w:t xml:space="preserve">a preocupação com a eficácia </w:t>
      </w:r>
      <w:r w:rsidR="00915FF8">
        <w:t>das decisões tomadas no controle difuso</w:t>
      </w:r>
      <w:r w:rsidR="00C13629">
        <w:t>,</w:t>
      </w:r>
      <w:r w:rsidR="00915FF8">
        <w:t xml:space="preserve"> de modo a evitar conflitos entre as decisões</w:t>
      </w:r>
      <w:r w:rsidR="00E03667">
        <w:t xml:space="preserve">. Claro que a ideia de evitar a multiplicidade de recursos sobre a mesma questão </w:t>
      </w:r>
      <w:r w:rsidR="00BB5ED9">
        <w:t>decidida em controle difuso, com a expansão dos efeitos, leva, consequentemente a um</w:t>
      </w:r>
      <w:r w:rsidR="00F4392F">
        <w:t>a</w:t>
      </w:r>
      <w:r w:rsidR="00BB5ED9">
        <w:t xml:space="preserve"> diminuição dos recursos</w:t>
      </w:r>
      <w:r w:rsidR="00C13629">
        <w:t>. Além do mais,</w:t>
      </w:r>
      <w:r w:rsidR="00BB5ED9">
        <w:t xml:space="preserve"> a ideia da repercussão é aproximar a decisão </w:t>
      </w:r>
      <w:r w:rsidR="003F2BE3">
        <w:t xml:space="preserve">do STF do </w:t>
      </w:r>
      <w:r w:rsidR="003F2BE3">
        <w:rPr>
          <w:i/>
        </w:rPr>
        <w:t>stare decisis</w:t>
      </w:r>
      <w:r w:rsidR="00880EAB">
        <w:rPr>
          <w:i/>
        </w:rPr>
        <w:t xml:space="preserve"> </w:t>
      </w:r>
      <w:r w:rsidR="003F2BE3">
        <w:t xml:space="preserve">do </w:t>
      </w:r>
      <w:r w:rsidR="008D4868">
        <w:t>D</w:t>
      </w:r>
      <w:r w:rsidR="003F2BE3">
        <w:t>ireito norte-americano.</w:t>
      </w:r>
      <w:r w:rsidR="00880EAB">
        <w:t xml:space="preserve"> </w:t>
      </w:r>
      <w:r w:rsidR="002A08CB">
        <w:t>Já no</w:t>
      </w:r>
      <w:r w:rsidR="00F61664">
        <w:t xml:space="preserve"> âmbito da legislação infraconstitucional</w:t>
      </w:r>
      <w:r w:rsidR="00C13629">
        <w:t>,</w:t>
      </w:r>
      <w:r w:rsidR="00F61664">
        <w:t xml:space="preserve"> a matéria veio regulamentada </w:t>
      </w:r>
      <w:r w:rsidRPr="00F61664">
        <w:t xml:space="preserve">com a promulgação da Lei n. 11.418/2006, que dispõe que o Supremo Tribunal Federal só conhecerá o recurso extraordinário quando a questão constitucional oferecer repercussão geral, ou seja, quando </w:t>
      </w:r>
      <w:r w:rsidR="00DB2F10">
        <w:t>abordar</w:t>
      </w:r>
      <w:r w:rsidR="00DB2F10" w:rsidRPr="00F61664">
        <w:t xml:space="preserve"> </w:t>
      </w:r>
      <w:r w:rsidRPr="00F61664">
        <w:t>questões relevantes do ponto de vista econômico, político, social ou jurídico</w:t>
      </w:r>
      <w:r w:rsidR="002A08CB">
        <w:rPr>
          <w:rStyle w:val="Refdenotaderodap"/>
          <w:rFonts w:cs="Times New Roman"/>
        </w:rPr>
        <w:footnoteReference w:id="349"/>
      </w:r>
      <w:r w:rsidRPr="00F61664">
        <w:t>.</w:t>
      </w:r>
    </w:p>
    <w:p w14:paraId="7D307BB6" w14:textId="42D580C0" w:rsidR="002533F0" w:rsidRPr="00DA70CB" w:rsidRDefault="003546AC" w:rsidP="00B10721">
      <w:r>
        <w:lastRenderedPageBreak/>
        <w:t>Mostra-se</w:t>
      </w:r>
      <w:r w:rsidR="002533F0" w:rsidRPr="00DA70CB">
        <w:t xml:space="preserve"> relevante para o deslinde do presente trabalho a alteração trazida pela Emenda Constitucional n°. 45</w:t>
      </w:r>
      <w:r w:rsidR="001843C5">
        <w:t>,</w:t>
      </w:r>
      <w:r w:rsidR="002533F0" w:rsidRPr="00DA70CB">
        <w:t xml:space="preserve"> quando </w:t>
      </w:r>
      <w:r w:rsidR="001843C5">
        <w:t>da modificação</w:t>
      </w:r>
      <w:r w:rsidR="001843C5" w:rsidRPr="00DA70CB">
        <w:t xml:space="preserve"> </w:t>
      </w:r>
      <w:r w:rsidR="001843C5">
        <w:t>d</w:t>
      </w:r>
      <w:r w:rsidR="002533F0" w:rsidRPr="00DA70CB">
        <w:t xml:space="preserve">o artigo 102 da Constituição brasileira, </w:t>
      </w:r>
      <w:r>
        <w:t xml:space="preserve">que </w:t>
      </w:r>
      <w:r w:rsidR="002533F0" w:rsidRPr="00DA70CB">
        <w:t>além de impor limites para a interposição do recurso extraordinário, acabou por objetivar o referido recurso, dando a</w:t>
      </w:r>
      <w:r w:rsidR="001843C5">
        <w:t xml:space="preserve"> ele</w:t>
      </w:r>
      <w:r w:rsidR="002533F0" w:rsidRPr="00DA70CB">
        <w:t xml:space="preserve"> os contornos e efeitos do controle abstrato, já que</w:t>
      </w:r>
      <w:r w:rsidR="001843C5">
        <w:t>,</w:t>
      </w:r>
      <w:r w:rsidR="002533F0" w:rsidRPr="00DA70CB">
        <w:t xml:space="preserve"> com a repercussão geral</w:t>
      </w:r>
      <w:r w:rsidR="001843C5">
        <w:t>,</w:t>
      </w:r>
      <w:r w:rsidR="002533F0" w:rsidRPr="00DA70CB">
        <w:t xml:space="preserve"> </w:t>
      </w:r>
      <w:r w:rsidR="00497CD3">
        <w:t xml:space="preserve">o </w:t>
      </w:r>
      <w:r w:rsidR="002533F0" w:rsidRPr="00DA70CB">
        <w:t>Supremo Tribunal Federal pass</w:t>
      </w:r>
      <w:r w:rsidR="001843C5">
        <w:t>ou</w:t>
      </w:r>
      <w:r w:rsidR="002533F0" w:rsidRPr="00DA70CB">
        <w:t xml:space="preserve"> a conhecer e julgar do recurso extraordinário quando a questão constitucional fo</w:t>
      </w:r>
      <w:r w:rsidR="001843C5">
        <w:t>sse</w:t>
      </w:r>
      <w:r w:rsidR="002533F0" w:rsidRPr="00DA70CB">
        <w:t xml:space="preserve"> colocada de forma objetiva</w:t>
      </w:r>
      <w:r w:rsidR="001843C5">
        <w:t>,</w:t>
      </w:r>
      <w:r w:rsidR="002533F0" w:rsidRPr="00DA70CB">
        <w:t xml:space="preserve"> mediante a existência de repercussão geral, ou seja, quando discuti</w:t>
      </w:r>
      <w:r w:rsidR="001843C5">
        <w:t>sse</w:t>
      </w:r>
      <w:r w:rsidR="002533F0" w:rsidRPr="00DA70CB">
        <w:t xml:space="preserve"> questões relevantes do ponto de vista econômico, político, social ou jurídico</w:t>
      </w:r>
      <w:r w:rsidR="001843C5">
        <w:t>,</w:t>
      </w:r>
      <w:r w:rsidR="00497CD3">
        <w:t xml:space="preserve"> de modo a transcender a subjetividade das partes, característica marcante do controle difuso</w:t>
      </w:r>
      <w:r w:rsidR="002533F0" w:rsidRPr="00DA70CB">
        <w:t>. Por este aspecto</w:t>
      </w:r>
      <w:r w:rsidR="001843C5">
        <w:t>,</w:t>
      </w:r>
      <w:r w:rsidR="002533F0" w:rsidRPr="00DA70CB">
        <w:t xml:space="preserve"> terá a sua decisão efeitos contra todos. De fato, o que ocorreu com as alterações trazidas pela Emenda Constitucional </w:t>
      </w:r>
      <w:r w:rsidR="001843C5" w:rsidRPr="00DA70CB">
        <w:t>n.º</w:t>
      </w:r>
      <w:r w:rsidR="002533F0" w:rsidRPr="00DA70CB">
        <w:t xml:space="preserve"> 45 foi </w:t>
      </w:r>
      <w:r w:rsidR="009558F0">
        <w:t xml:space="preserve">a </w:t>
      </w:r>
      <w:r w:rsidR="002533F0" w:rsidRPr="00DA70CB">
        <w:t>objetivação da análise do recurso extraordinário, que</w:t>
      </w:r>
      <w:r w:rsidR="001843C5">
        <w:t>,</w:t>
      </w:r>
      <w:r w:rsidR="002533F0" w:rsidRPr="00DA70CB">
        <w:t xml:space="preserve"> como consequência</w:t>
      </w:r>
      <w:r w:rsidR="001843C5">
        <w:t>,</w:t>
      </w:r>
      <w:r w:rsidR="002533F0" w:rsidRPr="00DA70CB">
        <w:t xml:space="preserve"> trouxe uma abstrativização do controle difuso realizado pelo Supremo Tribunal Federal, quando na análise do recurso extraordinário</w:t>
      </w:r>
      <w:r w:rsidR="002533F0" w:rsidRPr="00DA70CB">
        <w:rPr>
          <w:rStyle w:val="Refdenotaderodap"/>
          <w:rFonts w:cs="Times New Roman"/>
        </w:rPr>
        <w:footnoteReference w:id="350"/>
      </w:r>
      <w:r w:rsidR="002533F0" w:rsidRPr="00DA70CB">
        <w:t>.</w:t>
      </w:r>
    </w:p>
    <w:p w14:paraId="0AF00E32" w14:textId="0F519671" w:rsidR="007A7CF6" w:rsidRDefault="002533F0" w:rsidP="00B10721">
      <w:r w:rsidRPr="00323E5F">
        <w:t>Na realidade, no caso brasileiro</w:t>
      </w:r>
      <w:r w:rsidR="001843C5">
        <w:t>,</w:t>
      </w:r>
      <w:r w:rsidRPr="00323E5F">
        <w:t xml:space="preserve"> o reconhecimento da repercussão geral da matéria constitucional</w:t>
      </w:r>
      <w:r w:rsidR="001843C5">
        <w:t>,</w:t>
      </w:r>
      <w:r w:rsidRPr="00323E5F">
        <w:t xml:space="preserve"> tratada no recurso extraordinário</w:t>
      </w:r>
      <w:r w:rsidR="001843C5">
        <w:t>,</w:t>
      </w:r>
      <w:r w:rsidRPr="00323E5F">
        <w:t xml:space="preserve"> não só autoriza o Supremo Tribunal Federal a conhecer e julgar o recurso como impõe a suspensão de todos os demais processos em todas as demais inst</w:t>
      </w:r>
      <w:r w:rsidR="001843C5">
        <w:t>â</w:t>
      </w:r>
      <w:r w:rsidRPr="00323E5F">
        <w:t>ncia</w:t>
      </w:r>
      <w:r w:rsidR="001843C5">
        <w:t>s</w:t>
      </w:r>
      <w:r w:rsidRPr="00323E5F">
        <w:t xml:space="preserve"> judiciais cuja matéria seja idêntica ao recurso aceito nos termos do artigo </w:t>
      </w:r>
      <w:r w:rsidRPr="00201070">
        <w:t>1035</w:t>
      </w:r>
      <w:r w:rsidR="00201070">
        <w:t xml:space="preserve">, </w:t>
      </w:r>
      <w:r w:rsidR="00201070" w:rsidRPr="00201070">
        <w:t>§ 5</w:t>
      </w:r>
      <w:r w:rsidR="00201070">
        <w:t>.°</w:t>
      </w:r>
      <w:r w:rsidRPr="00323E5F">
        <w:rPr>
          <w:rStyle w:val="Refdenotaderodap"/>
          <w:rFonts w:cs="Times New Roman"/>
          <w:szCs w:val="24"/>
        </w:rPr>
        <w:footnoteReference w:id="351"/>
      </w:r>
      <w:r w:rsidRPr="00323E5F">
        <w:t xml:space="preserve"> do Novo Código de Processo Civil brasileiro. </w:t>
      </w:r>
      <w:r w:rsidR="00201070">
        <w:t>A partir da nova sistemática inserida pela repercussão geral</w:t>
      </w:r>
      <w:r w:rsidR="007470CC">
        <w:t>,</w:t>
      </w:r>
      <w:r w:rsidR="00201070">
        <w:t xml:space="preserve"> </w:t>
      </w:r>
      <w:r w:rsidR="00C31E1E">
        <w:t>nas hipóteses de múltiplos recursos</w:t>
      </w:r>
      <w:r w:rsidR="00393212">
        <w:t xml:space="preserve">, reconhecida a repercussão, </w:t>
      </w:r>
      <w:r w:rsidR="007470CC">
        <w:t xml:space="preserve">o STF, </w:t>
      </w:r>
      <w:r w:rsidR="007470CC" w:rsidRPr="00B22434">
        <w:t xml:space="preserve">por meio </w:t>
      </w:r>
      <w:r w:rsidR="007470CC" w:rsidRPr="005E349F">
        <w:t>d</w:t>
      </w:r>
      <w:r w:rsidR="005E349F" w:rsidRPr="005E349F">
        <w:t>o</w:t>
      </w:r>
      <w:r w:rsidR="007470CC" w:rsidRPr="00B22434">
        <w:t xml:space="preserve"> relator do caso</w:t>
      </w:r>
      <w:r w:rsidR="007470CC" w:rsidRPr="005E349F">
        <w:t>,</w:t>
      </w:r>
      <w:r w:rsidR="007470CC">
        <w:t xml:space="preserve"> </w:t>
      </w:r>
      <w:r w:rsidR="00393212">
        <w:t xml:space="preserve">escolhe um ou mais </w:t>
      </w:r>
      <w:r w:rsidR="007470CC">
        <w:t>recursos representativos da controvérsia e ord</w:t>
      </w:r>
      <w:r w:rsidR="001B482F">
        <w:t>ena a devolução dos demais recursos à origem</w:t>
      </w:r>
      <w:r w:rsidR="001843C5">
        <w:t>,</w:t>
      </w:r>
      <w:r w:rsidR="000C54B5">
        <w:t xml:space="preserve"> determinando, ainda, o sobrestamento dos demais recursos em todos os Tribunais </w:t>
      </w:r>
      <w:r w:rsidR="00EA6055">
        <w:t xml:space="preserve">brasileiros. Se o STF </w:t>
      </w:r>
      <w:r w:rsidR="00545116">
        <w:t>inadmitir a repercussão geral, todos os recursos serão inadmitidos</w:t>
      </w:r>
      <w:r w:rsidR="006F065E">
        <w:t xml:space="preserve">; se for reconhecida a repercussão e </w:t>
      </w:r>
      <w:r w:rsidR="0098599D">
        <w:t>julgado o mérito do recurso, os demais</w:t>
      </w:r>
      <w:r w:rsidR="001843C5">
        <w:t>,</w:t>
      </w:r>
      <w:r w:rsidR="0098599D">
        <w:t xml:space="preserve"> que estavam sobrestados</w:t>
      </w:r>
      <w:r w:rsidR="001843C5">
        <w:t>,</w:t>
      </w:r>
      <w:r w:rsidR="0098599D">
        <w:t xml:space="preserve"> </w:t>
      </w:r>
      <w:r w:rsidR="00CB37FC">
        <w:t>serão apreciados pelos Tribunais de origem que os declararão</w:t>
      </w:r>
      <w:r w:rsidR="00B51296">
        <w:t xml:space="preserve"> </w:t>
      </w:r>
      <w:r w:rsidR="00CB37FC">
        <w:t xml:space="preserve">prejudicados </w:t>
      </w:r>
      <w:r w:rsidR="00B51296">
        <w:t xml:space="preserve">ou </w:t>
      </w:r>
      <w:r w:rsidR="001843C5">
        <w:t xml:space="preserve">se </w:t>
      </w:r>
      <w:r w:rsidR="00B51296">
        <w:t>retratarão com base na decisão tomada pelo STF</w:t>
      </w:r>
      <w:r w:rsidR="00B51296">
        <w:rPr>
          <w:rStyle w:val="Refdenotaderodap"/>
          <w:rFonts w:cs="Times New Roman"/>
          <w:szCs w:val="24"/>
        </w:rPr>
        <w:footnoteReference w:id="352"/>
      </w:r>
      <w:r w:rsidR="00B51296">
        <w:t>.</w:t>
      </w:r>
    </w:p>
    <w:p w14:paraId="67E45C4F" w14:textId="3B462A63" w:rsidR="002533F0" w:rsidRPr="00323E5F" w:rsidRDefault="00400E14" w:rsidP="00B10721">
      <w:r>
        <w:t>Criou-se</w:t>
      </w:r>
      <w:r w:rsidR="00D53B2F">
        <w:t>,</w:t>
      </w:r>
      <w:r>
        <w:t xml:space="preserve"> no ordenamento jurídico brasileiro</w:t>
      </w:r>
      <w:r w:rsidR="00D53B2F">
        <w:t>,</w:t>
      </w:r>
      <w:r>
        <w:t xml:space="preserve"> um instituto próximo do </w:t>
      </w:r>
      <w:r>
        <w:rPr>
          <w:i/>
        </w:rPr>
        <w:t xml:space="preserve">stare </w:t>
      </w:r>
      <w:r w:rsidRPr="00E34EE1">
        <w:rPr>
          <w:i/>
        </w:rPr>
        <w:t>decisis</w:t>
      </w:r>
      <w:r w:rsidR="00E34EE1">
        <w:t>, apto a expandir os efeitos da decisão proferida no controle difuso</w:t>
      </w:r>
      <w:r w:rsidR="002512B7">
        <w:t xml:space="preserve">. </w:t>
      </w:r>
      <w:r w:rsidR="0006605C" w:rsidRPr="00E34EE1">
        <w:t>Neste</w:t>
      </w:r>
      <w:r w:rsidR="0006605C" w:rsidRPr="00323E5F">
        <w:t xml:space="preserve"> contexto, </w:t>
      </w:r>
      <w:r w:rsidR="002533F0" w:rsidRPr="00323E5F">
        <w:t xml:space="preserve">a sistemática da </w:t>
      </w:r>
      <w:r w:rsidR="002533F0" w:rsidRPr="00323E5F">
        <w:lastRenderedPageBreak/>
        <w:t>repercussão geral f</w:t>
      </w:r>
      <w:r w:rsidR="0006605C" w:rsidRPr="00323E5F">
        <w:t>e</w:t>
      </w:r>
      <w:r w:rsidR="002533F0" w:rsidRPr="00323E5F">
        <w:t xml:space="preserve">z com que as decisões proferidas nos processos </w:t>
      </w:r>
      <w:r w:rsidR="00D53B2F">
        <w:t>estendessem</w:t>
      </w:r>
      <w:r w:rsidR="00D53B2F" w:rsidRPr="00323E5F">
        <w:t xml:space="preserve"> </w:t>
      </w:r>
      <w:r w:rsidR="002533F0" w:rsidRPr="00323E5F">
        <w:t>seus efeitos para uma série de demandas sobre igual tema, antes mesmo da conversão do entendimento em súmula vinculante</w:t>
      </w:r>
      <w:r w:rsidR="00935E3F" w:rsidRPr="00323E5F">
        <w:rPr>
          <w:rStyle w:val="Refdenotaderodap"/>
          <w:rFonts w:cs="Times New Roman"/>
          <w:szCs w:val="24"/>
        </w:rPr>
        <w:footnoteReference w:id="353"/>
      </w:r>
      <w:r w:rsidR="0006605C" w:rsidRPr="00323E5F">
        <w:t xml:space="preserve">, </w:t>
      </w:r>
      <w:r w:rsidR="00D53B2F">
        <w:t xml:space="preserve">caracterizando </w:t>
      </w:r>
      <w:r w:rsidR="002533F0" w:rsidRPr="00323E5F">
        <w:t>mais uma fase do fenômeno de objetivação do recurso extraordinário</w:t>
      </w:r>
      <w:r w:rsidR="00935E3F" w:rsidRPr="00323E5F">
        <w:t xml:space="preserve"> com o fim de expandir, sem a participação do Senado Federal</w:t>
      </w:r>
      <w:r w:rsidR="00D53B2F">
        <w:t>,</w:t>
      </w:r>
      <w:r w:rsidR="00935E3F" w:rsidRPr="00323E5F">
        <w:t xml:space="preserve"> os efeitos da decisão </w:t>
      </w:r>
      <w:r w:rsidR="009B500F" w:rsidRPr="00323E5F">
        <w:t>de inconstitucionalidade proferida de modo definitivo pelo Supremo</w:t>
      </w:r>
      <w:r w:rsidR="00D53B2F">
        <w:t>,</w:t>
      </w:r>
      <w:r w:rsidR="009B500F" w:rsidRPr="00323E5F">
        <w:t xml:space="preserve"> quando do julgamento do recurso </w:t>
      </w:r>
      <w:r w:rsidR="00895810" w:rsidRPr="00323E5F">
        <w:t>extraordinário</w:t>
      </w:r>
      <w:r w:rsidR="009B500F" w:rsidRPr="00323E5F">
        <w:t xml:space="preserve"> </w:t>
      </w:r>
      <w:r w:rsidR="00895810" w:rsidRPr="00323E5F">
        <w:t>no controle concreto-difuso</w:t>
      </w:r>
      <w:r w:rsidR="002533F0" w:rsidRPr="00323E5F">
        <w:t>.</w:t>
      </w:r>
    </w:p>
    <w:p w14:paraId="3AB37C1C" w14:textId="0DD4D915" w:rsidR="00D84D0F" w:rsidRPr="00323E5F" w:rsidRDefault="002533F0" w:rsidP="00EA3559">
      <w:r w:rsidRPr="00323E5F">
        <w:t>No sistema brasileiro</w:t>
      </w:r>
      <w:r w:rsidR="004206C0" w:rsidRPr="00323E5F">
        <w:t xml:space="preserve">, com a </w:t>
      </w:r>
      <w:r w:rsidR="008B6969" w:rsidRPr="00323E5F">
        <w:t xml:space="preserve">expansão </w:t>
      </w:r>
      <w:r w:rsidR="00AB1C3B" w:rsidRPr="00323E5F">
        <w:t xml:space="preserve">dos efeitos </w:t>
      </w:r>
      <w:r w:rsidR="008B6969" w:rsidRPr="00323E5F">
        <w:t xml:space="preserve">da decisão </w:t>
      </w:r>
      <w:r w:rsidR="00AB1C3B" w:rsidRPr="00323E5F">
        <w:t xml:space="preserve">do controle difuso </w:t>
      </w:r>
      <w:r w:rsidR="008B6969" w:rsidRPr="00323E5F">
        <w:t>de inter parte</w:t>
      </w:r>
      <w:r w:rsidR="00D53B2F">
        <w:t>s</w:t>
      </w:r>
      <w:r w:rsidR="008B6969" w:rsidRPr="00323E5F">
        <w:t xml:space="preserve"> para </w:t>
      </w:r>
      <w:r w:rsidR="008B6969" w:rsidRPr="00323E5F">
        <w:rPr>
          <w:i/>
        </w:rPr>
        <w:t>erga omnes</w:t>
      </w:r>
      <w:r w:rsidR="00D53B2F">
        <w:rPr>
          <w:i/>
        </w:rPr>
        <w:t>,</w:t>
      </w:r>
      <w:r w:rsidR="00AB1C3B" w:rsidRPr="00323E5F">
        <w:t xml:space="preserve"> sem a observância do artigo 52, X </w:t>
      </w:r>
      <w:r w:rsidR="00D53B2F">
        <w:t>da</w:t>
      </w:r>
      <w:r w:rsidR="00AB1C3B" w:rsidRPr="00323E5F">
        <w:t xml:space="preserve"> C</w:t>
      </w:r>
      <w:r w:rsidR="00D53B2F">
        <w:t xml:space="preserve">onstituição </w:t>
      </w:r>
      <w:r w:rsidR="00AB1C3B" w:rsidRPr="00323E5F">
        <w:t>F</w:t>
      </w:r>
      <w:r w:rsidR="00D53B2F">
        <w:t>ederal,</w:t>
      </w:r>
      <w:r w:rsidR="00AB1C3B" w:rsidRPr="00323E5F">
        <w:t xml:space="preserve"> já </w:t>
      </w:r>
      <w:r w:rsidRPr="00323E5F">
        <w:t>há a objetivação do recurso interposto pela parte</w:t>
      </w:r>
      <w:r w:rsidR="00D53B2F">
        <w:t>,</w:t>
      </w:r>
      <w:r w:rsidRPr="00323E5F">
        <w:t xml:space="preserve"> </w:t>
      </w:r>
      <w:r w:rsidR="00561518" w:rsidRPr="00323E5F">
        <w:t xml:space="preserve">o que veio a ser </w:t>
      </w:r>
      <w:r w:rsidR="00A9513F" w:rsidRPr="00323E5F">
        <w:t xml:space="preserve">concretizado institucionalmente </w:t>
      </w:r>
      <w:r w:rsidRPr="00323E5F">
        <w:t xml:space="preserve">mediante </w:t>
      </w:r>
      <w:r w:rsidR="00D53B2F">
        <w:t>a</w:t>
      </w:r>
      <w:r w:rsidRPr="00323E5F">
        <w:t xml:space="preserve"> </w:t>
      </w:r>
      <w:r w:rsidR="00A9513F" w:rsidRPr="00323E5F">
        <w:t xml:space="preserve">instituição e a necessidade de </w:t>
      </w:r>
      <w:r w:rsidRPr="00323E5F">
        <w:t xml:space="preserve">reconhecimento da repercussão geral e </w:t>
      </w:r>
      <w:r w:rsidR="00A9513F" w:rsidRPr="00323E5F">
        <w:t>expansão dos efeitos</w:t>
      </w:r>
      <w:r w:rsidR="00D53B2F">
        <w:t>,</w:t>
      </w:r>
      <w:r w:rsidR="00A9513F" w:rsidRPr="00323E5F">
        <w:t xml:space="preserve"> sem </w:t>
      </w:r>
      <w:r w:rsidRPr="00323E5F">
        <w:t>a formação de um novo processo abstrato</w:t>
      </w:r>
      <w:r w:rsidR="00D53B2F">
        <w:t>,</w:t>
      </w:r>
      <w:r w:rsidRPr="00323E5F">
        <w:t xml:space="preserve"> como ocorre no </w:t>
      </w:r>
      <w:r w:rsidR="008D4868">
        <w:t>D</w:t>
      </w:r>
      <w:r w:rsidRPr="00323E5F">
        <w:t>ireito português.</w:t>
      </w:r>
      <w:r w:rsidR="00880EAB">
        <w:t xml:space="preserve"> </w:t>
      </w:r>
      <w:r w:rsidRPr="00323E5F">
        <w:t>O sistema brasileiro</w:t>
      </w:r>
      <w:r w:rsidR="00D53B2F">
        <w:t>,</w:t>
      </w:r>
      <w:r w:rsidRPr="00323E5F">
        <w:t xml:space="preserve"> como dito, é diferente do sistema português</w:t>
      </w:r>
      <w:r w:rsidR="009558F0">
        <w:t>,</w:t>
      </w:r>
      <w:r w:rsidRPr="00323E5F">
        <w:t xml:space="preserve"> e a principal diferença se dá exatamente quanto aos efeitos do julgamento do recurso pelo Tribunal Constitucional</w:t>
      </w:r>
      <w:r w:rsidR="00D53B2F">
        <w:t>, conforme</w:t>
      </w:r>
      <w:r w:rsidRPr="00323E5F">
        <w:t xml:space="preserve"> </w:t>
      </w:r>
      <w:r w:rsidR="00255AE9">
        <w:t>analisaremos</w:t>
      </w:r>
      <w:r w:rsidRPr="00323E5F">
        <w:t xml:space="preserve"> a</w:t>
      </w:r>
      <w:r w:rsidR="00D53B2F">
        <w:t xml:space="preserve"> seguir</w:t>
      </w:r>
      <w:r w:rsidRPr="00323E5F">
        <w:t>.</w:t>
      </w:r>
    </w:p>
    <w:p w14:paraId="6BCB2B81" w14:textId="1AB8EE51" w:rsidR="008218CC" w:rsidRPr="00B10721" w:rsidRDefault="008218CC" w:rsidP="00EA3559">
      <w:pPr>
        <w:pStyle w:val="Ttulo3"/>
        <w:rPr>
          <w:rStyle w:val="eop"/>
        </w:rPr>
      </w:pPr>
      <w:bookmarkStart w:id="97" w:name="_Toc535757626"/>
      <w:bookmarkStart w:id="98" w:name="_Toc535759240"/>
      <w:bookmarkStart w:id="99" w:name="_Toc535761723"/>
      <w:bookmarkStart w:id="100" w:name="_Toc1375817"/>
      <w:bookmarkStart w:id="101" w:name="_Toc5900288"/>
      <w:r w:rsidRPr="00B10721">
        <w:rPr>
          <w:rStyle w:val="normaltextrun"/>
        </w:rPr>
        <w:t>3.1</w:t>
      </w:r>
      <w:r w:rsidR="00B17DB9" w:rsidRPr="00B10721">
        <w:rPr>
          <w:rStyle w:val="normaltextrun"/>
        </w:rPr>
        <w:t xml:space="preserve"> </w:t>
      </w:r>
      <w:r w:rsidRPr="00B10721">
        <w:rPr>
          <w:rStyle w:val="normaltextrun"/>
        </w:rPr>
        <w:t>A abstrativização do recurso para o Tribunal Constitucional</w:t>
      </w:r>
      <w:bookmarkEnd w:id="97"/>
      <w:bookmarkEnd w:id="98"/>
      <w:bookmarkEnd w:id="99"/>
      <w:bookmarkEnd w:id="100"/>
      <w:bookmarkEnd w:id="101"/>
    </w:p>
    <w:p w14:paraId="1CF99DFD" w14:textId="36AADD47" w:rsidR="00EE7371" w:rsidRDefault="00DC3392" w:rsidP="00B10721">
      <w:r>
        <w:t xml:space="preserve">Neste </w:t>
      </w:r>
      <w:r w:rsidR="00EE7371" w:rsidRPr="00323E5F">
        <w:t>tópico</w:t>
      </w:r>
      <w:r w:rsidR="00880EAB">
        <w:t xml:space="preserve"> </w:t>
      </w:r>
      <w:r w:rsidR="00EE7371" w:rsidRPr="00323E5F">
        <w:t>é</w:t>
      </w:r>
      <w:r>
        <w:t xml:space="preserve"> relevante</w:t>
      </w:r>
      <w:r w:rsidR="00EE7371" w:rsidRPr="00323E5F">
        <w:t xml:space="preserve"> demonstrar</w:t>
      </w:r>
      <w:r w:rsidR="00B10721">
        <w:t>mos</w:t>
      </w:r>
      <w:r w:rsidR="00EE7371" w:rsidRPr="00323E5F">
        <w:t xml:space="preserve"> o modo como o </w:t>
      </w:r>
      <w:r w:rsidR="008D4868">
        <w:t>D</w:t>
      </w:r>
      <w:r w:rsidR="00EE7371" w:rsidRPr="00323E5F">
        <w:t>ireito português, na verdade</w:t>
      </w:r>
      <w:r>
        <w:t>,</w:t>
      </w:r>
      <w:r w:rsidR="00EE7371" w:rsidRPr="00323E5F">
        <w:t xml:space="preserve"> a Constituição da República de 1976</w:t>
      </w:r>
      <w:r>
        <w:t>,</w:t>
      </w:r>
      <w:r w:rsidR="00EE7371" w:rsidRPr="00323E5F">
        <w:t xml:space="preserve"> solucionou o mesmo problema do Brasil relacionado </w:t>
      </w:r>
      <w:r>
        <w:t>à</w:t>
      </w:r>
      <w:r w:rsidR="00EE7371" w:rsidRPr="00323E5F">
        <w:t xml:space="preserve"> ausência do </w:t>
      </w:r>
      <w:r w:rsidR="00EE7371" w:rsidRPr="00323E5F">
        <w:rPr>
          <w:i/>
        </w:rPr>
        <w:t>stare decisis</w:t>
      </w:r>
      <w:r w:rsidR="00EE7371" w:rsidRPr="00323E5F">
        <w:t xml:space="preserve"> no ordenamento jurídico</w:t>
      </w:r>
      <w:r>
        <w:t>,</w:t>
      </w:r>
      <w:r w:rsidR="00EE7371" w:rsidRPr="00323E5F">
        <w:t xml:space="preserve"> quando da declaração de inconstitucionalidade em decisão definitiva </w:t>
      </w:r>
      <w:r w:rsidR="0087277B">
        <w:t>do</w:t>
      </w:r>
      <w:r w:rsidR="00EE7371" w:rsidRPr="00323E5F">
        <w:t xml:space="preserve"> Tribunal Constitucional</w:t>
      </w:r>
      <w:r w:rsidR="009D30FB">
        <w:t xml:space="preserve"> no julgamento do recurso de inconstitucionalidade</w:t>
      </w:r>
      <w:r w:rsidR="00EE7371" w:rsidRPr="00323E5F">
        <w:t>.</w:t>
      </w:r>
      <w:r w:rsidR="00880EAB">
        <w:t xml:space="preserve"> </w:t>
      </w:r>
    </w:p>
    <w:p w14:paraId="23072DF3" w14:textId="3078FDB3" w:rsidR="00434D2D" w:rsidRPr="0095653E" w:rsidRDefault="00434D2D" w:rsidP="00B10721">
      <w:r w:rsidRPr="0095653E">
        <w:t xml:space="preserve">A questão que se coloca parece simples, </w:t>
      </w:r>
      <w:r>
        <w:t>mas do ponto de vista jurídico,</w:t>
      </w:r>
      <w:r w:rsidRPr="0095653E">
        <w:t xml:space="preserve"> social </w:t>
      </w:r>
      <w:r>
        <w:t xml:space="preserve">e </w:t>
      </w:r>
      <w:r w:rsidRPr="0095653E">
        <w:t xml:space="preserve">político é mais complexa, principalmente </w:t>
      </w:r>
      <w:r w:rsidR="009558AB">
        <w:t xml:space="preserve">quando se </w:t>
      </w:r>
      <w:r w:rsidRPr="0095653E">
        <w:t>leva em conta todo o histórico do constitucionalismo português, mais especificamente no que se refere à história do controle de constitucionalidade</w:t>
      </w:r>
      <w:r w:rsidR="00DC3392">
        <w:t>,</w:t>
      </w:r>
      <w:r w:rsidRPr="0095653E">
        <w:t xml:space="preserve"> que veio permeada de avanços de retrocessos.</w:t>
      </w:r>
      <w:r w:rsidR="00C51398">
        <w:t xml:space="preserve"> </w:t>
      </w:r>
      <w:r w:rsidR="009558F0">
        <w:t>O</w:t>
      </w:r>
      <w:r w:rsidRPr="0095653E">
        <w:t xml:space="preserve"> fato é que</w:t>
      </w:r>
      <w:r w:rsidR="001537FD">
        <w:t>,</w:t>
      </w:r>
      <w:r w:rsidRPr="0095653E">
        <w:t xml:space="preserve"> atualmente</w:t>
      </w:r>
      <w:r w:rsidR="001537FD">
        <w:t>,</w:t>
      </w:r>
      <w:r w:rsidRPr="0095653E">
        <w:t xml:space="preserve"> com a Constituição da República de 1976, mais precisamente após a reforma de 1982</w:t>
      </w:r>
      <w:r w:rsidR="001537FD">
        <w:t>,</w:t>
      </w:r>
      <w:r w:rsidRPr="0095653E">
        <w:t xml:space="preserve"> </w:t>
      </w:r>
      <w:r w:rsidR="009558F0" w:rsidRPr="0095653E">
        <w:t xml:space="preserve">Portugal </w:t>
      </w:r>
      <w:r w:rsidRPr="0095653E">
        <w:t xml:space="preserve">passou a adotar um sistema integralmente judicial de controle de constitucionalidade, um modelo misto que engloba o sistema difuso e o controle abstrato, </w:t>
      </w:r>
      <w:r w:rsidR="00DC3392">
        <w:t>de modo</w:t>
      </w:r>
      <w:r w:rsidRPr="0095653E">
        <w:t xml:space="preserve"> que esse último pode se dar por meio de </w:t>
      </w:r>
      <w:r>
        <w:t>análise preventiva ou sucessiva</w:t>
      </w:r>
      <w:r w:rsidRPr="0095653E">
        <w:t>, por omissão ou por ação.</w:t>
      </w:r>
    </w:p>
    <w:p w14:paraId="2B661F85" w14:textId="5A9B7BE5" w:rsidR="00434D2D" w:rsidRDefault="00781C27" w:rsidP="00B10721">
      <w:r>
        <w:t>É</w:t>
      </w:r>
      <w:r w:rsidR="00434D2D" w:rsidRPr="0095653E">
        <w:t xml:space="preserve"> relevante para </w:t>
      </w:r>
      <w:r w:rsidR="00434D2D">
        <w:t>o</w:t>
      </w:r>
      <w:r w:rsidR="00434D2D" w:rsidRPr="0095653E">
        <w:t xml:space="preserve"> </w:t>
      </w:r>
      <w:r w:rsidR="00434D2D">
        <w:t xml:space="preserve">deslinde </w:t>
      </w:r>
      <w:r w:rsidR="00434D2D" w:rsidRPr="0095653E">
        <w:t xml:space="preserve">do presente trabalho </w:t>
      </w:r>
      <w:r w:rsidR="00434D2D">
        <w:t xml:space="preserve">a </w:t>
      </w:r>
      <w:r w:rsidR="00434D2D" w:rsidRPr="0095653E">
        <w:t xml:space="preserve">análise do sistema difuso de constitucionalidade, mais precisamente quando </w:t>
      </w:r>
      <w:r w:rsidR="001537FD">
        <w:t>se analisa</w:t>
      </w:r>
      <w:r w:rsidR="00434D2D" w:rsidRPr="0095653E">
        <w:t xml:space="preserve"> o recurso</w:t>
      </w:r>
      <w:r w:rsidR="00434D2D">
        <w:t xml:space="preserve"> de inconstitucionalidade </w:t>
      </w:r>
      <w:r w:rsidR="00434D2D" w:rsidRPr="0095653E">
        <w:lastRenderedPageBreak/>
        <w:t>que é interposto para o Tribunal Constitucional nos termos do artigo 280.° e 281.° da Constituição da República, principalmente porque o referido recurso impugna a decisão do juiz ou tribunal que tenha recu</w:t>
      </w:r>
      <w:r w:rsidR="00434D2D">
        <w:t>s</w:t>
      </w:r>
      <w:r w:rsidR="00434D2D" w:rsidRPr="0095653E">
        <w:t>ado a aplicação de qualquer norma com fundamento na sua inconstitucionalidade</w:t>
      </w:r>
      <w:r w:rsidR="00B97A7F">
        <w:t>,</w:t>
      </w:r>
      <w:r w:rsidR="00434D2D" w:rsidRPr="0095653E">
        <w:t xml:space="preserve"> ou </w:t>
      </w:r>
      <w:r w:rsidR="00B97A7F">
        <w:t xml:space="preserve">que </w:t>
      </w:r>
      <w:r w:rsidR="00434D2D" w:rsidRPr="0095653E">
        <w:t xml:space="preserve">tenha aplicado </w:t>
      </w:r>
      <w:r w:rsidR="00B97A7F">
        <w:t>um</w:t>
      </w:r>
      <w:r w:rsidR="00434D2D" w:rsidRPr="0095653E">
        <w:t>a</w:t>
      </w:r>
      <w:r w:rsidR="00880EAB">
        <w:t xml:space="preserve"> </w:t>
      </w:r>
      <w:r w:rsidR="00434D2D" w:rsidRPr="0095653E">
        <w:t xml:space="preserve">norma cuja inconstitucionalidade </w:t>
      </w:r>
      <w:r>
        <w:t>tenha</w:t>
      </w:r>
      <w:r w:rsidR="00434D2D" w:rsidRPr="0095653E">
        <w:t xml:space="preserve"> sido suscitada durante o processo.</w:t>
      </w:r>
      <w:r w:rsidR="00505105">
        <w:t xml:space="preserve"> </w:t>
      </w:r>
      <w:r w:rsidR="00434D2D" w:rsidRPr="0095653E">
        <w:t>Vê-se, portanto</w:t>
      </w:r>
      <w:r w:rsidR="00DC3392">
        <w:t>,</w:t>
      </w:r>
      <w:r w:rsidR="00434D2D" w:rsidRPr="0095653E">
        <w:t xml:space="preserve"> que</w:t>
      </w:r>
      <w:r w:rsidR="00DC3392">
        <w:t>,</w:t>
      </w:r>
      <w:r w:rsidR="00434D2D" w:rsidRPr="0095653E">
        <w:t xml:space="preserve"> ao contrário do sistema brasileiro, é um recurso extremamente subjetivo</w:t>
      </w:r>
      <w:r w:rsidR="00DC3392">
        <w:t>,</w:t>
      </w:r>
      <w:r w:rsidR="00434D2D" w:rsidRPr="0095653E">
        <w:t xml:space="preserve"> já que não há qualquer limite para a sua interposição, como no Brasil, ficando o Tribunal Constitucional a julgar as causas concretas, mas subjetivas entre duas pessoas, ou</w:t>
      </w:r>
      <w:r w:rsidR="00DC3392">
        <w:t>,</w:t>
      </w:r>
      <w:r w:rsidR="00434D2D" w:rsidRPr="0095653E">
        <w:t xml:space="preserve"> melhor dizendo</w:t>
      </w:r>
      <w:r w:rsidR="00DC3392">
        <w:t>,</w:t>
      </w:r>
      <w:r w:rsidR="00434D2D" w:rsidRPr="0095653E">
        <w:t xml:space="preserve"> entre as duas partes do processo concreto</w:t>
      </w:r>
      <w:r w:rsidR="00434D2D">
        <w:t>, ainda que não haja julgamento sobre a justiça ou injustiça da decisão, mas tão somente da questão constitucional</w:t>
      </w:r>
      <w:r w:rsidR="009B173D">
        <w:t xml:space="preserve">. </w:t>
      </w:r>
      <w:r w:rsidR="00DC3392">
        <w:t>O</w:t>
      </w:r>
      <w:r w:rsidR="00434D2D">
        <w:t xml:space="preserve"> recurso chega ao Tribunal, não h</w:t>
      </w:r>
      <w:r w:rsidR="00DC3392">
        <w:t>avendo</w:t>
      </w:r>
      <w:r w:rsidR="00434D2D">
        <w:t xml:space="preserve"> qualquer limitação</w:t>
      </w:r>
      <w:r w:rsidR="00DC3392">
        <w:t>,</w:t>
      </w:r>
      <w:r w:rsidR="00434D2D">
        <w:t xml:space="preserve"> como ocorre no sistema brasileiro, em que a abstrativização do recurso ao Supremo Tribunal Federal se dá mediante a exigência da repercussão geral</w:t>
      </w:r>
      <w:r w:rsidR="00434D2D" w:rsidRPr="0095653E">
        <w:t xml:space="preserve">. </w:t>
      </w:r>
      <w:r w:rsidR="00434D2D">
        <w:t>Assim, no caso brasileiro</w:t>
      </w:r>
      <w:r w:rsidR="00DC3392">
        <w:t>,</w:t>
      </w:r>
      <w:r w:rsidR="00434D2D">
        <w:t xml:space="preserve"> o recurso somente é admitido ao Tribunal</w:t>
      </w:r>
      <w:r w:rsidR="007E5D22">
        <w:t xml:space="preserve"> </w:t>
      </w:r>
      <w:r w:rsidR="00434D2D">
        <w:t xml:space="preserve">se presente a repercussão geral. Caso presente, além de fazer com que o Tribunal conheça e analise o recurso, a decisão tomada, ainda que em controle difuso, terá eficácia contra todos, </w:t>
      </w:r>
      <w:r w:rsidR="00DC3392">
        <w:t>ou seja,</w:t>
      </w:r>
      <w:r w:rsidR="00434D2D">
        <w:t xml:space="preserve"> </w:t>
      </w:r>
      <w:r w:rsidR="00434D2D" w:rsidRPr="00D74155">
        <w:t>a apreciação do recurso terá força obrigatória geral</w:t>
      </w:r>
      <w:r w:rsidR="00434D2D" w:rsidRPr="00D74155">
        <w:rPr>
          <w:rStyle w:val="Refdenotaderodap"/>
          <w:rFonts w:cs="Times New Roman"/>
        </w:rPr>
        <w:footnoteReference w:id="354"/>
      </w:r>
      <w:r w:rsidR="00434D2D" w:rsidRPr="00D74155">
        <w:t>.</w:t>
      </w:r>
    </w:p>
    <w:p w14:paraId="6C5553DB" w14:textId="79EA9194" w:rsidR="00434D2D" w:rsidRPr="00B10721" w:rsidRDefault="009558F0" w:rsidP="00B10721">
      <w:pPr>
        <w:rPr>
          <w:spacing w:val="-2"/>
        </w:rPr>
      </w:pPr>
      <w:r>
        <w:t>Assim como no sistema brasileiro, n</w:t>
      </w:r>
      <w:r w:rsidR="00434D2D" w:rsidRPr="0095653E">
        <w:t xml:space="preserve">ão </w:t>
      </w:r>
      <w:r w:rsidR="00434D2D">
        <w:t>existe</w:t>
      </w:r>
      <w:r w:rsidR="00BD5587">
        <w:t>m</w:t>
      </w:r>
      <w:r w:rsidR="007E5D22">
        <w:t xml:space="preserve"> em Portugal</w:t>
      </w:r>
      <w:r w:rsidR="00434D2D" w:rsidRPr="0095653E">
        <w:t xml:space="preserve"> critérios de objetivação, até porque o artigo 280.°, 6, da Constituição portuguesa é expl</w:t>
      </w:r>
      <w:r w:rsidR="00781C27">
        <w:t>í</w:t>
      </w:r>
      <w:r w:rsidR="00434D2D" w:rsidRPr="0095653E">
        <w:t>cito em dizer que “os recursos para o Tribunal Constitucional são restritos à questão da inconstitucionalidade ou da ilegalidade, conforme os casos”. Melhor d</w:t>
      </w:r>
      <w:r w:rsidR="00434D2D">
        <w:t>izendo, conforme os casos concre</w:t>
      </w:r>
      <w:r w:rsidR="00434D2D" w:rsidRPr="0095653E">
        <w:t>tos</w:t>
      </w:r>
      <w:r w:rsidR="00DC3392">
        <w:t>,</w:t>
      </w:r>
      <w:r w:rsidR="00434D2D" w:rsidRPr="0095653E">
        <w:t xml:space="preserve"> cuja decisão originou o recurso ao Tribunal Constitucional.</w:t>
      </w:r>
      <w:r w:rsidR="001D2A19">
        <w:t xml:space="preserve"> </w:t>
      </w:r>
      <w:r w:rsidR="00434D2D" w:rsidRPr="0095653E">
        <w:t>Neste sentido, talvez pela tenra idade do Tribunal Constitucional português</w:t>
      </w:r>
      <w:r w:rsidR="00DC3392">
        <w:t>, este</w:t>
      </w:r>
      <w:r w:rsidR="00434D2D" w:rsidRPr="0095653E">
        <w:t xml:space="preserve"> </w:t>
      </w:r>
      <w:r w:rsidR="00DC3392">
        <w:t xml:space="preserve">se </w:t>
      </w:r>
      <w:r w:rsidR="00434D2D" w:rsidRPr="0095653E">
        <w:t>contrap</w:t>
      </w:r>
      <w:r w:rsidR="00DC3392">
        <w:t>onha</w:t>
      </w:r>
      <w:r w:rsidR="00434D2D" w:rsidRPr="0095653E">
        <w:t xml:space="preserve"> aos mais de 100 anos de existência do Supremo Tribunal Federal no Brasil, </w:t>
      </w:r>
      <w:r w:rsidR="00DC3392">
        <w:t>cujo sistema</w:t>
      </w:r>
      <w:r w:rsidR="00434D2D" w:rsidRPr="0095653E">
        <w:t xml:space="preserve"> te</w:t>
      </w:r>
      <w:r w:rsidR="00DC3392">
        <w:t>m</w:t>
      </w:r>
      <w:r w:rsidR="00434D2D" w:rsidRPr="0095653E">
        <w:t xml:space="preserve"> condicionado a apreciação do recurso </w:t>
      </w:r>
      <w:r w:rsidR="00434D2D" w:rsidRPr="00B10721">
        <w:rPr>
          <w:spacing w:val="-2"/>
        </w:rPr>
        <w:t>extraordinário em caso de inconstitucionalidade reconhecida de forma difusa a critérios rigorosos</w:t>
      </w:r>
      <w:r w:rsidR="00DC3392" w:rsidRPr="00B10721">
        <w:rPr>
          <w:spacing w:val="-2"/>
        </w:rPr>
        <w:t>,</w:t>
      </w:r>
      <w:r w:rsidR="00434D2D" w:rsidRPr="00B10721">
        <w:rPr>
          <w:spacing w:val="-2"/>
        </w:rPr>
        <w:t xml:space="preserve"> que vão além da simples alegação da questão constitucional, numa forma de restringir o acesso ao Supremo</w:t>
      </w:r>
      <w:r w:rsidR="00781C27">
        <w:rPr>
          <w:spacing w:val="-2"/>
        </w:rPr>
        <w:t xml:space="preserve"> –</w:t>
      </w:r>
      <w:r w:rsidR="00434D2D" w:rsidRPr="00B10721">
        <w:rPr>
          <w:spacing w:val="-2"/>
        </w:rPr>
        <w:t xml:space="preserve"> o que pode ser até questionável</w:t>
      </w:r>
      <w:r w:rsidR="00DC3392" w:rsidRPr="00B10721">
        <w:rPr>
          <w:spacing w:val="-2"/>
        </w:rPr>
        <w:t>,</w:t>
      </w:r>
      <w:r w:rsidR="00434D2D" w:rsidRPr="00B10721">
        <w:rPr>
          <w:spacing w:val="-2"/>
        </w:rPr>
        <w:t xml:space="preserve"> diante do amplo acesso ao Poder Judiciário previsto no artigo 5º, inciso XXXV</w:t>
      </w:r>
      <w:r w:rsidR="00434D2D" w:rsidRPr="00B10721">
        <w:rPr>
          <w:rStyle w:val="Refdenotaderodap"/>
          <w:rFonts w:cs="Times New Roman"/>
          <w:spacing w:val="-2"/>
        </w:rPr>
        <w:footnoteReference w:id="355"/>
      </w:r>
      <w:r w:rsidR="00434D2D" w:rsidRPr="00B10721">
        <w:rPr>
          <w:spacing w:val="-2"/>
        </w:rPr>
        <w:t xml:space="preserve"> da Magna Carta Brasileira.</w:t>
      </w:r>
      <w:r w:rsidR="00993B68" w:rsidRPr="00B10721">
        <w:rPr>
          <w:spacing w:val="-2"/>
        </w:rPr>
        <w:t xml:space="preserve"> </w:t>
      </w:r>
      <w:r w:rsidR="00DC3392" w:rsidRPr="00B10721">
        <w:rPr>
          <w:spacing w:val="-2"/>
        </w:rPr>
        <w:t>No entanto</w:t>
      </w:r>
      <w:r w:rsidR="00993B68" w:rsidRPr="00B10721">
        <w:rPr>
          <w:spacing w:val="-2"/>
        </w:rPr>
        <w:t>, a intenção da repercussão geral não somente restring</w:t>
      </w:r>
      <w:r w:rsidR="00DC3392" w:rsidRPr="00B10721">
        <w:rPr>
          <w:spacing w:val="-2"/>
        </w:rPr>
        <w:t>e</w:t>
      </w:r>
      <w:r w:rsidR="00993B68" w:rsidRPr="00B10721">
        <w:rPr>
          <w:spacing w:val="-2"/>
        </w:rPr>
        <w:t xml:space="preserve"> o acesso ao Supremo, mas </w:t>
      </w:r>
      <w:r w:rsidR="004470AA" w:rsidRPr="00B10721">
        <w:rPr>
          <w:spacing w:val="-2"/>
        </w:rPr>
        <w:t>confer</w:t>
      </w:r>
      <w:r w:rsidR="00DC3392" w:rsidRPr="00B10721">
        <w:rPr>
          <w:spacing w:val="-2"/>
        </w:rPr>
        <w:t>e</w:t>
      </w:r>
      <w:r w:rsidR="004470AA" w:rsidRPr="00B10721">
        <w:rPr>
          <w:spacing w:val="-2"/>
        </w:rPr>
        <w:t xml:space="preserve"> um efeito expansivo das decisões do controle difuso, notadamente sem a partição do Senado Federal.</w:t>
      </w:r>
    </w:p>
    <w:p w14:paraId="207EF338" w14:textId="11EDD08A" w:rsidR="00434D2D" w:rsidRDefault="00DC3392" w:rsidP="00B10721">
      <w:r>
        <w:lastRenderedPageBreak/>
        <w:t xml:space="preserve">O </w:t>
      </w:r>
      <w:r w:rsidR="00434D2D" w:rsidRPr="0095653E">
        <w:t>mais importante</w:t>
      </w:r>
      <w:r>
        <w:t>, neste momento,</w:t>
      </w:r>
      <w:r w:rsidR="00434D2D" w:rsidRPr="0095653E">
        <w:t xml:space="preserve"> é</w:t>
      </w:r>
      <w:r>
        <w:t xml:space="preserve"> frisar</w:t>
      </w:r>
      <w:r w:rsidR="004636D3">
        <w:t>mos</w:t>
      </w:r>
      <w:r w:rsidR="00434D2D" w:rsidRPr="0095653E">
        <w:t xml:space="preserve"> a </w:t>
      </w:r>
      <w:r w:rsidR="001D2A19" w:rsidRPr="0095653E">
        <w:t>questão</w:t>
      </w:r>
      <w:r w:rsidR="00434D2D" w:rsidRPr="0095653E">
        <w:t xml:space="preserve"> da objetivação do recurso extraordinário</w:t>
      </w:r>
      <w:r>
        <w:t>,</w:t>
      </w:r>
      <w:r w:rsidR="00434D2D" w:rsidRPr="0095653E">
        <w:t xml:space="preserve"> </w:t>
      </w:r>
      <w:r>
        <w:t xml:space="preserve">em </w:t>
      </w:r>
      <w:r w:rsidR="00434D2D" w:rsidRPr="0095653E">
        <w:t>que</w:t>
      </w:r>
      <w:r>
        <w:t>,</w:t>
      </w:r>
      <w:r w:rsidR="00434D2D" w:rsidRPr="0095653E">
        <w:t xml:space="preserve"> ao invés de se julgar o caso concreto</w:t>
      </w:r>
      <w:r>
        <w:t>,</w:t>
      </w:r>
      <w:r w:rsidR="00434D2D" w:rsidRPr="0095653E">
        <w:t xml:space="preserve"> vai-se examinar a constitucionalidade de forma abstrata com efeitos contra todos. Seria uma abstrativização do julgamento do recurso extraordinário, tal como previsto no artigo 281.°, 3 da Constituição da República portuguesa e no artigo 82.° da Lei 28/82, de 15 de Novembro. </w:t>
      </w:r>
    </w:p>
    <w:p w14:paraId="1F5318F1" w14:textId="3E1F6E27" w:rsidR="00434D2D" w:rsidRPr="00B10721" w:rsidRDefault="00434D2D" w:rsidP="00B10721">
      <w:r w:rsidRPr="00B10721">
        <w:t>Os referidos diplomas, constitucional e legal, preveem um tipo de objetivação do recurso de inconstitucionalidade interposto junto ao Tribunal Constitucional</w:t>
      </w:r>
      <w:r w:rsidR="00DC3392" w:rsidRPr="00B10721">
        <w:t>,</w:t>
      </w:r>
      <w:r w:rsidRPr="00B10721">
        <w:t xml:space="preserve"> na hipótese d</w:t>
      </w:r>
      <w:r w:rsidR="0039212F" w:rsidRPr="00B10721">
        <w:t xml:space="preserve">e </w:t>
      </w:r>
      <w:r w:rsidRPr="00B10721">
        <w:t>a mesma norma t</w:t>
      </w:r>
      <w:r w:rsidR="00DC3392" w:rsidRPr="00B10721">
        <w:t>er</w:t>
      </w:r>
      <w:r w:rsidRPr="00B10721">
        <w:t xml:space="preserve"> sido julgada inconstitucional ou ilegal em </w:t>
      </w:r>
      <w:r w:rsidR="00B71693" w:rsidRPr="00B10721">
        <w:t xml:space="preserve">três </w:t>
      </w:r>
      <w:r w:rsidRPr="00B10721">
        <w:t xml:space="preserve">casos concretos. Nessa situação </w:t>
      </w:r>
      <w:r w:rsidR="007A0499" w:rsidRPr="00B10721">
        <w:t>específica</w:t>
      </w:r>
      <w:r w:rsidRPr="00B10721">
        <w:t>, pode o Tribunal Constitucional promover a organização de um processo com as cópias das correspondentes decisões para a análise da inconstitucionalidade</w:t>
      </w:r>
      <w:r w:rsidR="00DC3392" w:rsidRPr="00B10721">
        <w:t>,</w:t>
      </w:r>
      <w:r w:rsidRPr="00B10721">
        <w:t xml:space="preserve"> prevendo a lei que o processo montado seguirá os termos do processo de fiscalização abstrata sucessiva da constitucionalidade ou da ilegalidade</w:t>
      </w:r>
      <w:r w:rsidR="00DC3392" w:rsidRPr="00B10721">
        <w:t>,</w:t>
      </w:r>
      <w:r w:rsidRPr="00B10721">
        <w:t xml:space="preserve"> previst</w:t>
      </w:r>
      <w:r w:rsidR="00DC3392" w:rsidRPr="00B10721">
        <w:t>a</w:t>
      </w:r>
      <w:r w:rsidRPr="00B10721">
        <w:t xml:space="preserve"> na presente lei. Note-se que é a própria lei</w:t>
      </w:r>
      <w:r w:rsidR="0039212F" w:rsidRPr="00B10721">
        <w:t>,</w:t>
      </w:r>
      <w:r w:rsidRPr="00B10721">
        <w:t xml:space="preserve"> que fala em novo processo</w:t>
      </w:r>
      <w:r w:rsidR="00DC3392" w:rsidRPr="00B10721">
        <w:t>,</w:t>
      </w:r>
      <w:r w:rsidRPr="00B10721">
        <w:t xml:space="preserve"> que seguirá o rito do controle abstrato.</w:t>
      </w:r>
      <w:r w:rsidR="00B93AE6" w:rsidRPr="00B10721">
        <w:t xml:space="preserve"> </w:t>
      </w:r>
      <w:r w:rsidR="00692CFD" w:rsidRPr="00B10721">
        <w:t>A</w:t>
      </w:r>
      <w:r w:rsidRPr="00B10721">
        <w:t xml:space="preserve"> hipótese colocada acima é nada mais do que uma objetivação do recurso de inconstitucionalidade interposto ao Tribunal</w:t>
      </w:r>
      <w:r w:rsidR="00692CFD" w:rsidRPr="00B10721">
        <w:t>,</w:t>
      </w:r>
      <w:r w:rsidR="004A7842" w:rsidRPr="00B10721">
        <w:t xml:space="preserve"> com o fim de expandir os efeitos da decisão definitiva de inconstitucionalidade proferida p</w:t>
      </w:r>
      <w:r w:rsidR="00692CFD" w:rsidRPr="00B10721">
        <w:t>or ele</w:t>
      </w:r>
      <w:r w:rsidRPr="00B10721">
        <w:t xml:space="preserve">, assim como </w:t>
      </w:r>
      <w:r w:rsidR="00692CFD" w:rsidRPr="00B10721">
        <w:t>foi feito no</w:t>
      </w:r>
      <w:r w:rsidRPr="00B10721">
        <w:t xml:space="preserve"> Brasil, com a diferença de que</w:t>
      </w:r>
      <w:r w:rsidR="00692CFD" w:rsidRPr="00B10721">
        <w:t>,</w:t>
      </w:r>
      <w:r w:rsidRPr="00B10721">
        <w:t xml:space="preserve"> no caso português</w:t>
      </w:r>
      <w:r w:rsidR="00692CFD" w:rsidRPr="00B10721">
        <w:t>,</w:t>
      </w:r>
      <w:r w:rsidRPr="00B10721">
        <w:t xml:space="preserve"> a formação do processo</w:t>
      </w:r>
      <w:r w:rsidR="00692CFD" w:rsidRPr="00B10721">
        <w:t>,</w:t>
      </w:r>
      <w:r w:rsidRPr="00B10721">
        <w:t xml:space="preserve"> ou a transformação da análise de difusa e concreta para a fiscalização concentrada ou abstrata</w:t>
      </w:r>
      <w:r w:rsidR="00692CFD" w:rsidRPr="00B10721">
        <w:t>,</w:t>
      </w:r>
      <w:r w:rsidRPr="00B10721">
        <w:t xml:space="preserve"> fica a cargo do Tribunal, que</w:t>
      </w:r>
      <w:r w:rsidR="00692CFD" w:rsidRPr="00B10721">
        <w:t>,</w:t>
      </w:r>
      <w:r w:rsidRPr="00B10721">
        <w:t xml:space="preserve"> na previsão legal</w:t>
      </w:r>
      <w:r w:rsidR="00692CFD" w:rsidRPr="00B10721">
        <w:t>,</w:t>
      </w:r>
      <w:r w:rsidRPr="00B10721">
        <w:t xml:space="preserve"> pode ou não objetivar a análise d</w:t>
      </w:r>
      <w:r w:rsidR="00692CFD" w:rsidRPr="00B10721">
        <w:t>e</w:t>
      </w:r>
      <w:r w:rsidRPr="00B10721">
        <w:t xml:space="preserve"> inconstitucionalidade a partir do recurso interposto para dar efeitos contra todos, para além do processo já examinado. </w:t>
      </w:r>
      <w:r w:rsidR="00EB3B58" w:rsidRPr="00B10721">
        <w:t>A</w:t>
      </w:r>
      <w:r w:rsidRPr="00B10721">
        <w:t xml:space="preserve"> questão da objetivação ou abstrativização do controle difuso para o concentrado não é automática, ficando pendente de provocação de um dos legitimados do artigo 82.° da Lei n.° 28/82.</w:t>
      </w:r>
    </w:p>
    <w:p w14:paraId="1AEB4BCF" w14:textId="668CA1AD" w:rsidR="00A53895" w:rsidRDefault="00434D2D" w:rsidP="00B10721">
      <w:r>
        <w:t>O efeito que se quer é o mesmo que um dos efeitos pretendido</w:t>
      </w:r>
      <w:r w:rsidR="00692CFD">
        <w:t>s</w:t>
      </w:r>
      <w:r>
        <w:t xml:space="preserve"> pelo ordenamento jurídico brasileiro</w:t>
      </w:r>
      <w:r w:rsidR="00B10721">
        <w:t>, ou seja,</w:t>
      </w:r>
      <w:r>
        <w:t xml:space="preserve"> objetivar a atuação da Corte Constitucional</w:t>
      </w:r>
      <w:r w:rsidR="00692CFD">
        <w:t>,</w:t>
      </w:r>
      <w:r>
        <w:t xml:space="preserve"> restringindo a sua atuação aos casos de inconstitucionalidade de forma abstrata, sem prejuízos das suas outras atribuições constitucionais.</w:t>
      </w:r>
    </w:p>
    <w:p w14:paraId="1A373150" w14:textId="2826815F" w:rsidR="00AB06C4" w:rsidRDefault="00AB06C4" w:rsidP="00B10721"/>
    <w:p w14:paraId="21B455EF" w14:textId="77777777" w:rsidR="00B10721" w:rsidRDefault="00B10721" w:rsidP="00A53895">
      <w:pPr>
        <w:pStyle w:val="Textbody"/>
        <w:spacing w:line="360" w:lineRule="auto"/>
        <w:rPr>
          <w:rFonts w:ascii="Times New Roman" w:hAnsi="Times New Roman" w:cs="Times New Roman"/>
        </w:rPr>
        <w:sectPr w:rsidR="00B10721" w:rsidSect="00651D1E">
          <w:endnotePr>
            <w:numFmt w:val="decimal"/>
          </w:endnotePr>
          <w:pgSz w:w="11906" w:h="16838" w:code="9"/>
          <w:pgMar w:top="1418" w:right="1418" w:bottom="1418" w:left="1418" w:header="1134" w:footer="709" w:gutter="0"/>
          <w:cols w:space="708"/>
          <w:docGrid w:linePitch="360"/>
        </w:sectPr>
      </w:pPr>
    </w:p>
    <w:p w14:paraId="155196F1" w14:textId="055D5D6D" w:rsidR="00C51398" w:rsidRDefault="00A74673" w:rsidP="00C51398">
      <w:pPr>
        <w:pStyle w:val="Ttulo2"/>
        <w:spacing w:after="0"/>
        <w:ind w:firstLine="1134"/>
        <w:rPr>
          <w:rStyle w:val="normaltextrun"/>
        </w:rPr>
      </w:pPr>
      <w:bookmarkStart w:id="102" w:name="_Toc1375818"/>
      <w:bookmarkStart w:id="103" w:name="_Toc5900289"/>
      <w:r w:rsidRPr="00C51398">
        <w:rPr>
          <w:noProof/>
          <w:lang w:val="en-US"/>
        </w:rPr>
        <w:lastRenderedPageBreak/>
        <mc:AlternateContent>
          <mc:Choice Requires="wps">
            <w:drawing>
              <wp:anchor distT="0" distB="0" distL="114300" distR="114300" simplePos="0" relativeHeight="251667456" behindDoc="1" locked="0" layoutInCell="1" allowOverlap="1" wp14:anchorId="4306557C" wp14:editId="7EB9E851">
                <wp:simplePos x="0" y="0"/>
                <wp:positionH relativeFrom="margin">
                  <wp:align>left</wp:align>
                </wp:positionH>
                <wp:positionV relativeFrom="paragraph">
                  <wp:posOffset>-429260</wp:posOffset>
                </wp:positionV>
                <wp:extent cx="763270" cy="1200150"/>
                <wp:effectExtent l="0" t="0" r="17780"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00150"/>
                        </a:xfrm>
                        <a:prstGeom prst="rect">
                          <a:avLst/>
                        </a:prstGeom>
                        <a:solidFill>
                          <a:srgbClr val="FFFFFF"/>
                        </a:solidFill>
                        <a:ln w="9525">
                          <a:solidFill>
                            <a:srgbClr val="FFFFFF"/>
                          </a:solidFill>
                          <a:miter lim="800000"/>
                          <a:headEnd/>
                          <a:tailEnd/>
                        </a:ln>
                      </wps:spPr>
                      <wps:txbx>
                        <w:txbxContent>
                          <w:p w14:paraId="6B6AEE02" w14:textId="2FD366F7" w:rsidR="002028CF" w:rsidRPr="00A74673" w:rsidRDefault="002028CF" w:rsidP="00C51398">
                            <w:pPr>
                              <w:ind w:firstLine="0"/>
                              <w:rPr>
                                <w:b/>
                                <w:sz w:val="170"/>
                                <w:szCs w:val="170"/>
                              </w:rPr>
                            </w:pPr>
                            <w:r w:rsidRPr="00A74673">
                              <w:rPr>
                                <w:b/>
                                <w:sz w:val="170"/>
                                <w:szCs w:val="17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6557C" id="Caixa de Texto 2" o:spid="_x0000_s1029" type="#_x0000_t202" style="position:absolute;left:0;text-align:left;margin-left:0;margin-top:-33.8pt;width:60.1pt;height:94.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" strokecolor="white">
                <v:textbox>
                  <w:txbxContent>
                    <w:p w14:paraId="6B6AEE02" w14:textId="2FD366F7" w:rsidR="002028CF" w:rsidRPr="00A74673" w:rsidRDefault="002028CF" w:rsidP="00C51398">
                      <w:pPr>
                        <w:ind w:firstLine="0"/>
                        <w:rPr>
                          <w:b/>
                          <w:sz w:val="170"/>
                          <w:szCs w:val="170"/>
                        </w:rPr>
                      </w:pPr>
                      <w:r w:rsidRPr="00A74673">
                        <w:rPr>
                          <w:b/>
                          <w:sz w:val="170"/>
                          <w:szCs w:val="170"/>
                        </w:rPr>
                        <w:t>4</w:t>
                      </w:r>
                    </w:p>
                  </w:txbxContent>
                </v:textbox>
                <w10:wrap anchorx="margin"/>
              </v:shape>
            </w:pict>
          </mc:Fallback>
        </mc:AlternateContent>
      </w:r>
      <w:bookmarkStart w:id="104" w:name="_Toc535757627"/>
      <w:bookmarkStart w:id="105" w:name="_Toc535759241"/>
      <w:bookmarkStart w:id="106" w:name="_Toc535761724"/>
      <w:r w:rsidR="008218CC" w:rsidRPr="00C51398">
        <w:rPr>
          <w:rStyle w:val="normaltextrun"/>
          <w:b w:val="0"/>
        </w:rPr>
        <w:t>A</w:t>
      </w:r>
      <w:r w:rsidR="008218CC" w:rsidRPr="00C51398">
        <w:rPr>
          <w:rStyle w:val="normaltextrun"/>
        </w:rPr>
        <w:t xml:space="preserve"> QUESTÃO DA ABSTRATIVIZAÇÃO DO CONTROLE CONCRETO DE</w:t>
      </w:r>
      <w:bookmarkEnd w:id="102"/>
      <w:bookmarkEnd w:id="103"/>
    </w:p>
    <w:p w14:paraId="6C50D318" w14:textId="4D14BAC0" w:rsidR="008218CC" w:rsidRDefault="008218CC" w:rsidP="00C51398">
      <w:pPr>
        <w:pStyle w:val="Ttulo2"/>
        <w:ind w:firstLine="1134"/>
        <w:rPr>
          <w:rStyle w:val="eop"/>
        </w:rPr>
      </w:pPr>
      <w:bookmarkStart w:id="107" w:name="_Toc1375819"/>
      <w:bookmarkStart w:id="108" w:name="_Toc5900290"/>
      <w:r w:rsidRPr="00C51398">
        <w:rPr>
          <w:rStyle w:val="normaltextrun"/>
        </w:rPr>
        <w:t>CONSTITUCIONALIDADE NO BRASIL E EM PORTUGAL</w:t>
      </w:r>
      <w:bookmarkEnd w:id="104"/>
      <w:bookmarkEnd w:id="105"/>
      <w:bookmarkEnd w:id="106"/>
      <w:bookmarkEnd w:id="107"/>
      <w:bookmarkEnd w:id="108"/>
    </w:p>
    <w:p w14:paraId="58D12CD6" w14:textId="77777777" w:rsidR="00C51398" w:rsidRPr="00C51398" w:rsidRDefault="00C51398" w:rsidP="00C51398">
      <w:pPr>
        <w:spacing w:line="240" w:lineRule="auto"/>
      </w:pPr>
    </w:p>
    <w:p w14:paraId="73BF3AD3" w14:textId="4BFEA2B6" w:rsidR="008218CC" w:rsidRPr="00C51398" w:rsidRDefault="00B17DB9" w:rsidP="00C51398">
      <w:pPr>
        <w:pStyle w:val="Ttulo3"/>
        <w:rPr>
          <w:rStyle w:val="eop"/>
          <w:spacing w:val="-2"/>
        </w:rPr>
      </w:pPr>
      <w:bookmarkStart w:id="109" w:name="_Toc535757628"/>
      <w:bookmarkStart w:id="110" w:name="_Toc535759242"/>
      <w:bookmarkStart w:id="111" w:name="_Toc535761725"/>
      <w:bookmarkStart w:id="112" w:name="_Toc1375820"/>
      <w:bookmarkStart w:id="113" w:name="_Toc5900291"/>
      <w:r w:rsidRPr="00C51398">
        <w:rPr>
          <w:rStyle w:val="normaltextrun"/>
          <w:spacing w:val="-2"/>
        </w:rPr>
        <w:t>4</w:t>
      </w:r>
      <w:r w:rsidR="008218CC" w:rsidRPr="00C51398">
        <w:rPr>
          <w:rStyle w:val="normaltextrun"/>
          <w:spacing w:val="-2"/>
        </w:rPr>
        <w:t>.1</w:t>
      </w:r>
      <w:r w:rsidRPr="00C51398">
        <w:rPr>
          <w:rStyle w:val="normaltextrun"/>
          <w:spacing w:val="-2"/>
        </w:rPr>
        <w:t xml:space="preserve"> </w:t>
      </w:r>
      <w:r w:rsidR="008218CC" w:rsidRPr="00C51398">
        <w:rPr>
          <w:rStyle w:val="normaltextrun"/>
          <w:spacing w:val="-2"/>
        </w:rPr>
        <w:t>O controle concreto e a abstrativização dos efeitos da decisão de inconstitucionalidade</w:t>
      </w:r>
      <w:bookmarkEnd w:id="109"/>
      <w:bookmarkEnd w:id="110"/>
      <w:bookmarkEnd w:id="111"/>
      <w:bookmarkEnd w:id="112"/>
      <w:bookmarkEnd w:id="113"/>
    </w:p>
    <w:p w14:paraId="29678598" w14:textId="1B668156" w:rsidR="00A53895" w:rsidRDefault="00BC70E9" w:rsidP="00A74673">
      <w:r>
        <w:t>É da essência do sistema de controle difuso</w:t>
      </w:r>
      <w:r w:rsidR="00E339B2">
        <w:t>-concreto da constitucionalidade dos atos do poder público</w:t>
      </w:r>
      <w:r w:rsidR="00405177">
        <w:t xml:space="preserve"> </w:t>
      </w:r>
      <w:r w:rsidR="007B5A2D">
        <w:t xml:space="preserve">a eficácia inter partes e </w:t>
      </w:r>
      <w:r w:rsidR="00670B7D">
        <w:t>o</w:t>
      </w:r>
      <w:r w:rsidR="007B5A2D">
        <w:t xml:space="preserve"> efeito não vinculante </w:t>
      </w:r>
      <w:r w:rsidR="000A6FD9">
        <w:t>da decisão proferida, inclusive a proferida pela STF</w:t>
      </w:r>
      <w:r w:rsidR="00325551">
        <w:t>. Ocorre que</w:t>
      </w:r>
      <w:r w:rsidR="00670B7D">
        <w:t>,</w:t>
      </w:r>
      <w:r w:rsidR="00325551">
        <w:t xml:space="preserve"> </w:t>
      </w:r>
      <w:r w:rsidR="0095001B">
        <w:t xml:space="preserve">por questões de economia </w:t>
      </w:r>
      <w:r w:rsidR="000A0E25">
        <w:t xml:space="preserve">processual, segurança jurídica e harmonia entre os julgados, notadamente no </w:t>
      </w:r>
      <w:r w:rsidR="008D4868">
        <w:t>D</w:t>
      </w:r>
      <w:r w:rsidR="000A0E25">
        <w:t>ireito brasileiro</w:t>
      </w:r>
      <w:r w:rsidR="00154144">
        <w:t>, o controle difuso</w:t>
      </w:r>
      <w:r w:rsidR="00670B7D">
        <w:t>,</w:t>
      </w:r>
      <w:r w:rsidR="00154144">
        <w:t xml:space="preserve"> realizado pelo STF</w:t>
      </w:r>
      <w:r w:rsidR="00670B7D">
        <w:t>,</w:t>
      </w:r>
      <w:r w:rsidR="00154144">
        <w:t xml:space="preserve"> quando </w:t>
      </w:r>
      <w:r w:rsidR="00670B7D">
        <w:t>d</w:t>
      </w:r>
      <w:r w:rsidR="00154144">
        <w:t xml:space="preserve">o julgamento </w:t>
      </w:r>
      <w:r w:rsidR="006759AD">
        <w:t xml:space="preserve">do recurso extraordinário, </w:t>
      </w:r>
      <w:r w:rsidR="00154144">
        <w:t>tem sofrido</w:t>
      </w:r>
      <w:r w:rsidR="000A0E25">
        <w:t xml:space="preserve"> </w:t>
      </w:r>
      <w:r w:rsidR="006759AD">
        <w:t>uma mudança de paradigma</w:t>
      </w:r>
      <w:r w:rsidR="00E24EFC">
        <w:t xml:space="preserve">. O legislador pátrio e o próprio STF, como já se viu, </w:t>
      </w:r>
      <w:r w:rsidR="00342179">
        <w:t>t</w:t>
      </w:r>
      <w:r w:rsidR="00670B7D">
        <w:t>ê</w:t>
      </w:r>
      <w:r w:rsidR="00342179">
        <w:t xml:space="preserve">m implementado mecanismos com o objetivo de </w:t>
      </w:r>
      <w:r w:rsidR="00E84EB2">
        <w:t>conferir maior eficácia e efeitos vinculantes às decisões do STF quando proferidas no controle difuso</w:t>
      </w:r>
      <w:r w:rsidR="00287492">
        <w:t>, o que se convencionou a chamar</w:t>
      </w:r>
      <w:r w:rsidR="00670B7D">
        <w:t>,</w:t>
      </w:r>
      <w:r w:rsidR="00287492">
        <w:t xml:space="preserve"> no Brasil</w:t>
      </w:r>
      <w:r w:rsidR="00670B7D">
        <w:t>,</w:t>
      </w:r>
      <w:r w:rsidR="00287492">
        <w:t xml:space="preserve"> de </w:t>
      </w:r>
      <w:r w:rsidR="00225063">
        <w:t>abstrativização do controle difuso de constitucionalidade.</w:t>
      </w:r>
    </w:p>
    <w:p w14:paraId="16CEB68E" w14:textId="467C8301" w:rsidR="00225063" w:rsidRDefault="0039212F" w:rsidP="00A74673">
      <w:r>
        <w:t xml:space="preserve">O </w:t>
      </w:r>
      <w:r w:rsidR="004852FF">
        <w:t>processo de abstrativização visa resolver um problema criado pel</w:t>
      </w:r>
      <w:r w:rsidR="0020452B">
        <w:t>a sistemática de fiscalização concreta de constitucionalidade</w:t>
      </w:r>
      <w:r w:rsidR="00670B7D">
        <w:t>,</w:t>
      </w:r>
      <w:r w:rsidR="0020452B">
        <w:t xml:space="preserve"> notadamente em países como Brasil e Portugal</w:t>
      </w:r>
      <w:r w:rsidR="00670B7D">
        <w:t>,</w:t>
      </w:r>
      <w:r w:rsidR="0020452B">
        <w:t xml:space="preserve"> que são </w:t>
      </w:r>
      <w:r w:rsidR="00AC168C">
        <w:t xml:space="preserve">filiados à </w:t>
      </w:r>
      <w:r w:rsidR="00AC168C">
        <w:rPr>
          <w:i/>
        </w:rPr>
        <w:t>civil law</w:t>
      </w:r>
      <w:r w:rsidR="00AC168C">
        <w:t xml:space="preserve"> e, portanto, não possuem </w:t>
      </w:r>
      <w:r w:rsidR="0022031A">
        <w:t xml:space="preserve">o instituto do </w:t>
      </w:r>
      <w:r w:rsidR="0022031A">
        <w:rPr>
          <w:i/>
        </w:rPr>
        <w:t>stare decisis</w:t>
      </w:r>
      <w:r w:rsidR="0022031A">
        <w:t>, que é típico de países como os Estados Unidos da América</w:t>
      </w:r>
      <w:r w:rsidR="00670B7D">
        <w:t>,</w:t>
      </w:r>
      <w:r w:rsidR="0022031A">
        <w:t xml:space="preserve"> em que </w:t>
      </w:r>
      <w:r w:rsidR="007E27E5">
        <w:t>os magistrados devem obedecer e se pautar nas decisões prolatadas pelo</w:t>
      </w:r>
      <w:r w:rsidR="00576C1D">
        <w:t xml:space="preserve">s órgãos judicias de maior hierarquia. Ou seja, </w:t>
      </w:r>
      <w:r w:rsidR="00A77021">
        <w:t xml:space="preserve">em razão do </w:t>
      </w:r>
      <w:r w:rsidR="00A77021">
        <w:rPr>
          <w:i/>
        </w:rPr>
        <w:t>stare decisis</w:t>
      </w:r>
      <w:r w:rsidR="00670B7D">
        <w:rPr>
          <w:i/>
        </w:rPr>
        <w:t>,</w:t>
      </w:r>
      <w:r w:rsidR="00A77021">
        <w:rPr>
          <w:i/>
        </w:rPr>
        <w:t xml:space="preserve"> </w:t>
      </w:r>
      <w:r w:rsidR="00A77021">
        <w:t xml:space="preserve">o precedente judicial </w:t>
      </w:r>
      <w:r w:rsidR="00BE3494">
        <w:t xml:space="preserve">ganha repercussão para transcender o caso concreto e estender os seus efeitos </w:t>
      </w:r>
      <w:r w:rsidR="00832397">
        <w:t>aos casos semelhantes e futuros.</w:t>
      </w:r>
    </w:p>
    <w:p w14:paraId="4BD90520" w14:textId="56D19965" w:rsidR="001408A8" w:rsidRDefault="00A12BB8" w:rsidP="001408A8">
      <w:pPr>
        <w:tabs>
          <w:tab w:val="left" w:pos="709"/>
        </w:tabs>
        <w:rPr>
          <w:rFonts w:cs="Times New Roman"/>
        </w:rPr>
      </w:pPr>
      <w:r>
        <w:rPr>
          <w:rFonts w:cs="Times New Roman"/>
        </w:rPr>
        <w:t xml:space="preserve">Em termos de Brasil, </w:t>
      </w:r>
      <w:r w:rsidR="00307FDF">
        <w:rPr>
          <w:rFonts w:cs="Times New Roman"/>
        </w:rPr>
        <w:t xml:space="preserve">desde </w:t>
      </w:r>
      <w:r w:rsidR="001408A8">
        <w:rPr>
          <w:rFonts w:cs="Times New Roman"/>
        </w:rPr>
        <w:t>a promulgação da Constituição de 1988,</w:t>
      </w:r>
      <w:r w:rsidR="00C24238" w:rsidRPr="00C24238">
        <w:rPr>
          <w:rFonts w:cs="Times New Roman"/>
        </w:rPr>
        <w:t xml:space="preserve"> o STF vem enfrentando o dilema e, de forma tímida, tentando equacionar o problema. Nes</w:t>
      </w:r>
      <w:r w:rsidR="0039212F">
        <w:rPr>
          <w:rFonts w:cs="Times New Roman"/>
        </w:rPr>
        <w:t>s</w:t>
      </w:r>
      <w:r w:rsidR="00C24238" w:rsidRPr="00C24238">
        <w:rPr>
          <w:rFonts w:cs="Times New Roman"/>
        </w:rPr>
        <w:t xml:space="preserve">e contexto, </w:t>
      </w:r>
      <w:r w:rsidR="00307FDF">
        <w:rPr>
          <w:rFonts w:cs="Times New Roman"/>
        </w:rPr>
        <w:t>o Tribunal v</w:t>
      </w:r>
      <w:r w:rsidR="00670B7D">
        <w:rPr>
          <w:rFonts w:cs="Times New Roman"/>
        </w:rPr>
        <w:t>em</w:t>
      </w:r>
      <w:r w:rsidR="00C24238" w:rsidRPr="00C24238">
        <w:rPr>
          <w:rFonts w:cs="Times New Roman"/>
        </w:rPr>
        <w:t xml:space="preserve"> aceit</w:t>
      </w:r>
      <w:r w:rsidR="00307FDF">
        <w:rPr>
          <w:rFonts w:cs="Times New Roman"/>
        </w:rPr>
        <w:t>ando</w:t>
      </w:r>
      <w:r w:rsidR="00C24238" w:rsidRPr="00C24238">
        <w:rPr>
          <w:rFonts w:cs="Times New Roman"/>
        </w:rPr>
        <w:t>, mesmo que de forma acanhada, o fato de se fazer um juízo político de relevância e conveniência</w:t>
      </w:r>
      <w:r w:rsidR="00C24238" w:rsidRPr="00C24238">
        <w:rPr>
          <w:rStyle w:val="Refdenotaderodap"/>
          <w:rFonts w:cs="Times New Roman"/>
        </w:rPr>
        <w:footnoteReference w:id="356"/>
      </w:r>
      <w:r w:rsidR="00C24238" w:rsidRPr="00C24238">
        <w:rPr>
          <w:rFonts w:cs="Times New Roman"/>
        </w:rPr>
        <w:t xml:space="preserve"> em nome da segurança jurídica, para se adotar a sistemática de </w:t>
      </w:r>
      <w:r w:rsidR="00C24238" w:rsidRPr="00C24238">
        <w:rPr>
          <w:rFonts w:cs="Times New Roman"/>
        </w:rPr>
        <w:lastRenderedPageBreak/>
        <w:t>caso por caso, avaliando quais efeitos deveriam ser impostos à decisão</w:t>
      </w:r>
      <w:r w:rsidR="00C24238" w:rsidRPr="00C24238">
        <w:rPr>
          <w:rStyle w:val="Refdenotaderodap"/>
          <w:rFonts w:cs="Times New Roman"/>
        </w:rPr>
        <w:footnoteReference w:id="357"/>
      </w:r>
      <w:r w:rsidR="00C24238" w:rsidRPr="00C24238">
        <w:rPr>
          <w:rFonts w:cs="Times New Roman"/>
        </w:rPr>
        <w:t>. Es</w:t>
      </w:r>
      <w:r w:rsidR="00812370">
        <w:rPr>
          <w:rFonts w:cs="Times New Roman"/>
        </w:rPr>
        <w:t>s</w:t>
      </w:r>
      <w:r w:rsidR="00C24238" w:rsidRPr="00C24238">
        <w:rPr>
          <w:rFonts w:cs="Times New Roman"/>
        </w:rPr>
        <w:t>a preocupação do STF se dá em virtude do reconhecimento d</w:t>
      </w:r>
      <w:r w:rsidR="00670B7D">
        <w:rPr>
          <w:rFonts w:cs="Times New Roman"/>
        </w:rPr>
        <w:t>e que a</w:t>
      </w:r>
      <w:r w:rsidR="00C24238" w:rsidRPr="00C24238">
        <w:rPr>
          <w:rFonts w:cs="Times New Roman"/>
        </w:rPr>
        <w:t xml:space="preserve"> inconstitucionalidade, mesmo que incidental, produz </w:t>
      </w:r>
      <w:r w:rsidR="00A22D5C" w:rsidRPr="00C24238">
        <w:rPr>
          <w:rFonts w:cs="Times New Roman"/>
        </w:rPr>
        <w:t>consequências</w:t>
      </w:r>
      <w:r w:rsidR="00C24238" w:rsidRPr="00C24238">
        <w:rPr>
          <w:rFonts w:cs="Times New Roman"/>
        </w:rPr>
        <w:t xml:space="preserve"> para além do caso em julgamento.</w:t>
      </w:r>
    </w:p>
    <w:p w14:paraId="0C8FA1EF" w14:textId="4BA70681" w:rsidR="004176C7" w:rsidRDefault="00C24238" w:rsidP="00A74673">
      <w:r w:rsidRPr="00C24238">
        <w:t xml:space="preserve">A grande mudança no entendimento ocorreu no julgamento do </w:t>
      </w:r>
      <w:r w:rsidRPr="00C24238">
        <w:rPr>
          <w:i/>
        </w:rPr>
        <w:t>habeas corpus</w:t>
      </w:r>
      <w:r w:rsidRPr="00C24238">
        <w:t xml:space="preserve"> 82.959-7/SP, em que o paciente questionava a constitucionalidade do § 1º do artigo 2º da Lei nº 8.072, de 25 de julho de 1990</w:t>
      </w:r>
      <w:r w:rsidR="00A61F41">
        <w:rPr>
          <w:rStyle w:val="Refdenotaderodap"/>
          <w:rFonts w:cs="Times New Roman"/>
        </w:rPr>
        <w:footnoteReference w:id="358"/>
      </w:r>
      <w:r w:rsidRPr="00C24238">
        <w:t xml:space="preserve">. No referido julgamento, ocorrido em fevereiro de 2006, o STF, por maioria, decidiu por deferir o pedido de </w:t>
      </w:r>
      <w:r w:rsidRPr="00C24238">
        <w:rPr>
          <w:i/>
        </w:rPr>
        <w:t>habeas corpus</w:t>
      </w:r>
      <w:r w:rsidRPr="00C24238">
        <w:t xml:space="preserve"> e declarar, </w:t>
      </w:r>
      <w:r w:rsidRPr="00C24238">
        <w:rPr>
          <w:i/>
        </w:rPr>
        <w:t>incidenter tantum</w:t>
      </w:r>
      <w:r w:rsidRPr="00C24238">
        <w:t xml:space="preserve">, a inconstitucionalidade do § 1º do artigo 2º da Lei nº 8.072. Na mesma decisão, </w:t>
      </w:r>
      <w:r w:rsidR="00172414">
        <w:t>tornou explícito</w:t>
      </w:r>
      <w:r w:rsidR="00172414" w:rsidRPr="00C24238">
        <w:t xml:space="preserve"> </w:t>
      </w:r>
      <w:r w:rsidRPr="00C24238">
        <w:t>que a declaração incidental de inconstitucionalidade do preceito legal em questão não gerar</w:t>
      </w:r>
      <w:r w:rsidR="00670B7D">
        <w:t>ia</w:t>
      </w:r>
      <w:r w:rsidRPr="00C24238">
        <w:t xml:space="preserve"> </w:t>
      </w:r>
      <w:r w:rsidR="001374B0" w:rsidRPr="00C24238">
        <w:t>consequências</w:t>
      </w:r>
      <w:r w:rsidRPr="00C24238">
        <w:t xml:space="preserve"> jurídicas com relação às penas já extintas nesta data, pois a decisão plenária envolveu, unicamente, o afastamento do óbice representado pela norma declarada inconstitucional, sem prejuízo da apreciação, caso a caso, pelo magistrado competente, dos demais requisitos pertinentes ao reconhecimento da possibilidade de progressão</w:t>
      </w:r>
      <w:r w:rsidR="002B6C72">
        <w:rPr>
          <w:rStyle w:val="Refdenotaderodap"/>
          <w:rFonts w:cs="Times New Roman"/>
        </w:rPr>
        <w:footnoteReference w:id="359"/>
      </w:r>
      <w:r w:rsidRPr="00C24238">
        <w:t>.</w:t>
      </w:r>
      <w:r w:rsidR="001374B0">
        <w:t xml:space="preserve"> </w:t>
      </w:r>
      <w:r w:rsidR="008404B7">
        <w:t xml:space="preserve">Ora, </w:t>
      </w:r>
      <w:r w:rsidR="00E94AA2">
        <w:t xml:space="preserve">o </w:t>
      </w:r>
      <w:r w:rsidRPr="00C24238">
        <w:t>STF manej</w:t>
      </w:r>
      <w:r w:rsidR="008404B7">
        <w:t>ou</w:t>
      </w:r>
      <w:r w:rsidRPr="00C24238">
        <w:t xml:space="preserve"> os efeitos da declaração de inconstitucionalidade incidental, conforme o faz no controle abstrato, quando, por razões de segurança jurídica ou de excepcional interesse social, por decisão de dois terços de seus membros,</w:t>
      </w:r>
      <w:r w:rsidR="008404B7">
        <w:t xml:space="preserve"> pode</w:t>
      </w:r>
      <w:r w:rsidRPr="00C24238">
        <w:t xml:space="preserve"> restringir os efeitos daquela declaração ou </w:t>
      </w:r>
      <w:r w:rsidRPr="00C24238">
        <w:lastRenderedPageBreak/>
        <w:t>decidir que ela só tenha eficácia a partir de seu trânsito em julgado</w:t>
      </w:r>
      <w:r w:rsidR="00670B7D">
        <w:t>,</w:t>
      </w:r>
      <w:r w:rsidRPr="00C24238">
        <w:t xml:space="preserve"> ou de outro momento que venha a ser fixado</w:t>
      </w:r>
      <w:r w:rsidR="004176C7">
        <w:t xml:space="preserve"> quando </w:t>
      </w:r>
      <w:r w:rsidR="00670B7D">
        <w:t>d</w:t>
      </w:r>
      <w:r w:rsidR="004176C7">
        <w:t>o julgamento abstrato</w:t>
      </w:r>
      <w:r w:rsidRPr="00C24238">
        <w:t>.</w:t>
      </w:r>
    </w:p>
    <w:p w14:paraId="6BA87756" w14:textId="6B65EF82" w:rsidR="00DD300C" w:rsidRDefault="00C24238" w:rsidP="00EA3559">
      <w:r w:rsidRPr="00C24238">
        <w:t xml:space="preserve">O Tribunal, além de reconhecer a inconstitucionalidade incidental da lei, estendeu sua decisão, via manipulação dos seus efeitos, para abranger todas as situações semelhantes, com a ressalva de que aquela decisão tomada não geraria </w:t>
      </w:r>
      <w:r w:rsidR="0092277F" w:rsidRPr="00C24238">
        <w:t>consequências</w:t>
      </w:r>
      <w:r w:rsidRPr="00C24238">
        <w:t xml:space="preserve"> jurídicas com relação às penas já extintas na data da decisão</w:t>
      </w:r>
      <w:r w:rsidRPr="00C24238">
        <w:rPr>
          <w:rStyle w:val="Refdenotaderodap"/>
          <w:rFonts w:cs="Times New Roman"/>
        </w:rPr>
        <w:footnoteReference w:id="360"/>
      </w:r>
      <w:r w:rsidRPr="00C24238">
        <w:t>.</w:t>
      </w:r>
      <w:r w:rsidR="00880EAB">
        <w:t xml:space="preserve"> </w:t>
      </w:r>
      <w:r w:rsidR="0092277F">
        <w:t>O</w:t>
      </w:r>
      <w:r w:rsidRPr="00C24238">
        <w:t xml:space="preserve"> STF atribui</w:t>
      </w:r>
      <w:r w:rsidR="00670B7D">
        <w:t>u</w:t>
      </w:r>
      <w:r w:rsidRPr="00C24238">
        <w:t xml:space="preserve"> à decisão incidental </w:t>
      </w:r>
      <w:r w:rsidR="00423909">
        <w:t xml:space="preserve">do controle concreto </w:t>
      </w:r>
      <w:r w:rsidRPr="00C24238">
        <w:t xml:space="preserve">efeitos </w:t>
      </w:r>
      <w:r w:rsidRPr="00C24238">
        <w:rPr>
          <w:i/>
        </w:rPr>
        <w:t>erga om</w:t>
      </w:r>
      <w:r w:rsidR="0092277F">
        <w:rPr>
          <w:i/>
        </w:rPr>
        <w:t>n</w:t>
      </w:r>
      <w:r w:rsidRPr="00C24238">
        <w:rPr>
          <w:i/>
        </w:rPr>
        <w:t xml:space="preserve">es </w:t>
      </w:r>
      <w:r w:rsidRPr="00C24238">
        <w:t>para atingir os casos semelhantes que poderiam ensejar recursos com o mesmo fundamento</w:t>
      </w:r>
      <w:r w:rsidR="00670952">
        <w:t xml:space="preserve">, aplicando solução semelhante ao </w:t>
      </w:r>
      <w:r w:rsidR="00670952">
        <w:rPr>
          <w:i/>
        </w:rPr>
        <w:t>stare decisis</w:t>
      </w:r>
      <w:r w:rsidR="00F23912">
        <w:rPr>
          <w:i/>
        </w:rPr>
        <w:t xml:space="preserve"> </w:t>
      </w:r>
      <w:r w:rsidR="00F23912">
        <w:t>norte</w:t>
      </w:r>
      <w:r w:rsidR="0039212F">
        <w:t>-</w:t>
      </w:r>
      <w:r w:rsidR="00F23912">
        <w:t>americano</w:t>
      </w:r>
      <w:r w:rsidRPr="00C24238">
        <w:t>. Ademais, preocupou-se com os efeitos concretos já produzidos pela norma, pois além d</w:t>
      </w:r>
      <w:r w:rsidR="0039212F">
        <w:t>e el</w:t>
      </w:r>
      <w:r w:rsidRPr="00C24238">
        <w:t>a mesma gozar de presunção de constitucionalidade até aquele momento, o próprio STF já havia decidido pela constitucionalidade da norma em outras situações anteriores, transformando a presunção em certeza</w:t>
      </w:r>
      <w:r w:rsidR="00F2175A">
        <w:rPr>
          <w:rStyle w:val="Refdenotaderodap"/>
          <w:rFonts w:cs="Times New Roman"/>
        </w:rPr>
        <w:footnoteReference w:id="361"/>
      </w:r>
      <w:r w:rsidRPr="00C24238">
        <w:t>.</w:t>
      </w:r>
      <w:r w:rsidR="00AB51B3">
        <w:t xml:space="preserve"> </w:t>
      </w:r>
      <w:r w:rsidRPr="00C24238">
        <w:t>O Tribunal, ao manejar os efeitos da declaração de inconstitucionalidade incidental, cuidou de precaver-se quanto a possíveis ações de indenização contra o Estado</w:t>
      </w:r>
      <w:r w:rsidR="00670B7D">
        <w:t>,</w:t>
      </w:r>
      <w:r w:rsidRPr="00C24238">
        <w:t xml:space="preserve"> para os casos em que já havia o cumprimento da pena em regime integralmente fechado. Assim é que, ao estender os efeitos da decisão para além do caso concreto, o STF resguardou-se</w:t>
      </w:r>
      <w:r w:rsidR="004636D3">
        <w:t>,</w:t>
      </w:r>
      <w:r w:rsidRPr="00C24238">
        <w:t xml:space="preserve"> determinando que a decisão não atingiria as penas já cumpridas e que</w:t>
      </w:r>
      <w:r w:rsidR="0039212F">
        <w:t xml:space="preserve"> ela</w:t>
      </w:r>
      <w:r w:rsidRPr="00C24238">
        <w:t xml:space="preserve"> somente foi tomada para afastar o </w:t>
      </w:r>
      <w:r w:rsidR="00B97A7F">
        <w:t>“</w:t>
      </w:r>
      <w:r w:rsidRPr="00C24238">
        <w:t>óbice representado pela norma, ora declarada inconstitucional, sem prejuízo da apreciação, caso a caso, pelo magistrado competente, dos demais requisitos pertinentes ao reconhecimento da possibilidade de progressão</w:t>
      </w:r>
      <w:r w:rsidR="00B97A7F">
        <w:t xml:space="preserve">” </w:t>
      </w:r>
      <w:r w:rsidR="00F2175A">
        <w:rPr>
          <w:rStyle w:val="Refdenotaderodap"/>
          <w:rFonts w:cs="Times New Roman"/>
        </w:rPr>
        <w:footnoteReference w:id="362"/>
      </w:r>
      <w:r w:rsidRPr="00C24238">
        <w:t>.</w:t>
      </w:r>
    </w:p>
    <w:p w14:paraId="1F91FBE4" w14:textId="2CA981B6" w:rsidR="00A94D9B" w:rsidRDefault="00C24238" w:rsidP="00EA3559">
      <w:r w:rsidRPr="00C24238">
        <w:t>O grande precursor desta inovação foi o ilustre Ministro Gilmar Mendes</w:t>
      </w:r>
      <w:r w:rsidR="00B66F1F">
        <w:t>,</w:t>
      </w:r>
      <w:r w:rsidRPr="00C24238">
        <w:t xml:space="preserve"> que defendeu a manipulação dos efeitos da decisão incidental, assim como ocorre no controle abstrato, sob o </w:t>
      </w:r>
      <w:r w:rsidRPr="00C24238">
        <w:lastRenderedPageBreak/>
        <w:t xml:space="preserve">argumento de que no sistema difuso mais tradicional do mundo, o dos Estados Unidos, já se admite a mitigação dos efeitos da declaração de inconstitucionalidade e, em casos determinados, até mesmo a pura declaração de inconstitucionalidade com efeito exclusivamente </w:t>
      </w:r>
      <w:r w:rsidRPr="00C24238">
        <w:rPr>
          <w:i/>
        </w:rPr>
        <w:t>pro futuro</w:t>
      </w:r>
      <w:r w:rsidR="00FF7A09" w:rsidRPr="00EA3559">
        <w:rPr>
          <w:rStyle w:val="Refdenotaderodap"/>
          <w:rFonts w:cs="Times New Roman"/>
        </w:rPr>
        <w:footnoteReference w:id="363"/>
      </w:r>
      <w:r w:rsidRPr="00C24238">
        <w:t xml:space="preserve">. Argumentou, ainda, que não só a Suprema Corte americana, mas uma série expressiva de Cortes Constitucionais e Cortes Supremas adota a técnica da limitação de efeitos e conclui, de forma clara, que o modelo difuso não </w:t>
      </w:r>
      <w:r w:rsidR="00B97A7F">
        <w:t>apresenta incompatibilidade</w:t>
      </w:r>
      <w:r w:rsidRPr="00C24238">
        <w:t xml:space="preserve"> com a doutrina da limitação dos efeitos</w:t>
      </w:r>
      <w:r w:rsidR="00DF09ED">
        <w:rPr>
          <w:rStyle w:val="Refdenotaderodap"/>
          <w:rFonts w:cs="Times New Roman"/>
        </w:rPr>
        <w:footnoteReference w:id="364"/>
      </w:r>
      <w:r w:rsidRPr="00C24238">
        <w:t xml:space="preserve">. </w:t>
      </w:r>
    </w:p>
    <w:p w14:paraId="2C20F911" w14:textId="6144D997" w:rsidR="00FF7A09" w:rsidRDefault="00F34C1A" w:rsidP="00EA3559">
      <w:r>
        <w:t>Neste sentido</w:t>
      </w:r>
      <w:r w:rsidR="00B66F1F">
        <w:t>,</w:t>
      </w:r>
      <w:r w:rsidR="00F86885">
        <w:t xml:space="preserve"> </w:t>
      </w:r>
      <w:r w:rsidR="007B4CE5">
        <w:t xml:space="preserve">é certo que </w:t>
      </w:r>
      <w:r w:rsidR="00F86885" w:rsidRPr="00F86885">
        <w:t xml:space="preserve">se a declaração de inconstitucionalidade afeta somente a demanda em que foi levada a efeito, não há </w:t>
      </w:r>
      <w:r w:rsidR="00B66F1F">
        <w:t xml:space="preserve">que </w:t>
      </w:r>
      <w:r w:rsidR="00F86885" w:rsidRPr="00F86885">
        <w:t xml:space="preserve">cogitar </w:t>
      </w:r>
      <w:r w:rsidR="00B66F1F">
        <w:t>a</w:t>
      </w:r>
      <w:r w:rsidR="00F86885" w:rsidRPr="00F86885">
        <w:t xml:space="preserve"> alteração de julgados anteriores</w:t>
      </w:r>
      <w:r w:rsidR="00B66F1F">
        <w:t>, já que o</w:t>
      </w:r>
      <w:r w:rsidR="007B4CE5">
        <w:t xml:space="preserve"> </w:t>
      </w:r>
      <w:r w:rsidR="0029655F">
        <w:t xml:space="preserve">próprio </w:t>
      </w:r>
      <w:r w:rsidR="00F86885" w:rsidRPr="00F86885">
        <w:t>sistema difuso</w:t>
      </w:r>
      <w:r w:rsidR="0029655F">
        <w:t>-</w:t>
      </w:r>
      <w:r w:rsidR="00F86885" w:rsidRPr="00F86885">
        <w:t xml:space="preserve">incidental mais tradicional do mundo </w:t>
      </w:r>
      <w:r w:rsidR="0029655F">
        <w:t xml:space="preserve">também </w:t>
      </w:r>
      <w:r w:rsidR="00F86885" w:rsidRPr="00F86885">
        <w:t xml:space="preserve">passou a admitir a mitigação dos efeitos da declaração de inconstitucionalidade em </w:t>
      </w:r>
      <w:r w:rsidR="00B97A7F">
        <w:t xml:space="preserve">certos </w:t>
      </w:r>
      <w:r w:rsidR="00F86885" w:rsidRPr="00F86885">
        <w:t>casos</w:t>
      </w:r>
      <w:r w:rsidR="0029655F">
        <w:t>. Assim, a Suprema Corte Americana</w:t>
      </w:r>
      <w:r w:rsidR="00B66F1F">
        <w:t>,</w:t>
      </w:r>
      <w:r w:rsidR="0029655F">
        <w:t xml:space="preserve"> </w:t>
      </w:r>
      <w:r w:rsidR="00732901">
        <w:t xml:space="preserve">quando </w:t>
      </w:r>
      <w:r w:rsidR="00B66F1F">
        <w:t>d</w:t>
      </w:r>
      <w:r w:rsidR="00732901">
        <w:t xml:space="preserve">o julgamento do </w:t>
      </w:r>
      <w:r w:rsidR="00732901" w:rsidRPr="00F86885">
        <w:t xml:space="preserve">caso </w:t>
      </w:r>
      <w:r w:rsidR="00732901" w:rsidRPr="00B22434">
        <w:t xml:space="preserve">Linkletter </w:t>
      </w:r>
      <w:r w:rsidR="00732901" w:rsidRPr="00812370">
        <w:t>v</w:t>
      </w:r>
      <w:r w:rsidR="00812370" w:rsidRPr="00812370">
        <w:t>s</w:t>
      </w:r>
      <w:r w:rsidR="00732901" w:rsidRPr="00B22434">
        <w:t>. Walker</w:t>
      </w:r>
      <w:r w:rsidR="00B66F1F" w:rsidRPr="00B22434">
        <w:t>,</w:t>
      </w:r>
      <w:r w:rsidR="00732901">
        <w:rPr>
          <w:i/>
        </w:rPr>
        <w:t xml:space="preserve"> </w:t>
      </w:r>
      <w:r w:rsidR="00732901">
        <w:t>passou a a</w:t>
      </w:r>
      <w:r w:rsidR="00F86885" w:rsidRPr="00F86885">
        <w:t>colhe</w:t>
      </w:r>
      <w:r w:rsidR="00732901">
        <w:t>r</w:t>
      </w:r>
      <w:r w:rsidR="00F86885" w:rsidRPr="00F86885">
        <w:t xml:space="preserve"> a pura declaração de inconstitucionalidade com efeitos exclusivamente </w:t>
      </w:r>
      <w:r w:rsidR="00F86885" w:rsidRPr="00BD5587">
        <w:rPr>
          <w:i/>
        </w:rPr>
        <w:t>pro futuro</w:t>
      </w:r>
      <w:r w:rsidR="00D273AF">
        <w:rPr>
          <w:rStyle w:val="Refdenotaderodap"/>
          <w:rFonts w:cs="Times New Roman"/>
        </w:rPr>
        <w:footnoteReference w:id="365"/>
      </w:r>
      <w:r w:rsidR="00F86885" w:rsidRPr="00F86885">
        <w:t xml:space="preserve">. </w:t>
      </w:r>
      <w:r w:rsidR="00960007">
        <w:t xml:space="preserve">Não se enquadra a </w:t>
      </w:r>
      <w:r w:rsidR="00284CCB">
        <w:t>decisão em comento na mesma hipótese da objetivação do controle difuso ocorrido no Brasil, mas é relevante do ponto de vista que o sistema c</w:t>
      </w:r>
      <w:r w:rsidR="00D52080">
        <w:t xml:space="preserve">oncreto-difuso mais tradicional do mundo, que serviu de base e de inspiração para os demais controles difusos espalhados pelo </w:t>
      </w:r>
      <w:r w:rsidR="00B66F1F">
        <w:t>globo</w:t>
      </w:r>
      <w:r w:rsidR="00D52080">
        <w:t>, notadamente Brasil e Portugal, passou a admitir a manipulação dos efeitos da decisão proferida incidentalmente, ainda que seja pa</w:t>
      </w:r>
      <w:r w:rsidR="00152F22">
        <w:t>ra imputar à decisão efeitos pro futuro</w:t>
      </w:r>
      <w:r w:rsidR="003D0B8C">
        <w:t>, o que não deixa de ser uma modificação relevante. Neste contexto</w:t>
      </w:r>
      <w:r w:rsidR="00B66F1F">
        <w:t>,</w:t>
      </w:r>
      <w:r w:rsidR="00F86885" w:rsidRPr="00F86885">
        <w:t xml:space="preserve"> </w:t>
      </w:r>
      <w:r w:rsidR="000F4123">
        <w:t>a experi</w:t>
      </w:r>
      <w:r w:rsidR="00B66F1F">
        <w:t>ê</w:t>
      </w:r>
      <w:r w:rsidR="00400B91">
        <w:t xml:space="preserve">ncia mundial mostra que </w:t>
      </w:r>
      <w:r w:rsidR="00F86885" w:rsidRPr="00F86885">
        <w:t xml:space="preserve">uma série expressiva de </w:t>
      </w:r>
      <w:r w:rsidR="00B97A7F" w:rsidRPr="00F86885">
        <w:t xml:space="preserve">Cortes Supremas </w:t>
      </w:r>
      <w:r w:rsidR="00B97A7F">
        <w:t xml:space="preserve">e </w:t>
      </w:r>
      <w:r w:rsidR="00F86885" w:rsidRPr="00F86885">
        <w:t>Cortes Constitucionais adota a técnica da limitação de efeitos</w:t>
      </w:r>
      <w:r w:rsidR="006D041C">
        <w:t>, dentre elas</w:t>
      </w:r>
      <w:r w:rsidR="00382665">
        <w:t>,</w:t>
      </w:r>
      <w:r w:rsidR="006D041C">
        <w:t xml:space="preserve"> a Corte Constitucional </w:t>
      </w:r>
      <w:r w:rsidR="00AD169D">
        <w:t xml:space="preserve">austríaca, </w:t>
      </w:r>
      <w:r w:rsidR="006B7CBE">
        <w:t xml:space="preserve">a </w:t>
      </w:r>
      <w:r w:rsidR="00AD169D">
        <w:t xml:space="preserve">Corte Constitucional alemã, </w:t>
      </w:r>
      <w:r w:rsidR="005D67D4">
        <w:t xml:space="preserve">a Corte Constitucional </w:t>
      </w:r>
      <w:r w:rsidR="00FF0072">
        <w:t xml:space="preserve">portuguesa, </w:t>
      </w:r>
      <w:r w:rsidR="00B06F3B">
        <w:t xml:space="preserve">o Tribunal de Justiça da Comunidade Europeia e o </w:t>
      </w:r>
      <w:r w:rsidR="00D273AF">
        <w:t>Tribunal Europeu de Direitos Humanos</w:t>
      </w:r>
      <w:r w:rsidR="000B5264">
        <w:rPr>
          <w:rStyle w:val="Refdenotaderodap"/>
          <w:rFonts w:cs="Times New Roman"/>
        </w:rPr>
        <w:footnoteReference w:id="366"/>
      </w:r>
      <w:r w:rsidR="00D273AF">
        <w:t>.</w:t>
      </w:r>
    </w:p>
    <w:p w14:paraId="7A2CE457" w14:textId="0DF02D27" w:rsidR="00A94D9B" w:rsidRDefault="00C24238" w:rsidP="00EA3559">
      <w:r w:rsidRPr="00C24238">
        <w:t xml:space="preserve">O Tribunal </w:t>
      </w:r>
      <w:r w:rsidR="00A94D9B">
        <w:t>abstrativiz</w:t>
      </w:r>
      <w:r w:rsidR="00B66F1F">
        <w:t>ou</w:t>
      </w:r>
      <w:r w:rsidRPr="00C24238">
        <w:t xml:space="preserve"> o julgamento e a decisão de inconstitucionalidade</w:t>
      </w:r>
      <w:r w:rsidR="00B66F1F">
        <w:t>,</w:t>
      </w:r>
      <w:r w:rsidRPr="00C24238">
        <w:t xml:space="preserve"> estendendo seus efeitos para todos os demais casos, com a ressalva de que não atingiria somente as penas já cumpridas</w:t>
      </w:r>
      <w:r w:rsidRPr="00C24238">
        <w:rPr>
          <w:rStyle w:val="Refdenotaderodap"/>
          <w:rFonts w:cs="Times New Roman"/>
        </w:rPr>
        <w:footnoteReference w:id="367"/>
      </w:r>
      <w:r w:rsidRPr="00C24238">
        <w:t>.</w:t>
      </w:r>
    </w:p>
    <w:p w14:paraId="3CD868D4" w14:textId="45D2C194" w:rsidR="00C24238" w:rsidRDefault="00C24238" w:rsidP="00F84C65">
      <w:pPr>
        <w:tabs>
          <w:tab w:val="left" w:pos="709"/>
        </w:tabs>
        <w:rPr>
          <w:rFonts w:cs="Times New Roman"/>
        </w:rPr>
      </w:pPr>
      <w:r w:rsidRPr="00C24238">
        <w:rPr>
          <w:rFonts w:cs="Times New Roman"/>
        </w:rPr>
        <w:lastRenderedPageBreak/>
        <w:t>Houve uma preocupação com o direito da parte, concretamente defendido no julgamento, mas</w:t>
      </w:r>
      <w:r w:rsidR="00B66F1F">
        <w:rPr>
          <w:rFonts w:cs="Times New Roman"/>
        </w:rPr>
        <w:t>,</w:t>
      </w:r>
      <w:r w:rsidRPr="00C24238">
        <w:rPr>
          <w:rFonts w:cs="Times New Roman"/>
        </w:rPr>
        <w:t xml:space="preserve"> ainda maior</w:t>
      </w:r>
      <w:r w:rsidR="00B66F1F">
        <w:rPr>
          <w:rFonts w:cs="Times New Roman"/>
        </w:rPr>
        <w:t>,</w:t>
      </w:r>
      <w:r w:rsidRPr="00C24238">
        <w:rPr>
          <w:rFonts w:cs="Times New Roman"/>
        </w:rPr>
        <w:t xml:space="preserve"> com integração, unidade e defesa do direito objetivo. O STF cuidou da questão subjetiva, típica do controle difuso, atentando-se</w:t>
      </w:r>
      <w:r w:rsidR="00B66F1F">
        <w:rPr>
          <w:rFonts w:cs="Times New Roman"/>
        </w:rPr>
        <w:t>,</w:t>
      </w:r>
      <w:r w:rsidRPr="00C24238">
        <w:rPr>
          <w:rFonts w:cs="Times New Roman"/>
        </w:rPr>
        <w:t xml:space="preserve"> também</w:t>
      </w:r>
      <w:r w:rsidR="00B66F1F">
        <w:rPr>
          <w:rFonts w:cs="Times New Roman"/>
        </w:rPr>
        <w:t>,</w:t>
      </w:r>
      <w:r w:rsidRPr="00C24238">
        <w:rPr>
          <w:rFonts w:cs="Times New Roman"/>
        </w:rPr>
        <w:t xml:space="preserve"> para a defesa da unidade e harmonia do ordenamento jurídico pátrio, pelo que não preteriu o caráter objetivo de sua decisão. A </w:t>
      </w:r>
      <w:r w:rsidR="00F84C65" w:rsidRPr="00C24238">
        <w:rPr>
          <w:rFonts w:cs="Times New Roman"/>
        </w:rPr>
        <w:t>consequência</w:t>
      </w:r>
      <w:r w:rsidRPr="00C24238">
        <w:rPr>
          <w:rFonts w:cs="Times New Roman"/>
        </w:rPr>
        <w:t xml:space="preserve"> mais expressiva dessa objetivação do julgamento do controle incidental de constitucionalidade é que seus efeitos foram prolongados para além dos litigantes, sendo estendida a situações semelhantes.</w:t>
      </w:r>
      <w:r w:rsidR="00F84C65">
        <w:rPr>
          <w:rFonts w:cs="Times New Roman"/>
        </w:rPr>
        <w:t xml:space="preserve"> </w:t>
      </w:r>
      <w:r w:rsidRPr="00F84C65">
        <w:rPr>
          <w:rFonts w:cs="Times New Roman"/>
        </w:rPr>
        <w:t>Dessa forma, restou configurada a objetivação, visto que foram produzidos</w:t>
      </w:r>
      <w:r w:rsidR="00B66F1F">
        <w:rPr>
          <w:rFonts w:cs="Times New Roman"/>
        </w:rPr>
        <w:t>,</w:t>
      </w:r>
      <w:r w:rsidRPr="00F84C65">
        <w:rPr>
          <w:rFonts w:cs="Times New Roman"/>
        </w:rPr>
        <w:t xml:space="preserve"> no julgamento do controle difuso</w:t>
      </w:r>
      <w:r w:rsidR="00B66F1F">
        <w:rPr>
          <w:rFonts w:cs="Times New Roman"/>
        </w:rPr>
        <w:t>,</w:t>
      </w:r>
      <w:r w:rsidRPr="00F84C65">
        <w:rPr>
          <w:rFonts w:cs="Times New Roman"/>
        </w:rPr>
        <w:t xml:space="preserve"> os efeitos essenciais do controle abstrato.</w:t>
      </w:r>
    </w:p>
    <w:p w14:paraId="2F79B638" w14:textId="68431C87" w:rsidR="00BD076D" w:rsidRDefault="00F84C65" w:rsidP="00EA3559">
      <w:r>
        <w:t xml:space="preserve">É de se notar, </w:t>
      </w:r>
      <w:r w:rsidR="00B66F1F">
        <w:t xml:space="preserve">no </w:t>
      </w:r>
      <w:r>
        <w:t xml:space="preserve">entanto, que a decisão do STF no </w:t>
      </w:r>
      <w:r w:rsidRPr="00F84C65">
        <w:t>HC 82.959/SP</w:t>
      </w:r>
      <w:r>
        <w:t xml:space="preserve"> expandiu os efeitos da </w:t>
      </w:r>
      <w:r w:rsidR="00C318F5">
        <w:t>declaração incidental de inconstitucionalidade, sem que tenha se utilizado da sistemática constitucional adequada prevista no artigo 52, X da CF</w:t>
      </w:r>
      <w:r w:rsidR="00F57979">
        <w:t xml:space="preserve">, ou seja, houve a extensão para todos </w:t>
      </w:r>
      <w:r w:rsidR="00841BC5">
        <w:t>dos efeitos da declaração de inconstitucionalidade, sem que a decisão fosse informada ao Senado Federal</w:t>
      </w:r>
      <w:r w:rsidR="00B66F1F">
        <w:t>,</w:t>
      </w:r>
      <w:r w:rsidR="00841BC5">
        <w:t xml:space="preserve"> para que ele emitisse a resolução de suspensão da execução da norma declarada inconstitucional. </w:t>
      </w:r>
      <w:r w:rsidR="00512EB9">
        <w:t>Houve, portanto</w:t>
      </w:r>
      <w:r w:rsidR="00B66F1F">
        <w:t>,</w:t>
      </w:r>
      <w:r w:rsidR="00512EB9">
        <w:t xml:space="preserve"> a abstrativização da decisão do recurso extraordinário</w:t>
      </w:r>
      <w:r w:rsidR="0091353C">
        <w:t>, ou seja, o Tribunal tornou abstrat</w:t>
      </w:r>
      <w:r w:rsidR="00EC567D">
        <w:t xml:space="preserve">o o controle difuso, ao conceder à decisão eficácia </w:t>
      </w:r>
      <w:r w:rsidR="002856AE">
        <w:rPr>
          <w:i/>
        </w:rPr>
        <w:t>erga omnes</w:t>
      </w:r>
      <w:r w:rsidR="002856AE">
        <w:t xml:space="preserve"> e efeito vinculante. O mesmo se deu no julgamento da Rcl. 4335/AC</w:t>
      </w:r>
      <w:r w:rsidR="00B66F1F">
        <w:t>,</w:t>
      </w:r>
      <w:r w:rsidR="002856AE">
        <w:t xml:space="preserve"> em que o Tribunal também expandiu </w:t>
      </w:r>
      <w:r w:rsidR="005443CF">
        <w:t xml:space="preserve">os efeitos da decisão proferida no controle </w:t>
      </w:r>
      <w:r w:rsidR="00BD076D">
        <w:t>difuso.</w:t>
      </w:r>
    </w:p>
    <w:p w14:paraId="69666A5E" w14:textId="5C16B66B" w:rsidR="00DE7AF7" w:rsidRPr="00EA3559" w:rsidRDefault="00BD076D" w:rsidP="00EA3559">
      <w:pPr>
        <w:rPr>
          <w:spacing w:val="-2"/>
        </w:rPr>
      </w:pPr>
      <w:r w:rsidRPr="006D4A62">
        <w:t xml:space="preserve">No </w:t>
      </w:r>
      <w:r w:rsidR="008D4868">
        <w:t>D</w:t>
      </w:r>
      <w:r w:rsidRPr="006D4A62">
        <w:t>ireito português, a própria Constituição de 1976 trouxe uma forma de</w:t>
      </w:r>
      <w:r w:rsidR="00962EF8" w:rsidRPr="006D4A62">
        <w:t xml:space="preserve"> “abstrativizar” o recurso de inconstitucionalidade dirigido ao Tribunal Constitucional</w:t>
      </w:r>
      <w:r w:rsidR="00CF0C48">
        <w:t>.</w:t>
      </w:r>
      <w:r w:rsidR="00962EF8" w:rsidRPr="006D4A62">
        <w:t xml:space="preserve"> </w:t>
      </w:r>
      <w:r w:rsidR="00CF0C48">
        <w:t>T</w:t>
      </w:r>
      <w:r w:rsidR="00962EF8" w:rsidRPr="006D4A62">
        <w:t>rata</w:t>
      </w:r>
      <w:r w:rsidR="004B0AA4" w:rsidRPr="006D4A62">
        <w:t xml:space="preserve">-se da previsão contida no artigo </w:t>
      </w:r>
      <w:r w:rsidR="00CF0C48">
        <w:t>n.º</w:t>
      </w:r>
      <w:r w:rsidR="00BB5823">
        <w:t xml:space="preserve"> </w:t>
      </w:r>
      <w:r w:rsidR="004B0AA4" w:rsidRPr="006D4A62">
        <w:t>281</w:t>
      </w:r>
      <w:r w:rsidR="00BB5823">
        <w:t xml:space="preserve">, 3, que permite ao Tribunal Constitucional, após </w:t>
      </w:r>
      <w:r w:rsidR="002A59C2">
        <w:t>o julgamento de três casos concretos</w:t>
      </w:r>
      <w:r w:rsidR="00CF0C48">
        <w:t>,</w:t>
      </w:r>
      <w:r w:rsidR="00F43626">
        <w:t xml:space="preserve"> apreciar e declarar</w:t>
      </w:r>
      <w:r w:rsidR="00CF0C48">
        <w:t>,</w:t>
      </w:r>
      <w:r w:rsidR="00F43626">
        <w:t xml:space="preserve"> com força obrigatória geral</w:t>
      </w:r>
      <w:r w:rsidR="00CF0C48">
        <w:t>,</w:t>
      </w:r>
      <w:r w:rsidR="00F43626">
        <w:t xml:space="preserve"> </w:t>
      </w:r>
      <w:r w:rsidR="00C80D20">
        <w:t xml:space="preserve">a inconstitucionalidade ou a ilegalidade de qualquer norma. </w:t>
      </w:r>
      <w:r w:rsidR="005B62C2">
        <w:t xml:space="preserve">O mencionado artigo foi regulamentado pela lei </w:t>
      </w:r>
      <w:r w:rsidR="00CF0C48">
        <w:t>n.º</w:t>
      </w:r>
      <w:r w:rsidR="005B62C2">
        <w:t xml:space="preserve"> </w:t>
      </w:r>
      <w:r w:rsidR="00D76C1F">
        <w:t>28/82</w:t>
      </w:r>
      <w:r w:rsidR="00CF0C48">
        <w:t>,</w:t>
      </w:r>
      <w:r w:rsidR="00C76ED1">
        <w:t xml:space="preserve"> em seu artigo </w:t>
      </w:r>
      <w:r w:rsidR="00CF0C48">
        <w:t>n.º</w:t>
      </w:r>
      <w:r w:rsidR="00C76ED1">
        <w:t xml:space="preserve"> 82</w:t>
      </w:r>
      <w:r w:rsidR="00637EC5">
        <w:t>, que</w:t>
      </w:r>
      <w:r w:rsidR="00CF0C48">
        <w:t>,</w:t>
      </w:r>
      <w:r w:rsidR="00637EC5">
        <w:t xml:space="preserve"> como já visto, determina que após o julgamento dos três casos semelhantes</w:t>
      </w:r>
      <w:r w:rsidR="00821EE1">
        <w:t xml:space="preserve">, por iniciativa de qualquer dos juízes do Tribunal </w:t>
      </w:r>
      <w:r w:rsidR="00E63B38">
        <w:t>ou do</w:t>
      </w:r>
      <w:r w:rsidR="00880EAB">
        <w:t xml:space="preserve"> </w:t>
      </w:r>
      <w:r w:rsidR="00E63B38">
        <w:t>Ministério Público, organiza-se um processo com as cópias das decisões correspondentes</w:t>
      </w:r>
      <w:r w:rsidR="00E83016">
        <w:t xml:space="preserve">, seguindo-se os termos do processo de fiscalização abstrata. </w:t>
      </w:r>
      <w:r w:rsidR="001F7C58">
        <w:t xml:space="preserve">É, também, assim como no </w:t>
      </w:r>
      <w:r w:rsidR="008D4868">
        <w:t>D</w:t>
      </w:r>
      <w:r w:rsidR="001F7C58">
        <w:t xml:space="preserve">ireito brasileiro, uma forma de abstrativizar </w:t>
      </w:r>
      <w:r w:rsidR="006903AD">
        <w:t>a decisão do</w:t>
      </w:r>
      <w:r w:rsidR="002A5C24">
        <w:t xml:space="preserve"> controle difuso.</w:t>
      </w:r>
      <w:r w:rsidR="00E01757">
        <w:t xml:space="preserve"> </w:t>
      </w:r>
      <w:r w:rsidR="00A752C1">
        <w:t xml:space="preserve">O próprio Tribunal </w:t>
      </w:r>
      <w:r w:rsidR="00A752C1" w:rsidRPr="00EA3559">
        <w:rPr>
          <w:spacing w:val="-2"/>
        </w:rPr>
        <w:t xml:space="preserve">Constitucional </w:t>
      </w:r>
      <w:r w:rsidR="006E6236" w:rsidRPr="00EA3559">
        <w:rPr>
          <w:spacing w:val="-2"/>
        </w:rPr>
        <w:t>rec</w:t>
      </w:r>
      <w:r w:rsidR="008A7D0E" w:rsidRPr="00EA3559">
        <w:rPr>
          <w:spacing w:val="-2"/>
        </w:rPr>
        <w:t>onhec</w:t>
      </w:r>
      <w:r w:rsidR="006E6236" w:rsidRPr="00EA3559">
        <w:rPr>
          <w:spacing w:val="-2"/>
        </w:rPr>
        <w:t xml:space="preserve">eu </w:t>
      </w:r>
      <w:r w:rsidR="00366848" w:rsidRPr="00EA3559">
        <w:rPr>
          <w:spacing w:val="-2"/>
        </w:rPr>
        <w:t xml:space="preserve">que </w:t>
      </w:r>
      <w:r w:rsidR="000C4F7F" w:rsidRPr="00EA3559">
        <w:rPr>
          <w:spacing w:val="-2"/>
        </w:rPr>
        <w:t xml:space="preserve">as </w:t>
      </w:r>
      <w:r w:rsidR="006E6236" w:rsidRPr="00EA3559">
        <w:rPr>
          <w:spacing w:val="-2"/>
        </w:rPr>
        <w:t xml:space="preserve">normas em referência impõem </w:t>
      </w:r>
      <w:r w:rsidR="00DB3EEA" w:rsidRPr="00EA3559">
        <w:rPr>
          <w:spacing w:val="-2"/>
        </w:rPr>
        <w:t xml:space="preserve">uma </w:t>
      </w:r>
      <w:r w:rsidR="00E01757" w:rsidRPr="00EA3559">
        <w:rPr>
          <w:spacing w:val="-2"/>
        </w:rPr>
        <w:t>transformação</w:t>
      </w:r>
      <w:r w:rsidR="00637EC5" w:rsidRPr="00EA3559">
        <w:rPr>
          <w:spacing w:val="-2"/>
        </w:rPr>
        <w:t xml:space="preserve"> </w:t>
      </w:r>
      <w:r w:rsidR="00DB3EEA" w:rsidRPr="00EA3559">
        <w:rPr>
          <w:spacing w:val="-2"/>
        </w:rPr>
        <w:t>d</w:t>
      </w:r>
      <w:r w:rsidR="00366848" w:rsidRPr="00EA3559">
        <w:rPr>
          <w:spacing w:val="-2"/>
        </w:rPr>
        <w:t>o procedimento</w:t>
      </w:r>
      <w:r w:rsidR="00CF0C48" w:rsidRPr="00EA3559">
        <w:rPr>
          <w:spacing w:val="-2"/>
        </w:rPr>
        <w:t>,</w:t>
      </w:r>
      <w:r w:rsidR="00366848" w:rsidRPr="00EA3559">
        <w:rPr>
          <w:spacing w:val="-2"/>
        </w:rPr>
        <w:t xml:space="preserve"> </w:t>
      </w:r>
      <w:r w:rsidR="009062BE" w:rsidRPr="00EA3559">
        <w:rPr>
          <w:spacing w:val="-2"/>
        </w:rPr>
        <w:t>quando</w:t>
      </w:r>
      <w:r w:rsidR="00CF0C48" w:rsidRPr="00EA3559">
        <w:rPr>
          <w:spacing w:val="-2"/>
        </w:rPr>
        <w:t>,</w:t>
      </w:r>
      <w:r w:rsidR="009062BE" w:rsidRPr="00EA3559">
        <w:rPr>
          <w:spacing w:val="-2"/>
        </w:rPr>
        <w:t xml:space="preserve"> no A</w:t>
      </w:r>
      <w:r w:rsidR="006C48AA" w:rsidRPr="00EA3559">
        <w:rPr>
          <w:spacing w:val="-2"/>
        </w:rPr>
        <w:t xml:space="preserve">córdão </w:t>
      </w:r>
      <w:r w:rsidR="00CF0C48" w:rsidRPr="00EA3559">
        <w:rPr>
          <w:spacing w:val="-2"/>
        </w:rPr>
        <w:t>n.º</w:t>
      </w:r>
      <w:r w:rsidR="001C62EA" w:rsidRPr="00EA3559">
        <w:rPr>
          <w:spacing w:val="-2"/>
        </w:rPr>
        <w:t xml:space="preserve"> 340/08</w:t>
      </w:r>
      <w:r w:rsidR="00CF0C48" w:rsidRPr="00EA3559">
        <w:rPr>
          <w:spacing w:val="-2"/>
        </w:rPr>
        <w:t>,</w:t>
      </w:r>
      <w:r w:rsidR="001C62EA" w:rsidRPr="00EA3559">
        <w:rPr>
          <w:spacing w:val="-2"/>
        </w:rPr>
        <w:t xml:space="preserve"> </w:t>
      </w:r>
      <w:r w:rsidR="002C77F5" w:rsidRPr="00EA3559">
        <w:rPr>
          <w:spacing w:val="-2"/>
        </w:rPr>
        <w:t>assentou a tese de que “</w:t>
      </w:r>
      <w:r w:rsidR="00C3722A">
        <w:rPr>
          <w:spacing w:val="-2"/>
        </w:rPr>
        <w:t>(...)</w:t>
      </w:r>
      <w:r w:rsidR="00DE481B" w:rsidRPr="00EA3559">
        <w:rPr>
          <w:spacing w:val="-2"/>
        </w:rPr>
        <w:t xml:space="preserve"> </w:t>
      </w:r>
      <w:r w:rsidR="005136BA" w:rsidRPr="00EA3559">
        <w:rPr>
          <w:spacing w:val="-2"/>
        </w:rPr>
        <w:t xml:space="preserve">sendo </w:t>
      </w:r>
      <w:r w:rsidR="00015CAD" w:rsidRPr="00EA3559">
        <w:rPr>
          <w:spacing w:val="-2"/>
        </w:rPr>
        <w:t xml:space="preserve">a existência de </w:t>
      </w:r>
      <w:r w:rsidR="00015CAD" w:rsidRPr="00EA3559">
        <w:rPr>
          <w:spacing w:val="-2"/>
        </w:rPr>
        <w:lastRenderedPageBreak/>
        <w:t xml:space="preserve">três decisões concretas de inconstitucionalidade </w:t>
      </w:r>
      <w:r w:rsidR="005136BA" w:rsidRPr="00EA3559">
        <w:rPr>
          <w:spacing w:val="-2"/>
        </w:rPr>
        <w:t xml:space="preserve">mero pressuposto da instauração de um processo autónomo </w:t>
      </w:r>
      <w:r w:rsidR="005A113B" w:rsidRPr="00EA3559">
        <w:rPr>
          <w:spacing w:val="-2"/>
        </w:rPr>
        <w:t xml:space="preserve">de fiscalização abstracta da constitucionalidade da norma em causa </w:t>
      </w:r>
      <w:r w:rsidR="00C3722A">
        <w:rPr>
          <w:spacing w:val="-2"/>
        </w:rPr>
        <w:t>(...)</w:t>
      </w:r>
      <w:r w:rsidR="00EA3559" w:rsidRPr="00EA3559">
        <w:rPr>
          <w:spacing w:val="-2"/>
        </w:rPr>
        <w:t xml:space="preserve">” </w:t>
      </w:r>
      <w:r w:rsidR="00AB2D8C" w:rsidRPr="00EA3559">
        <w:rPr>
          <w:rStyle w:val="Refdenotaderodap"/>
          <w:rFonts w:cs="Times New Roman"/>
          <w:spacing w:val="-2"/>
        </w:rPr>
        <w:footnoteReference w:id="368"/>
      </w:r>
      <w:r w:rsidR="00EA3559" w:rsidRPr="00EA3559">
        <w:rPr>
          <w:spacing w:val="-2"/>
        </w:rPr>
        <w:t>.</w:t>
      </w:r>
    </w:p>
    <w:p w14:paraId="4B35D008" w14:textId="0A7930CB" w:rsidR="00291853" w:rsidRDefault="00706571" w:rsidP="00EA3559">
      <w:r>
        <w:t>Nota</w:t>
      </w:r>
      <w:r w:rsidR="00E03E5E">
        <w:t>mos</w:t>
      </w:r>
      <w:r>
        <w:t>, então, que há de fato uma abstrativização da decisão</w:t>
      </w:r>
      <w:r w:rsidR="00DE7AF7">
        <w:t>,</w:t>
      </w:r>
      <w:r>
        <w:t xml:space="preserve"> de modo a expandir os efeitos contra todos</w:t>
      </w:r>
      <w:r w:rsidR="00843F44">
        <w:t xml:space="preserve">, pois, se assim não fosse, </w:t>
      </w:r>
      <w:r w:rsidR="00CE16EF">
        <w:t xml:space="preserve">o procedimento para a extensão do efeitos da decisão do controle difuso somente haveria de ser </w:t>
      </w:r>
      <w:r w:rsidR="00AB2300">
        <w:t>realizado mediante a impugnação da norma por meio de controle abstrato-concentrado, nos termos do art</w:t>
      </w:r>
      <w:r w:rsidR="005C76B0">
        <w:t>. 281.° da Constituição</w:t>
      </w:r>
      <w:r w:rsidR="00DE7AF7">
        <w:t>,</w:t>
      </w:r>
      <w:r w:rsidR="005C76B0">
        <w:t xml:space="preserve"> de modo que tal procedimento </w:t>
      </w:r>
      <w:r w:rsidR="00EA04B7">
        <w:t xml:space="preserve">somente poderia ser iniciado por um dos legitimados do n.° 2 do referido artigo, </w:t>
      </w:r>
      <w:r w:rsidR="007E28E4">
        <w:t xml:space="preserve">hipótese em que se questionaria a norma em abstrato numa ação cuja finalidade e </w:t>
      </w:r>
      <w:r w:rsidR="00EC4F14">
        <w:t>objeto principal é a declaração de inconstitucionalidade</w:t>
      </w:r>
      <w:r>
        <w:t>.</w:t>
      </w:r>
    </w:p>
    <w:p w14:paraId="28CE8A9A" w14:textId="295C5265" w:rsidR="00F84C65" w:rsidRDefault="00291853" w:rsidP="00A74673">
      <w:r>
        <w:t>A doutrina portuguesa também comunga do mesmo entendimento</w:t>
      </w:r>
      <w:r w:rsidR="005C534F">
        <w:t xml:space="preserve">, posto que defende </w:t>
      </w:r>
      <w:r w:rsidR="009E4EC2">
        <w:t>a competência</w:t>
      </w:r>
      <w:r w:rsidR="00DE7AF7">
        <w:t>,</w:t>
      </w:r>
      <w:r w:rsidR="009E4EC2">
        <w:t xml:space="preserve"> prevista nos preceitos constitucional e legal</w:t>
      </w:r>
      <w:r w:rsidR="00DE7AF7">
        <w:t>,</w:t>
      </w:r>
      <w:r w:rsidR="009E4EC2">
        <w:t xml:space="preserve"> implica</w:t>
      </w:r>
      <w:r w:rsidR="00DE7AF7">
        <w:t>ndo</w:t>
      </w:r>
      <w:r w:rsidR="009E4EC2">
        <w:t xml:space="preserve"> </w:t>
      </w:r>
      <w:r w:rsidR="00CB2145">
        <w:t>o início de um novo processo</w:t>
      </w:r>
      <w:r w:rsidR="00DE7AF7">
        <w:t>,</w:t>
      </w:r>
      <w:r w:rsidR="00ED1CBC">
        <w:t xml:space="preserve"> com obediência em sua tramitação</w:t>
      </w:r>
      <w:r w:rsidR="00DE7AF7">
        <w:t>,</w:t>
      </w:r>
      <w:r w:rsidR="00ED1CBC">
        <w:t xml:space="preserve"> e julgamento</w:t>
      </w:r>
      <w:r w:rsidR="00EF2A4D">
        <w:t xml:space="preserve"> ao regime de fiscalização abstrata</w:t>
      </w:r>
      <w:r w:rsidR="00DE7AF7">
        <w:t>,</w:t>
      </w:r>
      <w:r w:rsidR="00EF2A4D">
        <w:t xml:space="preserve"> </w:t>
      </w:r>
      <w:r w:rsidR="003409B9">
        <w:t>cuja decisão, se confirmar as anteriores</w:t>
      </w:r>
      <w:r w:rsidR="003655C4">
        <w:t>,</w:t>
      </w:r>
      <w:r w:rsidR="003409B9">
        <w:t xml:space="preserve"> </w:t>
      </w:r>
      <w:r w:rsidR="008B1024">
        <w:t>terá força obrigatória geral</w:t>
      </w:r>
      <w:r w:rsidR="008B1024">
        <w:rPr>
          <w:rStyle w:val="Refdenotaderodap"/>
          <w:rFonts w:cs="Times New Roman"/>
        </w:rPr>
        <w:footnoteReference w:id="369"/>
      </w:r>
      <w:r w:rsidR="008B1024">
        <w:t>, ou seja, ocorrendo a abstrativização.</w:t>
      </w:r>
      <w:r w:rsidR="00962EF8">
        <w:t xml:space="preserve"> </w:t>
      </w:r>
      <w:r w:rsidR="00DE7AF7">
        <w:t>É</w:t>
      </w:r>
      <w:r w:rsidR="003655C4">
        <w:t xml:space="preserve"> relevante, nes</w:t>
      </w:r>
      <w:r w:rsidR="00B743FA">
        <w:t>s</w:t>
      </w:r>
      <w:r w:rsidR="003655C4">
        <w:t xml:space="preserve">e aspecto, que a expansão dos efeitos da decisão se dá sem a participação dos órgãos democráticos </w:t>
      </w:r>
      <w:r w:rsidR="0031214C">
        <w:t xml:space="preserve">legitimados constitucionalmente para tanto, </w:t>
      </w:r>
      <w:r w:rsidR="009F4F5A">
        <w:t>não se podendo olvidar</w:t>
      </w:r>
      <w:r w:rsidR="003E6EB2">
        <w:t xml:space="preserve"> que, em regra, </w:t>
      </w:r>
      <w:r w:rsidR="000321DA">
        <w:t xml:space="preserve">a participação de outros sujeitos, tais como os </w:t>
      </w:r>
      <w:r w:rsidR="0009272B">
        <w:t xml:space="preserve">agentes políticos elencados </w:t>
      </w:r>
      <w:r w:rsidR="00673722">
        <w:t>como legítimos para a iniciativa do controle abstrato</w:t>
      </w:r>
      <w:r w:rsidR="00DE7AF7">
        <w:t>,</w:t>
      </w:r>
      <w:r w:rsidR="00673722">
        <w:t xml:space="preserve"> e, até mesmo</w:t>
      </w:r>
      <w:r w:rsidR="00DE7AF7">
        <w:t>,</w:t>
      </w:r>
      <w:r w:rsidR="00673722">
        <w:t xml:space="preserve"> a participação do Senado Federal no </w:t>
      </w:r>
      <w:r w:rsidR="008D4868">
        <w:t>D</w:t>
      </w:r>
      <w:r w:rsidR="00673722">
        <w:t>ireito brasileiro</w:t>
      </w:r>
      <w:r w:rsidR="00DE7AF7">
        <w:t>,</w:t>
      </w:r>
      <w:r w:rsidR="00673722">
        <w:t xml:space="preserve"> </w:t>
      </w:r>
      <w:r w:rsidR="002D6C8B">
        <w:t>representam as facetas do princípio da divisão de poderes e do princípio federativo</w:t>
      </w:r>
      <w:r w:rsidR="002D6C8B">
        <w:rPr>
          <w:rStyle w:val="Refdenotaderodap"/>
          <w:rFonts w:cs="Times New Roman"/>
        </w:rPr>
        <w:footnoteReference w:id="370"/>
      </w:r>
      <w:r w:rsidR="002D6C8B">
        <w:t>.</w:t>
      </w:r>
      <w:r w:rsidR="003E6EB2">
        <w:t xml:space="preserve"> </w:t>
      </w:r>
      <w:r w:rsidR="00D02EB7">
        <w:t>Exatamente por esta</w:t>
      </w:r>
      <w:r w:rsidR="00225B8E">
        <w:t xml:space="preserve"> questão democrática e política</w:t>
      </w:r>
      <w:r w:rsidR="00DE7AF7">
        <w:t>,</w:t>
      </w:r>
      <w:r w:rsidR="00225B8E">
        <w:t xml:space="preserve"> entende</w:t>
      </w:r>
      <w:r w:rsidR="00DE7AF7">
        <w:t>-se</w:t>
      </w:r>
      <w:r w:rsidR="00225B8E">
        <w:t xml:space="preserve"> que os legitimados a iniciarem o processo abstrato de fiscalização são </w:t>
      </w:r>
      <w:r w:rsidR="00033032">
        <w:t>determinados e insubstituíveis. O próprio Tribunal Constitucional português</w:t>
      </w:r>
      <w:r w:rsidR="00DE7AF7">
        <w:t>,</w:t>
      </w:r>
      <w:r w:rsidR="00033032">
        <w:t xml:space="preserve"> quando do julgamento do acórdão n.° 7.° de </w:t>
      </w:r>
      <w:r w:rsidR="003E14A7">
        <w:t>1983</w:t>
      </w:r>
      <w:r w:rsidR="00DE7AF7">
        <w:t>,</w:t>
      </w:r>
      <w:r w:rsidR="003E14A7">
        <w:t xml:space="preserve"> entendeu que</w:t>
      </w:r>
      <w:r w:rsidR="00DE7AF7">
        <w:t>,</w:t>
      </w:r>
      <w:r w:rsidR="003E14A7">
        <w:t xml:space="preserve"> </w:t>
      </w:r>
      <w:r w:rsidR="00C849E5">
        <w:t>no controle abstrato</w:t>
      </w:r>
      <w:r w:rsidR="00DE7AF7">
        <w:t>,</w:t>
      </w:r>
      <w:r w:rsidR="00C849E5">
        <w:t xml:space="preserve"> </w:t>
      </w:r>
      <w:r w:rsidR="00C849E5" w:rsidRPr="00C849E5">
        <w:t>tem de ser o Procurador-Geral da República a requerer, pessoalmente, a apreciação e declaração da constitucionalidade ou legalidade das normas visadas</w:t>
      </w:r>
      <w:r w:rsidR="00B41291">
        <w:t>;</w:t>
      </w:r>
      <w:r w:rsidR="00C849E5">
        <w:t xml:space="preserve"> sendo assim, </w:t>
      </w:r>
      <w:r w:rsidR="00C849E5" w:rsidRPr="00C849E5">
        <w:t>só ele é parte legítima para faz</w:t>
      </w:r>
      <w:r w:rsidR="00DE7AF7">
        <w:t>ê-lo</w:t>
      </w:r>
      <w:r w:rsidR="00921EEC">
        <w:rPr>
          <w:rStyle w:val="Refdenotaderodap"/>
          <w:rFonts w:cs="Times New Roman"/>
        </w:rPr>
        <w:footnoteReference w:id="371"/>
      </w:r>
      <w:r w:rsidR="00C849E5" w:rsidRPr="00C849E5">
        <w:t>.</w:t>
      </w:r>
      <w:r w:rsidR="00921EEC">
        <w:t xml:space="preserve"> O Tribunal, então, entendeu que “</w:t>
      </w:r>
      <w:r w:rsidR="00921EEC" w:rsidRPr="00921EEC">
        <w:t xml:space="preserve">porque se trata de uma competência de natureza política, por isso mesmo insusceptível de ser exercida por substituição ou mercê de delegação, o pedido foi formulado </w:t>
      </w:r>
      <w:r w:rsidR="00921EEC" w:rsidRPr="00921EEC">
        <w:lastRenderedPageBreak/>
        <w:t>com manifesta falta de legitimidade</w:t>
      </w:r>
      <w:r w:rsidR="00A0054E">
        <w:rPr>
          <w:rStyle w:val="Refdenotaderodap"/>
          <w:rFonts w:cs="Times New Roman"/>
        </w:rPr>
        <w:footnoteReference w:id="372"/>
      </w:r>
      <w:r w:rsidR="00A0054E">
        <w:t>”</w:t>
      </w:r>
      <w:r w:rsidR="00921EEC" w:rsidRPr="00921EEC">
        <w:t>.</w:t>
      </w:r>
      <w:r w:rsidR="00EF71A0">
        <w:t xml:space="preserve"> No mesmo sentido foi a decisão do acórdão </w:t>
      </w:r>
      <w:r w:rsidR="00A5164D">
        <w:t>n.° 8</w:t>
      </w:r>
      <w:r w:rsidR="00DE7AF7">
        <w:t>,</w:t>
      </w:r>
      <w:r w:rsidR="00A5164D">
        <w:t xml:space="preserve"> também de 1983</w:t>
      </w:r>
      <w:r w:rsidR="00A5164D">
        <w:rPr>
          <w:rStyle w:val="Refdenotaderodap"/>
          <w:rFonts w:cs="Times New Roman"/>
        </w:rPr>
        <w:footnoteReference w:id="373"/>
      </w:r>
      <w:r w:rsidR="00A5164D">
        <w:t>.</w:t>
      </w:r>
    </w:p>
    <w:p w14:paraId="1C028F5E" w14:textId="46E4F6F0" w:rsidR="00C24238" w:rsidRPr="00A77021" w:rsidRDefault="00B743FA" w:rsidP="00A74673">
      <w:r>
        <w:t>É n</w:t>
      </w:r>
      <w:r w:rsidR="004D3322">
        <w:t xml:space="preserve">otório que tanto a regra contida nos arts. 281.°, </w:t>
      </w:r>
      <w:r w:rsidR="00126E56">
        <w:t>3 da CRP</w:t>
      </w:r>
      <w:r w:rsidR="00DE7AF7">
        <w:t>,</w:t>
      </w:r>
      <w:r w:rsidR="00126E56">
        <w:t xml:space="preserve"> como o artigo 82.° da lei n. 28/82</w:t>
      </w:r>
      <w:r w:rsidR="00DE7AF7">
        <w:t>,</w:t>
      </w:r>
      <w:r w:rsidR="00126E56">
        <w:t xml:space="preserve"> bem como as várias decisões proferidas pelo Supremo</w:t>
      </w:r>
      <w:r w:rsidR="00D90784">
        <w:t>, entre elas os acórdãos n. Rcl. 4335</w:t>
      </w:r>
      <w:r w:rsidR="00D26061">
        <w:t xml:space="preserve">/AC e </w:t>
      </w:r>
      <w:r w:rsidR="00054794" w:rsidRPr="00F84C65">
        <w:t>HC 82.959/SP</w:t>
      </w:r>
      <w:r w:rsidR="00054794">
        <w:t xml:space="preserve"> </w:t>
      </w:r>
      <w:r w:rsidR="00B03D12">
        <w:t>e, posteriormente</w:t>
      </w:r>
      <w:r w:rsidR="00A03AB8">
        <w:t>,</w:t>
      </w:r>
      <w:r w:rsidR="00B03D12">
        <w:t xml:space="preserve"> a inclusão da repercussão geral no ordenamento brasileiro,</w:t>
      </w:r>
      <w:r w:rsidR="00880EAB">
        <w:t xml:space="preserve"> </w:t>
      </w:r>
      <w:r w:rsidR="00A03AB8">
        <w:t xml:space="preserve">são fatores que comprovam uma mudança de paradigma na sistemática </w:t>
      </w:r>
      <w:r w:rsidR="008667D4">
        <w:t>do controle difuso e passaram a prever a objetivação ou abstrativização das decisões proferidas de modo incidental</w:t>
      </w:r>
      <w:r w:rsidR="00DE7AF7">
        <w:t>,</w:t>
      </w:r>
      <w:r w:rsidR="008667D4">
        <w:t xml:space="preserve"> quer pel</w:t>
      </w:r>
      <w:r w:rsidR="00DE7AF7">
        <w:t>o</w:t>
      </w:r>
      <w:r w:rsidR="008667D4">
        <w:t xml:space="preserve"> STF</w:t>
      </w:r>
      <w:r w:rsidR="00DE7AF7">
        <w:t>,</w:t>
      </w:r>
      <w:r w:rsidR="008667D4">
        <w:t xml:space="preserve"> que</w:t>
      </w:r>
      <w:r w:rsidR="00DE7AF7">
        <w:t>r</w:t>
      </w:r>
      <w:r w:rsidR="008667D4">
        <w:t xml:space="preserve"> pel</w:t>
      </w:r>
      <w:r w:rsidR="00DE7AF7">
        <w:t>o</w:t>
      </w:r>
      <w:r w:rsidR="008667D4">
        <w:t xml:space="preserve"> Tribunal Constitucional português.</w:t>
      </w:r>
    </w:p>
    <w:p w14:paraId="0A409B47" w14:textId="4321DA93" w:rsidR="008218CC" w:rsidRPr="00EA3559" w:rsidRDefault="00B17DB9" w:rsidP="00EA3559">
      <w:pPr>
        <w:pStyle w:val="Ttulo3"/>
        <w:rPr>
          <w:rStyle w:val="eop"/>
        </w:rPr>
      </w:pPr>
      <w:bookmarkStart w:id="115" w:name="_Toc535757629"/>
      <w:bookmarkStart w:id="116" w:name="_Toc535759243"/>
      <w:bookmarkStart w:id="117" w:name="_Toc535761726"/>
      <w:bookmarkStart w:id="118" w:name="_Toc1375821"/>
      <w:bookmarkStart w:id="119" w:name="_Toc5900292"/>
      <w:r w:rsidRPr="00EA3559">
        <w:rPr>
          <w:rStyle w:val="normaltextrun"/>
        </w:rPr>
        <w:t>4</w:t>
      </w:r>
      <w:r w:rsidR="008218CC" w:rsidRPr="00EA3559">
        <w:rPr>
          <w:rStyle w:val="normaltextrun"/>
        </w:rPr>
        <w:t>.2</w:t>
      </w:r>
      <w:r w:rsidRPr="00EA3559">
        <w:rPr>
          <w:rStyle w:val="normaltextrun"/>
        </w:rPr>
        <w:t xml:space="preserve"> </w:t>
      </w:r>
      <w:r w:rsidR="008218CC" w:rsidRPr="00EA3559">
        <w:rPr>
          <w:rStyle w:val="normaltextrun"/>
        </w:rPr>
        <w:t xml:space="preserve">A questão da legitimidade da abstrativização em Portugal e </w:t>
      </w:r>
      <w:r w:rsidR="00EA3559">
        <w:rPr>
          <w:rStyle w:val="normaltextrun"/>
        </w:rPr>
        <w:t xml:space="preserve">no </w:t>
      </w:r>
      <w:r w:rsidR="008218CC" w:rsidRPr="00EA3559">
        <w:rPr>
          <w:rStyle w:val="normaltextrun"/>
        </w:rPr>
        <w:t>Brasil</w:t>
      </w:r>
      <w:bookmarkEnd w:id="115"/>
      <w:bookmarkEnd w:id="116"/>
      <w:bookmarkEnd w:id="117"/>
      <w:bookmarkEnd w:id="118"/>
      <w:bookmarkEnd w:id="119"/>
    </w:p>
    <w:p w14:paraId="63C32525" w14:textId="587F0B81" w:rsidR="0072659A" w:rsidRDefault="0072659A" w:rsidP="00EA3559">
      <w:r>
        <w:t>A chamada abstrativização do recurso interposto ao Tribunal Constitucional pode trazer um inconveniente constitucional ou inconstitucional, pois atribui ao juiz do Tribunal Constitucional ou ao Ministério Público a legitimidade para propor a abstrativização, que</w:t>
      </w:r>
      <w:r w:rsidR="004F4EBF">
        <w:t>,</w:t>
      </w:r>
      <w:r>
        <w:t xml:space="preserve"> na realidade</w:t>
      </w:r>
      <w:r w:rsidR="004F4EBF">
        <w:t>,</w:t>
      </w:r>
      <w:r>
        <w:t xml:space="preserve"> nada mais é do que a iniciativa de propor um processo de constitucionalidade abstrato</w:t>
      </w:r>
      <w:r w:rsidR="001971A6">
        <w:t xml:space="preserve">, já que a própria </w:t>
      </w:r>
      <w:r w:rsidR="0014090A">
        <w:t xml:space="preserve">Lei n.° </w:t>
      </w:r>
      <w:r w:rsidR="00CF79B5">
        <w:t>28 de 1988</w:t>
      </w:r>
      <w:r w:rsidR="004F4EBF">
        <w:t>,</w:t>
      </w:r>
      <w:r w:rsidR="00CF79B5">
        <w:t xml:space="preserve"> em seu art. 82</w:t>
      </w:r>
      <w:r w:rsidR="00DC1CF2">
        <w:t>.°</w:t>
      </w:r>
      <w:r w:rsidR="004F4EBF">
        <w:t>,</w:t>
      </w:r>
      <w:r w:rsidR="00DC1CF2">
        <w:t xml:space="preserve"> preceitua que o novo processo</w:t>
      </w:r>
      <w:r w:rsidR="004F4EBF">
        <w:t>,</w:t>
      </w:r>
      <w:r w:rsidR="00DC1CF2">
        <w:t xml:space="preserve"> advindo das cópias dos três processos concretos anteriores</w:t>
      </w:r>
      <w:r w:rsidR="004F4EBF">
        <w:t>,</w:t>
      </w:r>
      <w:r w:rsidR="00DC1CF2">
        <w:t xml:space="preserve"> seguirá </w:t>
      </w:r>
      <w:r w:rsidR="00DD1FE1">
        <w:t xml:space="preserve">os termos do processo de fiscalização abstrata </w:t>
      </w:r>
      <w:r w:rsidR="00B97EA7">
        <w:t>sucessiva da constitucionalidade</w:t>
      </w:r>
      <w:r>
        <w:t xml:space="preserve">. </w:t>
      </w:r>
    </w:p>
    <w:p w14:paraId="51CCA96B" w14:textId="581E715F" w:rsidR="00B97EA7" w:rsidRDefault="0072659A" w:rsidP="00B21B4A">
      <w:r>
        <w:t>O inconveniente está exatamente no fato de que o juiz do Tribunal Constitucional</w:t>
      </w:r>
      <w:r w:rsidR="004F4EBF">
        <w:t>,</w:t>
      </w:r>
      <w:r>
        <w:t xml:space="preserve"> bem como o Ministério Público, aqui entendido de forma ampla, não det</w:t>
      </w:r>
      <w:r w:rsidR="004F4EBF">
        <w:t>é</w:t>
      </w:r>
      <w:r>
        <w:t>m a competência da iniciativa para o processo de constitucionalidade abstrata nos exatos termos do artigo 281.°, 2, da Constituição da República.</w:t>
      </w:r>
      <w:r w:rsidR="00EB52A9">
        <w:t xml:space="preserve"> Não se pode olvidar que o Ministério Público, assim com</w:t>
      </w:r>
      <w:r w:rsidR="004F4EBF">
        <w:t>o as</w:t>
      </w:r>
      <w:r w:rsidR="00E45674">
        <w:t xml:space="preserve"> partes, quando parte </w:t>
      </w:r>
      <w:r w:rsidR="0092751E">
        <w:t xml:space="preserve">do processo concreto, possui legitimidade para </w:t>
      </w:r>
      <w:r w:rsidR="00CD39E2">
        <w:t>suscitar a constitucionalidade de uma lei</w:t>
      </w:r>
      <w:r w:rsidR="004F4EBF">
        <w:t>,</w:t>
      </w:r>
      <w:r w:rsidR="00CD39E2">
        <w:t xml:space="preserve"> ou ato normativo do Poder Público</w:t>
      </w:r>
      <w:r w:rsidR="004F4EBF">
        <w:t>,</w:t>
      </w:r>
      <w:r w:rsidR="00CD39E2">
        <w:t xml:space="preserve"> a ser aplicad</w:t>
      </w:r>
      <w:r w:rsidR="004F4EBF">
        <w:t>a</w:t>
      </w:r>
      <w:r w:rsidR="00CD39E2">
        <w:t xml:space="preserve"> naquele caso concreto. Não </w:t>
      </w:r>
      <w:r w:rsidR="004F4EBF">
        <w:t xml:space="preserve">é </w:t>
      </w:r>
      <w:r w:rsidR="00CD39E2">
        <w:t>demais lembrar que</w:t>
      </w:r>
      <w:r w:rsidR="004F4EBF">
        <w:t>,</w:t>
      </w:r>
      <w:r w:rsidR="00CD39E2">
        <w:t xml:space="preserve"> no sistema co</w:t>
      </w:r>
      <w:r w:rsidR="00210C01">
        <w:t>ncreto, a</w:t>
      </w:r>
      <w:r w:rsidR="00CD39E2" w:rsidRPr="00CD39E2">
        <w:t>lém do juiz, por dever de ofício, em virtude da sua subordinação à Constituição e à possibilidade efetiva de aplicação direta das normas constitucionais</w:t>
      </w:r>
      <w:r w:rsidR="004F4EBF">
        <w:t>,</w:t>
      </w:r>
      <w:r w:rsidR="00CD39E2" w:rsidRPr="00CD39E2">
        <w:t xml:space="preserve"> </w:t>
      </w:r>
      <w:r w:rsidR="00210C01">
        <w:t xml:space="preserve">advindas do </w:t>
      </w:r>
      <w:r w:rsidR="00CD39E2" w:rsidRPr="00CD39E2">
        <w:t>artigo 204.°</w:t>
      </w:r>
      <w:r w:rsidR="00210C01">
        <w:t xml:space="preserve"> da CRP</w:t>
      </w:r>
      <w:r w:rsidR="00CD39E2" w:rsidRPr="00CD39E2">
        <w:t>, terão igualmente legitimidade as partes intervenientes no processo</w:t>
      </w:r>
      <w:r w:rsidR="004F4EBF">
        <w:t>, além d</w:t>
      </w:r>
      <w:r w:rsidR="00CD39E2" w:rsidRPr="00CD39E2">
        <w:t>o Ministério Público, enquanto parte</w:t>
      </w:r>
      <w:r w:rsidR="009632AB">
        <w:rPr>
          <w:rStyle w:val="Refdenotaderodap"/>
          <w:rFonts w:cs="Times New Roman"/>
        </w:rPr>
        <w:footnoteReference w:id="374"/>
      </w:r>
      <w:r w:rsidR="009632AB">
        <w:t>.</w:t>
      </w:r>
    </w:p>
    <w:p w14:paraId="2D55F971" w14:textId="7D59E245" w:rsidR="0072659A" w:rsidRDefault="0072659A" w:rsidP="00872964">
      <w:r>
        <w:t>De forma bastante ousada</w:t>
      </w:r>
      <w:r w:rsidR="004F4EBF">
        <w:t>,</w:t>
      </w:r>
      <w:r>
        <w:t xml:space="preserve"> pode</w:t>
      </w:r>
      <w:r w:rsidR="008C67A9">
        <w:t>mos</w:t>
      </w:r>
      <w:r w:rsidR="00C00195">
        <w:t xml:space="preserve"> </w:t>
      </w:r>
      <w:r>
        <w:t>defender que o artigo 82.° da Lei</w:t>
      </w:r>
      <w:r w:rsidR="00880EAB">
        <w:t xml:space="preserve"> </w:t>
      </w:r>
      <w:r>
        <w:t>28/82</w:t>
      </w:r>
      <w:r w:rsidR="004F4EBF">
        <w:t>,</w:t>
      </w:r>
      <w:r>
        <w:t xml:space="preserve"> ao atribuir a um juiz do Tribunal Constitucional e ao Ministério Público a iniciativa para propor um </w:t>
      </w:r>
      <w:r>
        <w:lastRenderedPageBreak/>
        <w:t>processo de fiscalização abstrata da constitucionalidade ou ilegalidade é inconstitucional</w:t>
      </w:r>
      <w:r w:rsidR="004F4EBF">
        <w:t>,</w:t>
      </w:r>
      <w:r>
        <w:t xml:space="preserve"> por ofender a Constituição da República Portuguesa, </w:t>
      </w:r>
      <w:r w:rsidR="004F4EBF">
        <w:t xml:space="preserve">uma </w:t>
      </w:r>
      <w:r>
        <w:t xml:space="preserve">vez que confere, por meio de lei infraconstitucional, atribuição </w:t>
      </w:r>
      <w:r w:rsidR="004F4EBF">
        <w:t>à</w:t>
      </w:r>
      <w:r>
        <w:t xml:space="preserve"> pessoa</w:t>
      </w:r>
      <w:r w:rsidR="004F4EBF">
        <w:t>,</w:t>
      </w:r>
      <w:r>
        <w:t xml:space="preserve"> ou </w:t>
      </w:r>
      <w:r w:rsidR="004F4EBF">
        <w:t xml:space="preserve">ao </w:t>
      </w:r>
      <w:r>
        <w:t>ente</w:t>
      </w:r>
      <w:r w:rsidR="004F4EBF">
        <w:t>,</w:t>
      </w:r>
      <w:r>
        <w:t xml:space="preserve"> cuja Constituição não atribuiu a competência origin</w:t>
      </w:r>
      <w:r w:rsidR="00C25AF7">
        <w:t>á</w:t>
      </w:r>
      <w:r>
        <w:t>ria para a interposição de um processo de fiscalização de constitucionalidade abstrato.</w:t>
      </w:r>
    </w:p>
    <w:p w14:paraId="564F3113" w14:textId="0DE81D86" w:rsidR="0072659A" w:rsidRDefault="0072659A" w:rsidP="00872964">
      <w:r>
        <w:t>Ainda que consideremos que o juiz que compõe o Tribunal Constitucional tenha a função de defesa da Constituição, tal fato não lhe dá a atribuição de propor um processo abstrato de inconstitucionalidade</w:t>
      </w:r>
      <w:r w:rsidR="00AF16CC">
        <w:t>,</w:t>
      </w:r>
      <w:r>
        <w:t xml:space="preserve"> advindo da existência de três decisões semelhantes sobre um mesmo caso julgado em análise de recurso no modo difuso de inconstitucionalidade junto ao próprio Tribunal.</w:t>
      </w:r>
    </w:p>
    <w:p w14:paraId="371A9B9E" w14:textId="4F5B30A4" w:rsidR="0072659A" w:rsidRDefault="004520B1" w:rsidP="00872964">
      <w:r>
        <w:t>O</w:t>
      </w:r>
      <w:r w:rsidR="0072659A">
        <w:t xml:space="preserve"> próprio Tribunal Constitucional teve que se posicionar quando do pedido de conversão do primeiro processo abstrato</w:t>
      </w:r>
      <w:r w:rsidR="0070514E">
        <w:t>,</w:t>
      </w:r>
      <w:r w:rsidR="0072659A">
        <w:t xml:space="preserve"> com base no artigo 82.° da Lei</w:t>
      </w:r>
      <w:r w:rsidR="00880EAB">
        <w:t xml:space="preserve"> </w:t>
      </w:r>
      <w:r w:rsidR="0072659A">
        <w:t>28/82, ocasião em que enfrentou duas questões primordiais: a primeira era relativa ao fato de</w:t>
      </w:r>
      <w:r w:rsidR="0070514E">
        <w:t>,</w:t>
      </w:r>
      <w:r w:rsidR="0072659A">
        <w:t xml:space="preserve"> tendo </w:t>
      </w:r>
      <w:r w:rsidR="0072659A" w:rsidRPr="008C1ACF">
        <w:rPr>
          <w:rFonts w:hint="eastAsia"/>
        </w:rPr>
        <w:t>ocorrido o terceiro caso concreto,</w:t>
      </w:r>
      <w:r w:rsidR="0072659A">
        <w:t xml:space="preserve"> </w:t>
      </w:r>
      <w:r w:rsidR="0072659A" w:rsidRPr="008C1ACF">
        <w:rPr>
          <w:rFonts w:hint="eastAsia"/>
        </w:rPr>
        <w:t xml:space="preserve">o Tribunal Constitucional </w:t>
      </w:r>
      <w:r w:rsidR="0072659A">
        <w:t xml:space="preserve">estaria </w:t>
      </w:r>
      <w:r w:rsidR="0072659A" w:rsidRPr="008C1ACF">
        <w:rPr>
          <w:rFonts w:hint="eastAsia"/>
        </w:rPr>
        <w:t xml:space="preserve">automaticamente </w:t>
      </w:r>
      <w:r w:rsidR="0072659A">
        <w:t xml:space="preserve">obrigado a </w:t>
      </w:r>
      <w:r w:rsidR="0072659A" w:rsidRPr="008C1ACF">
        <w:rPr>
          <w:rFonts w:hint="eastAsia"/>
        </w:rPr>
        <w:t>aprecia</w:t>
      </w:r>
      <w:r w:rsidR="0072659A">
        <w:t>r</w:t>
      </w:r>
      <w:r w:rsidR="0072659A" w:rsidRPr="008C1ACF">
        <w:rPr>
          <w:rFonts w:hint="eastAsia"/>
        </w:rPr>
        <w:t xml:space="preserve"> e declara</w:t>
      </w:r>
      <w:r w:rsidR="0072659A">
        <w:t>r</w:t>
      </w:r>
      <w:r w:rsidR="0072659A" w:rsidRPr="008C1ACF">
        <w:rPr>
          <w:rFonts w:hint="eastAsia"/>
        </w:rPr>
        <w:t xml:space="preserve"> a inconstitucio</w:t>
      </w:r>
      <w:r w:rsidR="0072659A">
        <w:t>n</w:t>
      </w:r>
      <w:r w:rsidR="0072659A" w:rsidRPr="008C1ACF">
        <w:rPr>
          <w:rFonts w:hint="eastAsia"/>
        </w:rPr>
        <w:t>alidade da norma questionada</w:t>
      </w:r>
      <w:r w:rsidR="0070514E">
        <w:t>;</w:t>
      </w:r>
      <w:r w:rsidR="0072659A">
        <w:t xml:space="preserve"> e a segunda questão pairava sobre a legitimidade para dar início ao processo de fiscalização abstrata após o julgamento dos três casos ocorridos em controle difuso</w:t>
      </w:r>
      <w:r w:rsidR="0072659A" w:rsidRPr="008C1ACF">
        <w:rPr>
          <w:rFonts w:hint="eastAsia"/>
        </w:rPr>
        <w:t>.</w:t>
      </w:r>
      <w:r w:rsidR="0072659A">
        <w:t xml:space="preserve"> </w:t>
      </w:r>
    </w:p>
    <w:p w14:paraId="2BCD7A5C" w14:textId="730E6A38" w:rsidR="00545745" w:rsidRDefault="00EE0BE7" w:rsidP="007D32CD">
      <w:r>
        <w:t>O art. 281.°, n.°</w:t>
      </w:r>
      <w:r w:rsidR="00400EA7">
        <w:t xml:space="preserve"> 3</w:t>
      </w:r>
      <w:r w:rsidR="00CF60D2">
        <w:t>,</w:t>
      </w:r>
      <w:r w:rsidR="00400EA7">
        <w:t xml:space="preserve"> da Constituição não prezou pela melhor técnica</w:t>
      </w:r>
      <w:r w:rsidR="0070514E">
        <w:t>,</w:t>
      </w:r>
      <w:r w:rsidR="00400EA7">
        <w:t xml:space="preserve"> gera</w:t>
      </w:r>
      <w:r w:rsidR="0070514E">
        <w:t>ndo</w:t>
      </w:r>
      <w:r w:rsidR="00400EA7">
        <w:t xml:space="preserve"> dúvidas, como se demonstrou, não só na doutrina, mas no próprio Tribunal. A título de doutrina</w:t>
      </w:r>
      <w:r w:rsidR="0070514E">
        <w:t>,</w:t>
      </w:r>
      <w:r w:rsidR="00400EA7">
        <w:t xml:space="preserve"> </w:t>
      </w:r>
      <w:r w:rsidR="00A26405">
        <w:t xml:space="preserve">há um entendimento de que a referida norma constitucional leva </w:t>
      </w:r>
      <w:r w:rsidR="00151135">
        <w:t>a três conclusões: uma</w:t>
      </w:r>
      <w:r w:rsidR="0070514E">
        <w:t>,</w:t>
      </w:r>
      <w:r w:rsidR="00151135">
        <w:t xml:space="preserve"> no sentido de que</w:t>
      </w:r>
      <w:r w:rsidR="0070514E">
        <w:t>,</w:t>
      </w:r>
      <w:r w:rsidR="00151135">
        <w:t xml:space="preserve"> com o julgamento do terceiro caso</w:t>
      </w:r>
      <w:r w:rsidR="0070514E">
        <w:t>,</w:t>
      </w:r>
      <w:r w:rsidR="008613B4">
        <w:t xml:space="preserve"> o Tribunal Constitucional declararia automaticamente </w:t>
      </w:r>
      <w:r w:rsidR="00BA3E3C">
        <w:t>a inconstitucionalidade da norma; a outra conclusão é no sentido de</w:t>
      </w:r>
      <w:r w:rsidR="0070514E">
        <w:t xml:space="preserve"> que,</w:t>
      </w:r>
      <w:r w:rsidR="00BA3E3C">
        <w:t xml:space="preserve"> </w:t>
      </w:r>
      <w:r w:rsidR="008D4796">
        <w:t xml:space="preserve">com o terceiro recurso julgado, o Tribunal estaria vinculado </w:t>
      </w:r>
      <w:r w:rsidR="009C441A">
        <w:t xml:space="preserve">a proceder </w:t>
      </w:r>
      <w:r w:rsidR="000A30F4">
        <w:t>à apreciação, uma vez decidido o terceiro</w:t>
      </w:r>
      <w:r w:rsidR="002159A7">
        <w:t xml:space="preserve"> recurso</w:t>
      </w:r>
      <w:r w:rsidR="0070514E">
        <w:t>;</w:t>
      </w:r>
      <w:r w:rsidR="002159A7">
        <w:t xml:space="preserve"> e, por fim, </w:t>
      </w:r>
      <w:r w:rsidR="0070514E">
        <w:t>a</w:t>
      </w:r>
      <w:r w:rsidR="00EA0F79">
        <w:t xml:space="preserve"> conclusão mais ajustada à índole do sistema português, em </w:t>
      </w:r>
      <w:r w:rsidR="0070514E">
        <w:t>que, o</w:t>
      </w:r>
      <w:r w:rsidR="005B6F99">
        <w:t xml:space="preserve">correndo a </w:t>
      </w:r>
      <w:r w:rsidR="00EA0F79">
        <w:t>decisão do terceiro caso concreto</w:t>
      </w:r>
      <w:r w:rsidR="005B6F99">
        <w:t>, poderia ser desencadeado um process</w:t>
      </w:r>
      <w:r w:rsidR="00105C6A">
        <w:t>o de fiscalização abstrata</w:t>
      </w:r>
      <w:r w:rsidR="00990078">
        <w:rPr>
          <w:rStyle w:val="Refdenotaderodap"/>
          <w:rFonts w:cs="Times New Roman"/>
        </w:rPr>
        <w:footnoteReference w:id="375"/>
      </w:r>
      <w:r w:rsidR="0070514E">
        <w:t>,</w:t>
      </w:r>
      <w:r w:rsidR="00105C6A">
        <w:t xml:space="preserve"> nos termos do art. 281.°, n.° 3</w:t>
      </w:r>
      <w:r w:rsidR="00CF60D2">
        <w:t>,</w:t>
      </w:r>
      <w:r w:rsidR="00105C6A">
        <w:t xml:space="preserve"> da Constituição.</w:t>
      </w:r>
    </w:p>
    <w:p w14:paraId="19230FFE" w14:textId="46E873A8" w:rsidR="0072659A" w:rsidRDefault="0072659A" w:rsidP="007D32CD">
      <w:pPr>
        <w:rPr>
          <w:sz w:val="20"/>
        </w:rPr>
      </w:pPr>
      <w:r>
        <w:t>Quanto à primeira questão</w:t>
      </w:r>
      <w:r w:rsidR="00BD41ED">
        <w:t>,</w:t>
      </w:r>
      <w:r>
        <w:t xml:space="preserve"> o Tribunal Constitucional decidiu que a análise</w:t>
      </w:r>
      <w:r w:rsidR="009446F9">
        <w:t xml:space="preserve"> –</w:t>
      </w:r>
      <w:r>
        <w:t xml:space="preserve"> ou conversão </w:t>
      </w:r>
      <w:r w:rsidR="009446F9">
        <w:t xml:space="preserve">– </w:t>
      </w:r>
      <w:r>
        <w:t>do recurso de inconstitucionalidade não seria automática, ficando na dependência da iniciativa de um dos legitimados do artigo 82.° da Lei</w:t>
      </w:r>
      <w:r w:rsidR="00880EAB">
        <w:t xml:space="preserve"> </w:t>
      </w:r>
      <w:r>
        <w:t>28/82</w:t>
      </w:r>
      <w:r w:rsidR="00B05894">
        <w:t xml:space="preserve">, ou seja, </w:t>
      </w:r>
      <w:r>
        <w:t>de um juiz da Corte Constitucional ou</w:t>
      </w:r>
      <w:r w:rsidR="00880EAB">
        <w:t xml:space="preserve"> </w:t>
      </w:r>
      <w:r>
        <w:t>do Ministério Público.</w:t>
      </w:r>
      <w:r w:rsidR="00895850">
        <w:t xml:space="preserve"> Na oca</w:t>
      </w:r>
      <w:r w:rsidR="006B7F14">
        <w:t>s</w:t>
      </w:r>
      <w:r w:rsidR="00895850">
        <w:t xml:space="preserve">ião, </w:t>
      </w:r>
      <w:r w:rsidR="006B7F14">
        <w:t xml:space="preserve">o Tribunal Constitucional entendeu </w:t>
      </w:r>
      <w:r w:rsidR="006B7F14" w:rsidRPr="00596F52">
        <w:t>que</w:t>
      </w:r>
      <w:r w:rsidRPr="00596F52">
        <w:t xml:space="preserve"> </w:t>
      </w:r>
      <w:r w:rsidR="00BD41ED">
        <w:t xml:space="preserve">a </w:t>
      </w:r>
      <w:r w:rsidRPr="00596F52">
        <w:t xml:space="preserve">redação </w:t>
      </w:r>
      <w:r w:rsidR="006B7F14" w:rsidRPr="00596F52">
        <w:t>era</w:t>
      </w:r>
      <w:r w:rsidRPr="00596F52">
        <w:t xml:space="preserve"> suscetível </w:t>
      </w:r>
      <w:r w:rsidR="00BD41ED">
        <w:t>a</w:t>
      </w:r>
      <w:r w:rsidRPr="00596F52">
        <w:t xml:space="preserve"> várias leituras, </w:t>
      </w:r>
      <w:r w:rsidR="00495629" w:rsidRPr="00596F52">
        <w:t>notadamente</w:t>
      </w:r>
      <w:r w:rsidRPr="00596F52">
        <w:t xml:space="preserve"> </w:t>
      </w:r>
      <w:r w:rsidR="00602910">
        <w:t>em relação</w:t>
      </w:r>
      <w:r w:rsidR="00602910" w:rsidRPr="00596F52">
        <w:t xml:space="preserve"> </w:t>
      </w:r>
      <w:r w:rsidRPr="00596F52">
        <w:t>ao desencadeamento ou iniciativa des</w:t>
      </w:r>
      <w:r w:rsidR="00C50882">
        <w:t>s</w:t>
      </w:r>
      <w:r w:rsidRPr="00596F52">
        <w:t>e processo de fiscalização</w:t>
      </w:r>
      <w:r w:rsidR="00495629" w:rsidRPr="00596F52">
        <w:t xml:space="preserve"> e </w:t>
      </w:r>
      <w:r w:rsidRPr="00596F52">
        <w:t xml:space="preserve">ao âmbito da competência de apreciação deste </w:t>
      </w:r>
      <w:r w:rsidRPr="00596F52">
        <w:lastRenderedPageBreak/>
        <w:t>Tribunal</w:t>
      </w:r>
      <w:r w:rsidR="00BD41ED">
        <w:t>.</w:t>
      </w:r>
      <w:r w:rsidR="00495629" w:rsidRPr="00596F52">
        <w:t xml:space="preserve"> </w:t>
      </w:r>
      <w:r w:rsidR="00BD41ED">
        <w:t>P</w:t>
      </w:r>
      <w:r w:rsidR="00495629" w:rsidRPr="00596F52">
        <w:t>artindo des</w:t>
      </w:r>
      <w:r w:rsidR="00BD5587">
        <w:t>s</w:t>
      </w:r>
      <w:r w:rsidR="00495629" w:rsidRPr="00596F52">
        <w:t>as premissas</w:t>
      </w:r>
      <w:r w:rsidRPr="00596F52">
        <w:t xml:space="preserve">, </w:t>
      </w:r>
      <w:r w:rsidR="00870A68" w:rsidRPr="00596F52">
        <w:t>entendeu que</w:t>
      </w:r>
      <w:r w:rsidRPr="00596F52">
        <w:t xml:space="preserve"> ocorr</w:t>
      </w:r>
      <w:r w:rsidR="00C50882">
        <w:t>en</w:t>
      </w:r>
      <w:r w:rsidRPr="00596F52">
        <w:t>do o terceiro caso concreto, o Tribunal Constitucional automaticamente aprecia</w:t>
      </w:r>
      <w:r w:rsidR="00BD41ED">
        <w:t>ria</w:t>
      </w:r>
      <w:r w:rsidRPr="00596F52">
        <w:t xml:space="preserve"> e declara</w:t>
      </w:r>
      <w:r w:rsidR="00BD41ED">
        <w:t>ria</w:t>
      </w:r>
      <w:r w:rsidRPr="00596F52">
        <w:t xml:space="preserve"> a inconstitucionalidade da norma questionada</w:t>
      </w:r>
      <w:r w:rsidR="00FF0B37" w:rsidRPr="00596F52">
        <w:t>. Mas, pelo modo de funcionamento do Tribunal Constitucional, em seções não especializadas para os casos concretos e em plenário, para as fiscalizações abstratas,</w:t>
      </w:r>
      <w:r w:rsidR="00EA7101" w:rsidRPr="00596F52">
        <w:t xml:space="preserve"> isso </w:t>
      </w:r>
      <w:r w:rsidR="00FF0B37" w:rsidRPr="00596F52">
        <w:t>imped</w:t>
      </w:r>
      <w:r w:rsidR="00EA7101" w:rsidRPr="00596F52">
        <w:t>iria</w:t>
      </w:r>
      <w:r w:rsidR="00FF0B37" w:rsidRPr="00596F52">
        <w:t xml:space="preserve"> que a declaração de inconstitucionalidade </w:t>
      </w:r>
      <w:r w:rsidR="00BD41ED">
        <w:t>fosse</w:t>
      </w:r>
      <w:r w:rsidR="00FF0B37" w:rsidRPr="00596F52">
        <w:t xml:space="preserve"> automática</w:t>
      </w:r>
      <w:r w:rsidR="00BD41ED">
        <w:t>. A</w:t>
      </w:r>
      <w:r w:rsidR="00676856" w:rsidRPr="00596F52">
        <w:t>o mesmo tempo</w:t>
      </w:r>
      <w:r w:rsidR="00BD41ED">
        <w:t>, o Tribunal Constitucional</w:t>
      </w:r>
      <w:r w:rsidR="00676856" w:rsidRPr="00596F52">
        <w:t xml:space="preserve"> </w:t>
      </w:r>
      <w:r w:rsidR="00596F52" w:rsidRPr="00596F52">
        <w:t>fixou o entendimento de que a</w:t>
      </w:r>
      <w:r w:rsidRPr="00596F52">
        <w:t xml:space="preserve"> </w:t>
      </w:r>
      <w:r w:rsidR="00602910">
        <w:t>“</w:t>
      </w:r>
      <w:r w:rsidRPr="00596F52">
        <w:t>obrigação de declaração de inconstitucionalidade não se coaduna com o poder de livre apreciação de que dispõe, em geral, todo e qualquer tribunal</w:t>
      </w:r>
      <w:r w:rsidR="00BD41ED">
        <w:t>,</w:t>
      </w:r>
      <w:r w:rsidRPr="00596F52">
        <w:t xml:space="preserve"> e, em particular, o próprio Tribunal Constitucional</w:t>
      </w:r>
      <w:r w:rsidR="00602910">
        <w:t>”</w:t>
      </w:r>
      <w:r w:rsidRPr="00596F52">
        <w:rPr>
          <w:rStyle w:val="Refdenotaderodap"/>
          <w:rFonts w:cs="Times New Roman"/>
        </w:rPr>
        <w:footnoteReference w:id="376"/>
      </w:r>
      <w:r w:rsidR="007D32CD">
        <w:t>.</w:t>
      </w:r>
    </w:p>
    <w:p w14:paraId="0342154C" w14:textId="55D1ACAE" w:rsidR="0072659A" w:rsidRDefault="0072659A" w:rsidP="007D32CD">
      <w:r w:rsidRPr="00790A4D">
        <w:t xml:space="preserve">A segunda questão, que apresenta maior </w:t>
      </w:r>
      <w:r w:rsidR="00BD41ED">
        <w:t>relevância</w:t>
      </w:r>
      <w:r w:rsidRPr="00790A4D">
        <w:t xml:space="preserve"> para o presente trabalho</w:t>
      </w:r>
      <w:r w:rsidR="00BD41ED">
        <w:t>,</w:t>
      </w:r>
      <w:r w:rsidRPr="00790A4D">
        <w:t xml:space="preserve"> foi decidida </w:t>
      </w:r>
      <w:r w:rsidR="00BD41ED">
        <w:t>pel</w:t>
      </w:r>
      <w:r w:rsidRPr="00790A4D">
        <w:t>o Tribuna</w:t>
      </w:r>
      <w:r>
        <w:t>l Constitucional</w:t>
      </w:r>
      <w:r w:rsidR="00BD41ED">
        <w:t>, de modo a</w:t>
      </w:r>
      <w:r w:rsidR="00880EAB">
        <w:t xml:space="preserve"> </w:t>
      </w:r>
      <w:r>
        <w:t>assever</w:t>
      </w:r>
      <w:r w:rsidR="00BD41ED">
        <w:t>ar</w:t>
      </w:r>
      <w:r>
        <w:t xml:space="preserve"> que</w:t>
      </w:r>
      <w:r w:rsidR="00880EAB">
        <w:t xml:space="preserve"> </w:t>
      </w:r>
      <w:r>
        <w:t>o</w:t>
      </w:r>
      <w:r w:rsidRPr="00790A4D">
        <w:t xml:space="preserve"> poder constituinte</w:t>
      </w:r>
      <w:r w:rsidR="00BD41ED">
        <w:t>,</w:t>
      </w:r>
      <w:r w:rsidRPr="00790A4D">
        <w:t xml:space="preserve"> derivado de 1982</w:t>
      </w:r>
      <w:r w:rsidR="00BD41ED">
        <w:t>,</w:t>
      </w:r>
      <w:r w:rsidRPr="00790A4D">
        <w:t xml:space="preserve"> “decidiu não especificar, no próprio texto constitucional, a entidade ou entidades </w:t>
      </w:r>
      <w:r>
        <w:t>competen</w:t>
      </w:r>
      <w:r w:rsidRPr="00790A4D">
        <w:t>tes para desencadear o processo previsto no citado artigo 281º, nº 2, da Constituição</w:t>
      </w:r>
      <w:r>
        <w:t>”</w:t>
      </w:r>
      <w:r w:rsidR="00C50882">
        <w:t xml:space="preserve"> </w:t>
      </w:r>
      <w:r w:rsidR="00C50882">
        <w:rPr>
          <w:rStyle w:val="Refdenotaderodap"/>
          <w:rFonts w:cs="Times New Roman"/>
        </w:rPr>
        <w:footnoteReference w:id="377"/>
      </w:r>
      <w:r w:rsidR="00BD41ED">
        <w:t>. C</w:t>
      </w:r>
      <w:r>
        <w:t>onclu</w:t>
      </w:r>
      <w:r w:rsidR="00C50882">
        <w:t>iu</w:t>
      </w:r>
      <w:r>
        <w:t xml:space="preserve"> que</w:t>
      </w:r>
      <w:r w:rsidR="00BD41ED">
        <w:t>,</w:t>
      </w:r>
      <w:r>
        <w:t xml:space="preserve"> como “</w:t>
      </w:r>
      <w:r w:rsidRPr="00790A4D">
        <w:t>consequência, po</w:t>
      </w:r>
      <w:r>
        <w:t>r vontade do mesmo poder consti</w:t>
      </w:r>
      <w:r w:rsidRPr="00790A4D">
        <w:t>tuinte derivado, tal especificação passou a caber, definitivamente, no âmbito da competência legislativa da Assembleia da República [v. artigos 167º, alínea h), e 168º, alínea q)]</w:t>
      </w:r>
      <w:r>
        <w:t>”</w:t>
      </w:r>
      <w:r w:rsidR="00C50882">
        <w:t xml:space="preserve"> </w:t>
      </w:r>
      <w:r w:rsidR="00C50882">
        <w:rPr>
          <w:rStyle w:val="Refdenotaderodap"/>
          <w:rFonts w:cs="Times New Roman"/>
        </w:rPr>
        <w:footnoteReference w:id="378"/>
      </w:r>
      <w:r w:rsidRPr="00790A4D">
        <w:t>.</w:t>
      </w:r>
      <w:r w:rsidR="00803841">
        <w:t xml:space="preserve"> </w:t>
      </w:r>
      <w:r w:rsidR="00BD41ED">
        <w:t>A</w:t>
      </w:r>
      <w:r>
        <w:t xml:space="preserve"> decisão do Tribunal Constitucional considerou que a ausência de menção aos legitimados para conversão do recurso de inconstitucionalidade, por meio da iniciativa de abertura de um processo abstrato de fiscalização de constitucionalidade do artigo 281.°</w:t>
      </w:r>
      <w:r w:rsidR="00CF60D2">
        <w:t>,</w:t>
      </w:r>
      <w:r>
        <w:t xml:space="preserve"> n.° 3</w:t>
      </w:r>
      <w:r w:rsidR="00BD41ED">
        <w:t>,</w:t>
      </w:r>
      <w:r>
        <w:t xml:space="preserve"> teria sido uma autorização para que a Assembleia da República</w:t>
      </w:r>
      <w:r w:rsidR="00BD41ED">
        <w:t>,</w:t>
      </w:r>
      <w:r>
        <w:t xml:space="preserve"> por meio de lei infraconstitucional</w:t>
      </w:r>
      <w:r w:rsidR="00BD41ED">
        <w:t>,</w:t>
      </w:r>
      <w:r>
        <w:t xml:space="preserve"> delimitasse a matéria, o que veio a ser efetivamente realizado pela edição da Lei n.° 28/82.</w:t>
      </w:r>
      <w:r w:rsidR="005265A3">
        <w:t xml:space="preserve"> No acórdão </w:t>
      </w:r>
      <w:r w:rsidR="005265A3" w:rsidRPr="00914560">
        <w:t>93, de 31 de Julho de 1984</w:t>
      </w:r>
      <w:r w:rsidR="00BD41ED">
        <w:t>,</w:t>
      </w:r>
      <w:r w:rsidR="005265A3" w:rsidRPr="00914560">
        <w:t xml:space="preserve"> </w:t>
      </w:r>
      <w:r w:rsidR="005265A3">
        <w:t>o Tribunal Constitucional portug</w:t>
      </w:r>
      <w:r w:rsidR="009E4571">
        <w:t>u</w:t>
      </w:r>
      <w:r w:rsidR="005265A3">
        <w:t>ês</w:t>
      </w:r>
      <w:r w:rsidR="009E4571">
        <w:t xml:space="preserve"> entendeu que</w:t>
      </w:r>
      <w:r w:rsidR="00BD41ED">
        <w:t>,</w:t>
      </w:r>
      <w:r w:rsidR="009E4571">
        <w:t xml:space="preserve"> de uma c</w:t>
      </w:r>
      <w:r w:rsidRPr="009E4571">
        <w:t>onjuga</w:t>
      </w:r>
      <w:r w:rsidR="009E4571">
        <w:t xml:space="preserve">ção de preceitos entre o </w:t>
      </w:r>
      <w:r w:rsidRPr="009E4571">
        <w:t>disposto no</w:t>
      </w:r>
      <w:r w:rsidR="00CF60D2">
        <w:t>s</w:t>
      </w:r>
      <w:r w:rsidRPr="009E4571">
        <w:t xml:space="preserve"> n</w:t>
      </w:r>
      <w:r w:rsidR="00CF60D2">
        <w:t>.</w:t>
      </w:r>
      <w:r w:rsidRPr="009E4571">
        <w:t xml:space="preserve">º </w:t>
      </w:r>
      <w:r w:rsidR="00F016CB">
        <w:t xml:space="preserve">1 e </w:t>
      </w:r>
      <w:r w:rsidRPr="009E4571">
        <w:t>2</w:t>
      </w:r>
      <w:r w:rsidR="00F016CB">
        <w:t xml:space="preserve"> do art. n</w:t>
      </w:r>
      <w:r w:rsidR="004D52B8">
        <w:t xml:space="preserve">.° 281 da CRP, </w:t>
      </w:r>
      <w:r w:rsidRPr="009E4571">
        <w:t xml:space="preserve">poderia </w:t>
      </w:r>
      <w:r w:rsidR="004D52B8">
        <w:t xml:space="preserve">se </w:t>
      </w:r>
      <w:r w:rsidRPr="009E4571">
        <w:t>sustentar que as entidades enumeradas naquela primeira disposição são também aquelas que podem ter a iniciativa do control</w:t>
      </w:r>
      <w:r w:rsidR="004C60D6">
        <w:t>e</w:t>
      </w:r>
      <w:r w:rsidRPr="009E4571">
        <w:t xml:space="preserve"> previsto no n</w:t>
      </w:r>
      <w:r w:rsidR="004D52B8">
        <w:t>.° 3 da referida norma</w:t>
      </w:r>
      <w:r w:rsidRPr="009E4571">
        <w:t>; e isto porque, como a epígrafe do artigo 281º indica, estamos perante um mesmo tipo de fiscalização</w:t>
      </w:r>
      <w:r w:rsidR="00D43EAA">
        <w:t xml:space="preserve"> </w:t>
      </w:r>
      <w:r w:rsidRPr="009E4571">
        <w:t>abstrata</w:t>
      </w:r>
      <w:r w:rsidR="00D43EAA">
        <w:t xml:space="preserve"> e </w:t>
      </w:r>
      <w:r w:rsidRPr="009E4571">
        <w:t>tal tipo de fiscalização aponta para a outorga da correspondente iniciativa a um número de entidades limitativa e expressamente indicadas</w:t>
      </w:r>
      <w:r w:rsidR="00D43EAA">
        <w:rPr>
          <w:rStyle w:val="Refdenotaderodap"/>
          <w:rFonts w:cs="Times New Roman"/>
        </w:rPr>
        <w:footnoteReference w:id="379"/>
      </w:r>
      <w:r w:rsidRPr="009E4571">
        <w:t>.</w:t>
      </w:r>
      <w:r w:rsidR="00D43EAA">
        <w:t xml:space="preserve"> </w:t>
      </w:r>
      <w:r w:rsidR="00921EDD">
        <w:t>Nesta ocasião</w:t>
      </w:r>
      <w:r w:rsidR="004C60D6">
        <w:t>,</w:t>
      </w:r>
      <w:r w:rsidR="00921EDD">
        <w:t xml:space="preserve"> o Tribunal estava a julgar se </w:t>
      </w:r>
      <w:r w:rsidRPr="00921EDD">
        <w:t xml:space="preserve">o Procurador-Geral-Adjunto em exercício </w:t>
      </w:r>
      <w:r w:rsidR="00921EDD">
        <w:t>junto ao</w:t>
      </w:r>
      <w:r w:rsidRPr="00921EDD">
        <w:t xml:space="preserve"> Tribunal, com ou sem delegação do Procurador-Geral da República, </w:t>
      </w:r>
      <w:r w:rsidR="00921EDD">
        <w:t xml:space="preserve">poderia </w:t>
      </w:r>
      <w:r w:rsidRPr="00921EDD">
        <w:t>desencadear o presente processo</w:t>
      </w:r>
      <w:r w:rsidR="00921EDD">
        <w:t xml:space="preserve"> de fiscalização</w:t>
      </w:r>
      <w:r w:rsidR="004C60D6">
        <w:t>,</w:t>
      </w:r>
      <w:r w:rsidR="00921EDD">
        <w:t xml:space="preserve"> </w:t>
      </w:r>
      <w:r w:rsidR="00021ED7">
        <w:t xml:space="preserve">estabelecido no art. 281, 3 e no art. 82 da lei n.° 28/82. </w:t>
      </w:r>
      <w:r w:rsidR="008F6D39">
        <w:t xml:space="preserve">O </w:t>
      </w:r>
      <w:r w:rsidR="008F6D39">
        <w:lastRenderedPageBreak/>
        <w:t xml:space="preserve">ponto defendido na pesquisa foi levantado </w:t>
      </w:r>
      <w:r w:rsidR="00ED629F">
        <w:t>pelo Tribunal</w:t>
      </w:r>
      <w:r w:rsidR="004C60D6">
        <w:t>,</w:t>
      </w:r>
      <w:r w:rsidR="00ED629F">
        <w:t xml:space="preserve"> que chegou a reconhecer </w:t>
      </w:r>
      <w:r w:rsidRPr="00921EDD">
        <w:t xml:space="preserve">que o poder constitucional </w:t>
      </w:r>
      <w:r w:rsidR="00A32967">
        <w:t>“</w:t>
      </w:r>
      <w:r w:rsidRPr="00921EDD">
        <w:t xml:space="preserve">estabelecido no artigo 281º da Lei Fundamental, consubstancia atribuição eminentemente política, outorgada </w:t>
      </w:r>
      <w:r w:rsidRPr="00ED629F">
        <w:rPr>
          <w:i/>
        </w:rPr>
        <w:t>intuitu personae</w:t>
      </w:r>
      <w:r w:rsidRPr="00921EDD">
        <w:t xml:space="preserve"> ou </w:t>
      </w:r>
      <w:r w:rsidRPr="00ED629F">
        <w:rPr>
          <w:i/>
        </w:rPr>
        <w:t>intuitu institutionis</w:t>
      </w:r>
      <w:r w:rsidRPr="00921EDD">
        <w:t xml:space="preserve"> e, como tal, indelegável</w:t>
      </w:r>
      <w:r w:rsidR="00DB7B22">
        <w:t xml:space="preserve">” </w:t>
      </w:r>
      <w:r w:rsidR="00C33DB5">
        <w:rPr>
          <w:rStyle w:val="Refdenotaderodap"/>
          <w:rFonts w:cs="Times New Roman"/>
        </w:rPr>
        <w:footnoteReference w:id="380"/>
      </w:r>
      <w:r w:rsidR="00A32967">
        <w:t xml:space="preserve">. O que </w:t>
      </w:r>
      <w:r w:rsidRPr="00921EDD">
        <w:t>repeti</w:t>
      </w:r>
      <w:r w:rsidR="00A32967">
        <w:t>a a</w:t>
      </w:r>
      <w:r w:rsidRPr="00921EDD">
        <w:t xml:space="preserve"> jurisprudência d</w:t>
      </w:r>
      <w:r w:rsidR="00A32967">
        <w:t>o</w:t>
      </w:r>
      <w:r w:rsidRPr="00921EDD">
        <w:t xml:space="preserve"> Tribunal</w:t>
      </w:r>
      <w:r w:rsidR="004C60D6">
        <w:t>,</w:t>
      </w:r>
      <w:r w:rsidRPr="00921EDD">
        <w:t xml:space="preserve"> </w:t>
      </w:r>
      <w:r w:rsidR="00C77BF8">
        <w:t xml:space="preserve">no sentido de </w:t>
      </w:r>
      <w:r w:rsidRPr="00921EDD">
        <w:t>se trata</w:t>
      </w:r>
      <w:r w:rsidR="006824BC">
        <w:t>r</w:t>
      </w:r>
      <w:r w:rsidRPr="00921EDD">
        <w:t xml:space="preserve"> de uma competência de natureza política, por isso mesmo insuscetível de ser exercida por substituição ou mercê de delegação</w:t>
      </w:r>
      <w:r w:rsidR="00210CF3">
        <w:t xml:space="preserve">, conforme </w:t>
      </w:r>
      <w:r w:rsidRPr="00921EDD">
        <w:t>Acórdãos n</w:t>
      </w:r>
      <w:r w:rsidR="004C60D6">
        <w:t>.</w:t>
      </w:r>
      <w:r w:rsidRPr="00921EDD">
        <w:t>º 7/83 e 8/83</w:t>
      </w:r>
      <w:r w:rsidR="00C33DB5">
        <w:rPr>
          <w:rStyle w:val="Refdenotaderodap"/>
          <w:rFonts w:cs="Times New Roman"/>
        </w:rPr>
        <w:footnoteReference w:id="381"/>
      </w:r>
      <w:r w:rsidRPr="00921EDD">
        <w:t>.</w:t>
      </w:r>
    </w:p>
    <w:p w14:paraId="2BB835C2" w14:textId="2D9848A3" w:rsidR="00C13BBE" w:rsidRDefault="00C33DB5" w:rsidP="007D32CD">
      <w:r>
        <w:t>Entretanto</w:t>
      </w:r>
      <w:r w:rsidR="0072659A" w:rsidRPr="00E4142B">
        <w:t xml:space="preserve">, a conclusão </w:t>
      </w:r>
      <w:r w:rsidR="00E4142B">
        <w:t xml:space="preserve">acima não foi </w:t>
      </w:r>
      <w:r w:rsidR="001723F7">
        <w:t>aplicada</w:t>
      </w:r>
      <w:r w:rsidR="004C60D6">
        <w:t>.</w:t>
      </w:r>
      <w:r w:rsidR="001723F7">
        <w:t xml:space="preserve"> </w:t>
      </w:r>
      <w:r w:rsidR="004C60D6">
        <w:t>N</w:t>
      </w:r>
      <w:r w:rsidR="001723F7">
        <w:t>a decisão</w:t>
      </w:r>
      <w:r w:rsidR="004C60D6">
        <w:t>,</w:t>
      </w:r>
      <w:r w:rsidR="001723F7">
        <w:t xml:space="preserve"> </w:t>
      </w:r>
      <w:r w:rsidR="00745DF8">
        <w:t>o Tribunal entendeu que</w:t>
      </w:r>
      <w:r w:rsidR="004C60D6">
        <w:t>,</w:t>
      </w:r>
      <w:r w:rsidR="00745DF8">
        <w:t xml:space="preserve"> na repetição dos julgados,</w:t>
      </w:r>
      <w:r w:rsidR="0072659A" w:rsidRPr="00E4142B">
        <w:t xml:space="preserve"> o desencadeamento do respectivo processo é anterior e exterior à fase de fiscalização abstrata propriamente dita</w:t>
      </w:r>
      <w:r w:rsidR="006A678D">
        <w:t xml:space="preserve">, </w:t>
      </w:r>
      <w:r w:rsidR="004C60D6">
        <w:t xml:space="preserve">de modo que </w:t>
      </w:r>
      <w:r w:rsidR="006A678D">
        <w:t>n</w:t>
      </w:r>
      <w:r w:rsidR="0072659A" w:rsidRPr="00E4142B">
        <w:t>ão há</w:t>
      </w:r>
      <w:r w:rsidR="00880EAB">
        <w:t xml:space="preserve"> </w:t>
      </w:r>
      <w:r w:rsidR="0072659A" w:rsidRPr="00E4142B">
        <w:t>necessária coincidência entre as entidades que podem desencadear os processos de fiscalização previstos, respectivamente, nos n</w:t>
      </w:r>
      <w:r w:rsidR="004C60D6">
        <w:t>.</w:t>
      </w:r>
      <w:r w:rsidR="0072659A" w:rsidRPr="00E4142B">
        <w:t>º 1 e 2 do artigo 281º da Lei Fundamental</w:t>
      </w:r>
      <w:r w:rsidR="006A678D">
        <w:rPr>
          <w:rStyle w:val="Refdenotaderodap"/>
          <w:rFonts w:cs="Times New Roman"/>
        </w:rPr>
        <w:footnoteReference w:id="382"/>
      </w:r>
      <w:r w:rsidR="0072659A" w:rsidRPr="00E4142B">
        <w:t>.</w:t>
      </w:r>
      <w:r w:rsidR="00475B85">
        <w:t xml:space="preserve"> Em conclusão</w:t>
      </w:r>
      <w:r w:rsidR="004C60D6">
        <w:t>,</w:t>
      </w:r>
      <w:r w:rsidR="00475B85">
        <w:t xml:space="preserve"> o Tribunal entendeu que </w:t>
      </w:r>
      <w:r w:rsidR="00A5229E">
        <w:t xml:space="preserve">com relação </w:t>
      </w:r>
      <w:r w:rsidR="00475B85">
        <w:t>ao processo abstrato do art. 281., 3, da C</w:t>
      </w:r>
      <w:r w:rsidR="003724FA">
        <w:t xml:space="preserve">RP, o </w:t>
      </w:r>
      <w:r w:rsidR="0072659A" w:rsidRPr="00585CE5">
        <w:t>poder constituinte</w:t>
      </w:r>
      <w:r w:rsidR="004C60D6">
        <w:t>,</w:t>
      </w:r>
      <w:r w:rsidR="0072659A" w:rsidRPr="00585CE5">
        <w:t xml:space="preserve"> derivado de 1982</w:t>
      </w:r>
      <w:r w:rsidR="004C60D6">
        <w:t>,</w:t>
      </w:r>
      <w:r w:rsidR="003724FA" w:rsidRPr="00585CE5">
        <w:t xml:space="preserve"> </w:t>
      </w:r>
      <w:r w:rsidR="0072659A" w:rsidRPr="00585CE5">
        <w:t xml:space="preserve">decidiu não especificar, no próprio texto constitucional, a entidade ou </w:t>
      </w:r>
      <w:r w:rsidR="00DB7B22">
        <w:t xml:space="preserve">as </w:t>
      </w:r>
      <w:r w:rsidR="0072659A" w:rsidRPr="00585CE5">
        <w:t xml:space="preserve">entidades competentes para desencadear o processo previsto no citado artigo </w:t>
      </w:r>
      <w:r w:rsidR="00585CE5" w:rsidRPr="00585CE5">
        <w:t>e, como</w:t>
      </w:r>
      <w:r w:rsidR="0072659A" w:rsidRPr="00585CE5">
        <w:t xml:space="preserve"> consequência, por vontade do mesmo poder constituinte derivado, tal especificação passou a caber, definitivamente, no âmbito da competência legislativa da Assembleia da República</w:t>
      </w:r>
      <w:r w:rsidR="0072659A" w:rsidRPr="00585CE5">
        <w:rPr>
          <w:rStyle w:val="Refdenotaderodap"/>
          <w:rFonts w:cs="Times New Roman"/>
        </w:rPr>
        <w:footnoteReference w:id="383"/>
      </w:r>
      <w:r w:rsidR="00C13BBE">
        <w:t>.</w:t>
      </w:r>
    </w:p>
    <w:p w14:paraId="2093BB47" w14:textId="74E48BA3" w:rsidR="00C13BBE" w:rsidRPr="00C13BBE" w:rsidRDefault="00EE093B" w:rsidP="007D32CD">
      <w:r>
        <w:t>A decisão acima</w:t>
      </w:r>
      <w:r w:rsidR="004C60D6">
        <w:t>,</w:t>
      </w:r>
      <w:r>
        <w:t xml:space="preserve"> embora não tenha definido que a atribuição d</w:t>
      </w:r>
      <w:r w:rsidR="00DC369E">
        <w:t xml:space="preserve">e competência ao Ministério Público e ao juiz do Tribunal Constitucional para iniciar o processo abstrato de fiscalização após os </w:t>
      </w:r>
      <w:r w:rsidR="00D55DC1">
        <w:t>três casos</w:t>
      </w:r>
      <w:r w:rsidR="00DC369E">
        <w:t xml:space="preserve"> julgados é contrária </w:t>
      </w:r>
      <w:r w:rsidR="004C60D6">
        <w:t>à</w:t>
      </w:r>
      <w:r w:rsidR="00DC369E">
        <w:t xml:space="preserve"> Constituição</w:t>
      </w:r>
      <w:r w:rsidR="004C60D6">
        <w:t>,</w:t>
      </w:r>
      <w:r w:rsidR="00DC369E">
        <w:t xml:space="preserve"> </w:t>
      </w:r>
      <w:r w:rsidR="003D31AF">
        <w:t xml:space="preserve">por ofensa ao art. 281.°, 1, </w:t>
      </w:r>
      <w:r w:rsidR="00DC369E">
        <w:t>é relevante para a pesquisa</w:t>
      </w:r>
      <w:r w:rsidR="004C60D6">
        <w:t>,</w:t>
      </w:r>
      <w:r w:rsidR="00DC369E">
        <w:t xml:space="preserve"> no senti</w:t>
      </w:r>
      <w:r w:rsidR="003D31AF">
        <w:t>d</w:t>
      </w:r>
      <w:r w:rsidR="00DC369E">
        <w:t>o</w:t>
      </w:r>
      <w:r w:rsidR="003D31AF">
        <w:t xml:space="preserve"> de que entendeu o Tribunal que ele </w:t>
      </w:r>
      <w:r w:rsidR="0048167C">
        <w:t xml:space="preserve">somente aprecia e julga com força obrigatória geral </w:t>
      </w:r>
      <w:r w:rsidR="008D66BA">
        <w:t>o processo abstrato advindo dos três casos julgados</w:t>
      </w:r>
      <w:r w:rsidR="004C60D6">
        <w:t>,</w:t>
      </w:r>
      <w:r w:rsidR="008D66BA">
        <w:t xml:space="preserve"> cujo </w:t>
      </w:r>
      <w:r w:rsidR="00D55DC1" w:rsidRPr="00D55DC1">
        <w:t>desencadeamento é anterior e exterior à fase de fiscalização abstrata propriamente dita</w:t>
      </w:r>
      <w:r w:rsidR="008D66BA">
        <w:t xml:space="preserve">. Ou seja, admite o Tribunal que </w:t>
      </w:r>
      <w:r w:rsidR="00530343">
        <w:t xml:space="preserve">o Ministério Público e os juízes do Tribunal podem requerer </w:t>
      </w:r>
      <w:r w:rsidR="00596FA5">
        <w:t>a fiscalização abstrata</w:t>
      </w:r>
      <w:r w:rsidR="004C60D6">
        <w:t>,</w:t>
      </w:r>
      <w:r w:rsidR="00596FA5">
        <w:t xml:space="preserve"> quando do pedido de </w:t>
      </w:r>
      <w:r w:rsidR="005E489F">
        <w:t>apreciação e julgamento do quarto caso</w:t>
      </w:r>
      <w:r w:rsidR="004C60D6">
        <w:t>,</w:t>
      </w:r>
      <w:r w:rsidR="005E489F">
        <w:t xml:space="preserve"> com força obrigatória geral.</w:t>
      </w:r>
      <w:r w:rsidR="00810657">
        <w:t xml:space="preserve"> Considera o Tribunal que o pedido está inserido no controle difuso-concreto, tanto que reconhece a </w:t>
      </w:r>
      <w:r w:rsidR="00455995">
        <w:t>legitimidade do Ministério Público e que</w:t>
      </w:r>
      <w:r w:rsidR="004C60D6">
        <w:t>,</w:t>
      </w:r>
      <w:r w:rsidR="00455995">
        <w:t xml:space="preserve"> após tal pedido, </w:t>
      </w:r>
      <w:r w:rsidR="00455995" w:rsidRPr="00D55DC1">
        <w:t>anterior e exterior à fase de fiscalização abstrat</w:t>
      </w:r>
      <w:r w:rsidR="00455995">
        <w:t xml:space="preserve">a, </w:t>
      </w:r>
      <w:r w:rsidR="00842737">
        <w:t xml:space="preserve">ele, Tribunal, passa a julgar como se </w:t>
      </w:r>
      <w:r w:rsidR="00A5229E">
        <w:t xml:space="preserve">fosse </w:t>
      </w:r>
      <w:r w:rsidR="00842737">
        <w:t>processo abstrato</w:t>
      </w:r>
      <w:r w:rsidR="004C60D6">
        <w:t>.</w:t>
      </w:r>
      <w:r w:rsidR="00842737">
        <w:t xml:space="preserve"> </w:t>
      </w:r>
      <w:r w:rsidR="004C60D6">
        <w:t>C</w:t>
      </w:r>
      <w:r w:rsidR="00842737">
        <w:t xml:space="preserve">omo consequência, temos a abstrativização do </w:t>
      </w:r>
      <w:r w:rsidR="00EA166F">
        <w:t>controle difuso</w:t>
      </w:r>
      <w:r w:rsidR="004C60D6">
        <w:t>,</w:t>
      </w:r>
      <w:r w:rsidR="00EA166F">
        <w:t xml:space="preserve"> a partir do quarto </w:t>
      </w:r>
      <w:r w:rsidR="00EA166F">
        <w:lastRenderedPageBreak/>
        <w:t>caso concreto</w:t>
      </w:r>
      <w:r w:rsidR="004C60D6">
        <w:t>,</w:t>
      </w:r>
      <w:r w:rsidR="00EA166F">
        <w:t xml:space="preserve"> julgado de modo a expandir os efeitos da decisão</w:t>
      </w:r>
      <w:r w:rsidR="004C60D6">
        <w:t>,</w:t>
      </w:r>
      <w:r w:rsidR="00EA166F">
        <w:t xml:space="preserve"> sem a participação dos demais órgão</w:t>
      </w:r>
      <w:r w:rsidR="004C60D6">
        <w:t>s</w:t>
      </w:r>
      <w:r w:rsidR="00EA166F">
        <w:t xml:space="preserve"> democráticos delineados no </w:t>
      </w:r>
      <w:r w:rsidR="000C09F7">
        <w:t>art. 281.°, 1 da CRP.</w:t>
      </w:r>
    </w:p>
    <w:p w14:paraId="7CE501E7" w14:textId="2454B60F" w:rsidR="0072659A" w:rsidRDefault="00795D8D" w:rsidP="0072659A">
      <w:pPr>
        <w:pStyle w:val="Textbody"/>
        <w:spacing w:line="360" w:lineRule="auto"/>
        <w:rPr>
          <w:rFonts w:ascii="Times New Roman" w:hAnsi="Times New Roman" w:cs="Times New Roman"/>
        </w:rPr>
      </w:pPr>
      <w:r>
        <w:rPr>
          <w:rFonts w:ascii="Times New Roman" w:hAnsi="Times New Roman" w:cs="Times New Roman"/>
          <w:sz w:val="20"/>
        </w:rPr>
        <w:t>E</w:t>
      </w:r>
      <w:r w:rsidR="0072659A">
        <w:rPr>
          <w:rFonts w:ascii="Times New Roman" w:hAnsi="Times New Roman" w:cs="Times New Roman"/>
        </w:rPr>
        <w:t>ntend</w:t>
      </w:r>
      <w:r>
        <w:rPr>
          <w:rFonts w:ascii="Times New Roman" w:hAnsi="Times New Roman" w:cs="Times New Roman"/>
        </w:rPr>
        <w:t>e-se, desta feita, que</w:t>
      </w:r>
      <w:r w:rsidR="0072659A">
        <w:rPr>
          <w:rFonts w:ascii="Times New Roman" w:hAnsi="Times New Roman" w:cs="Times New Roman"/>
        </w:rPr>
        <w:t xml:space="preserve"> o Tribunal formulou a justificativa correta, mas conclui</w:t>
      </w:r>
      <w:r w:rsidR="005E1E23">
        <w:rPr>
          <w:rFonts w:ascii="Times New Roman" w:hAnsi="Times New Roman" w:cs="Times New Roman"/>
        </w:rPr>
        <w:t>u</w:t>
      </w:r>
      <w:r w:rsidR="0072659A">
        <w:rPr>
          <w:rFonts w:ascii="Times New Roman" w:hAnsi="Times New Roman" w:cs="Times New Roman"/>
        </w:rPr>
        <w:t xml:space="preserve"> de forma equivocada, pois o artigo 281.°</w:t>
      </w:r>
      <w:r w:rsidR="005E1E23">
        <w:rPr>
          <w:rFonts w:ascii="Times New Roman" w:hAnsi="Times New Roman" w:cs="Times New Roman"/>
        </w:rPr>
        <w:t>,</w:t>
      </w:r>
      <w:r w:rsidR="0072659A">
        <w:rPr>
          <w:rFonts w:ascii="Times New Roman" w:hAnsi="Times New Roman" w:cs="Times New Roman"/>
        </w:rPr>
        <w:t xml:space="preserve"> como o próprio Tribunal reconheceu</w:t>
      </w:r>
      <w:r w:rsidR="005E1E23">
        <w:rPr>
          <w:rFonts w:ascii="Times New Roman" w:hAnsi="Times New Roman" w:cs="Times New Roman"/>
        </w:rPr>
        <w:t>,</w:t>
      </w:r>
      <w:r w:rsidR="0072659A">
        <w:rPr>
          <w:rFonts w:ascii="Times New Roman" w:hAnsi="Times New Roman" w:cs="Times New Roman"/>
        </w:rPr>
        <w:t xml:space="preserve"> trata, na sua epígrafe, do controle abstrato de normas</w:t>
      </w:r>
      <w:r w:rsidR="00611925">
        <w:rPr>
          <w:rFonts w:ascii="Times New Roman" w:hAnsi="Times New Roman" w:cs="Times New Roman"/>
        </w:rPr>
        <w:t>.</w:t>
      </w:r>
      <w:r w:rsidR="0072659A">
        <w:rPr>
          <w:rFonts w:ascii="Times New Roman" w:hAnsi="Times New Roman" w:cs="Times New Roman"/>
        </w:rPr>
        <w:t xml:space="preserve"> </w:t>
      </w:r>
      <w:r w:rsidR="00611925">
        <w:rPr>
          <w:rFonts w:ascii="Times New Roman" w:hAnsi="Times New Roman" w:cs="Times New Roman"/>
        </w:rPr>
        <w:t>É de se considerar</w:t>
      </w:r>
      <w:r w:rsidR="005E1E23">
        <w:rPr>
          <w:rFonts w:ascii="Times New Roman" w:hAnsi="Times New Roman" w:cs="Times New Roman"/>
        </w:rPr>
        <w:t>,</w:t>
      </w:r>
      <w:r w:rsidR="0072659A">
        <w:rPr>
          <w:rFonts w:ascii="Times New Roman" w:hAnsi="Times New Roman" w:cs="Times New Roman"/>
        </w:rPr>
        <w:t xml:space="preserve"> neste sentido</w:t>
      </w:r>
      <w:r w:rsidR="005E1E23">
        <w:rPr>
          <w:rFonts w:ascii="Times New Roman" w:hAnsi="Times New Roman" w:cs="Times New Roman"/>
        </w:rPr>
        <w:t>,</w:t>
      </w:r>
      <w:r w:rsidR="0072659A">
        <w:rPr>
          <w:rFonts w:ascii="Times New Roman" w:hAnsi="Times New Roman" w:cs="Times New Roman"/>
        </w:rPr>
        <w:t xml:space="preserve"> que todo o artigo trata de</w:t>
      </w:r>
      <w:r w:rsidR="00A5229E">
        <w:rPr>
          <w:rFonts w:ascii="Times New Roman" w:hAnsi="Times New Roman" w:cs="Times New Roman"/>
        </w:rPr>
        <w:t>sse</w:t>
      </w:r>
      <w:r w:rsidR="00880EAB">
        <w:rPr>
          <w:rFonts w:ascii="Times New Roman" w:hAnsi="Times New Roman" w:cs="Times New Roman"/>
        </w:rPr>
        <w:t xml:space="preserve"> </w:t>
      </w:r>
      <w:r w:rsidR="0072659A">
        <w:rPr>
          <w:rFonts w:ascii="Times New Roman" w:hAnsi="Times New Roman" w:cs="Times New Roman"/>
        </w:rPr>
        <w:t>controle. Fazendo uma análise conjugada d</w:t>
      </w:r>
      <w:r w:rsidR="0072659A" w:rsidRPr="00D20DA6">
        <w:rPr>
          <w:rFonts w:ascii="Times New Roman" w:hAnsi="Times New Roman" w:cs="Times New Roman"/>
        </w:rPr>
        <w:t xml:space="preserve">o </w:t>
      </w:r>
      <w:r w:rsidR="0072659A">
        <w:rPr>
          <w:rFonts w:ascii="Times New Roman" w:hAnsi="Times New Roman" w:cs="Times New Roman"/>
        </w:rPr>
        <w:t>previsto no n.° 3</w:t>
      </w:r>
      <w:r w:rsidR="005E1E23">
        <w:rPr>
          <w:rFonts w:ascii="Times New Roman" w:hAnsi="Times New Roman" w:cs="Times New Roman"/>
        </w:rPr>
        <w:t>,</w:t>
      </w:r>
      <w:r w:rsidR="0072659A">
        <w:rPr>
          <w:rFonts w:ascii="Times New Roman" w:hAnsi="Times New Roman" w:cs="Times New Roman"/>
        </w:rPr>
        <w:t xml:space="preserve"> </w:t>
      </w:r>
      <w:r w:rsidR="0072659A" w:rsidRPr="00D20DA6">
        <w:rPr>
          <w:rFonts w:ascii="Times New Roman" w:hAnsi="Times New Roman" w:cs="Times New Roman"/>
        </w:rPr>
        <w:t>com o disposto no n</w:t>
      </w:r>
      <w:r w:rsidR="0072659A">
        <w:rPr>
          <w:rFonts w:ascii="Times New Roman" w:hAnsi="Times New Roman" w:cs="Times New Roman"/>
        </w:rPr>
        <w:t>.°</w:t>
      </w:r>
      <w:r w:rsidR="0072659A" w:rsidRPr="00D20DA6">
        <w:rPr>
          <w:rFonts w:ascii="Times New Roman" w:hAnsi="Times New Roman" w:cs="Times New Roman"/>
        </w:rPr>
        <w:t xml:space="preserve"> 2</w:t>
      </w:r>
      <w:r w:rsidR="005E1E23">
        <w:rPr>
          <w:rFonts w:ascii="Times New Roman" w:hAnsi="Times New Roman" w:cs="Times New Roman"/>
        </w:rPr>
        <w:t>,</w:t>
      </w:r>
      <w:r w:rsidR="0072659A">
        <w:rPr>
          <w:rFonts w:ascii="Times New Roman" w:hAnsi="Times New Roman" w:cs="Times New Roman"/>
        </w:rPr>
        <w:t xml:space="preserve"> </w:t>
      </w:r>
      <w:r w:rsidR="00611925">
        <w:rPr>
          <w:rFonts w:ascii="Times New Roman" w:hAnsi="Times New Roman" w:cs="Times New Roman"/>
        </w:rPr>
        <w:t>podemos</w:t>
      </w:r>
      <w:r w:rsidR="0072659A">
        <w:rPr>
          <w:rFonts w:ascii="Times New Roman" w:hAnsi="Times New Roman" w:cs="Times New Roman"/>
        </w:rPr>
        <w:t xml:space="preserve"> sustentar e defender </w:t>
      </w:r>
      <w:r w:rsidR="0072659A" w:rsidRPr="00D20DA6">
        <w:rPr>
          <w:rFonts w:ascii="Times New Roman" w:hAnsi="Times New Roman" w:cs="Times New Roman"/>
        </w:rPr>
        <w:t xml:space="preserve">que </w:t>
      </w:r>
      <w:r w:rsidR="0072659A">
        <w:rPr>
          <w:rFonts w:ascii="Times New Roman" w:hAnsi="Times New Roman" w:cs="Times New Roman"/>
        </w:rPr>
        <w:t xml:space="preserve">somente </w:t>
      </w:r>
      <w:r w:rsidR="0072659A" w:rsidRPr="00D20DA6">
        <w:rPr>
          <w:rFonts w:ascii="Times New Roman" w:hAnsi="Times New Roman" w:cs="Times New Roman"/>
        </w:rPr>
        <w:t>as entidades enumeradas naquela primeira disposição também são aquelas que po</w:t>
      </w:r>
      <w:r w:rsidR="0072659A">
        <w:rPr>
          <w:rFonts w:ascii="Times New Roman" w:hAnsi="Times New Roman" w:cs="Times New Roman"/>
        </w:rPr>
        <w:t>dem ter a iniciativa do controle</w:t>
      </w:r>
      <w:r w:rsidR="0072659A" w:rsidRPr="00D20DA6">
        <w:rPr>
          <w:rFonts w:ascii="Times New Roman" w:hAnsi="Times New Roman" w:cs="Times New Roman"/>
        </w:rPr>
        <w:t xml:space="preserve"> previst</w:t>
      </w:r>
      <w:r w:rsidR="005E1E23">
        <w:rPr>
          <w:rFonts w:ascii="Times New Roman" w:hAnsi="Times New Roman" w:cs="Times New Roman"/>
        </w:rPr>
        <w:t>a</w:t>
      </w:r>
      <w:r w:rsidR="0072659A" w:rsidRPr="00D20DA6">
        <w:rPr>
          <w:rFonts w:ascii="Times New Roman" w:hAnsi="Times New Roman" w:cs="Times New Roman"/>
        </w:rPr>
        <w:t xml:space="preserve"> no </w:t>
      </w:r>
      <w:r w:rsidR="0072659A">
        <w:rPr>
          <w:rFonts w:ascii="Times New Roman" w:hAnsi="Times New Roman" w:cs="Times New Roman"/>
        </w:rPr>
        <w:t xml:space="preserve">n.° 3, </w:t>
      </w:r>
      <w:r w:rsidR="005E1E23">
        <w:rPr>
          <w:rFonts w:ascii="Times New Roman" w:hAnsi="Times New Roman" w:cs="Times New Roman"/>
        </w:rPr>
        <w:t>o que</w:t>
      </w:r>
      <w:r w:rsidR="0072659A">
        <w:rPr>
          <w:rFonts w:ascii="Times New Roman" w:hAnsi="Times New Roman" w:cs="Times New Roman"/>
        </w:rPr>
        <w:t xml:space="preserve"> chamamos de abstrativização do controle difuso, sendo certo</w:t>
      </w:r>
      <w:r w:rsidR="00360CFF">
        <w:rPr>
          <w:rFonts w:ascii="Times New Roman" w:hAnsi="Times New Roman" w:cs="Times New Roman"/>
        </w:rPr>
        <w:t>,</w:t>
      </w:r>
      <w:r w:rsidR="0072659A">
        <w:rPr>
          <w:rFonts w:ascii="Times New Roman" w:hAnsi="Times New Roman" w:cs="Times New Roman"/>
        </w:rPr>
        <w:t xml:space="preserve"> como defendeu o Tribunal</w:t>
      </w:r>
      <w:r w:rsidR="00360CFF">
        <w:rPr>
          <w:rFonts w:ascii="Times New Roman" w:hAnsi="Times New Roman" w:cs="Times New Roman"/>
        </w:rPr>
        <w:t>,</w:t>
      </w:r>
      <w:r w:rsidR="0072659A">
        <w:rPr>
          <w:rFonts w:ascii="Times New Roman" w:hAnsi="Times New Roman" w:cs="Times New Roman"/>
        </w:rPr>
        <w:t xml:space="preserve"> que</w:t>
      </w:r>
      <w:r w:rsidR="005E1E23">
        <w:rPr>
          <w:rFonts w:ascii="Times New Roman" w:hAnsi="Times New Roman" w:cs="Times New Roman"/>
        </w:rPr>
        <w:t>,</w:t>
      </w:r>
      <w:r w:rsidR="0072659A">
        <w:rPr>
          <w:rFonts w:ascii="Times New Roman" w:hAnsi="Times New Roman" w:cs="Times New Roman"/>
        </w:rPr>
        <w:t xml:space="preserve"> tratando de</w:t>
      </w:r>
      <w:r w:rsidR="0072659A" w:rsidRPr="00D20DA6">
        <w:rPr>
          <w:rFonts w:ascii="Times New Roman" w:hAnsi="Times New Roman" w:cs="Times New Roman"/>
        </w:rPr>
        <w:t xml:space="preserve"> fiscalização</w:t>
      </w:r>
      <w:r w:rsidR="0072659A">
        <w:rPr>
          <w:rFonts w:ascii="Times New Roman" w:hAnsi="Times New Roman" w:cs="Times New Roman"/>
        </w:rPr>
        <w:t xml:space="preserve"> </w:t>
      </w:r>
      <w:r w:rsidR="0072659A" w:rsidRPr="00D20DA6">
        <w:rPr>
          <w:rFonts w:ascii="Times New Roman" w:hAnsi="Times New Roman" w:cs="Times New Roman"/>
        </w:rPr>
        <w:t>abstrata</w:t>
      </w:r>
      <w:r w:rsidR="005E1E23">
        <w:rPr>
          <w:rFonts w:ascii="Times New Roman" w:hAnsi="Times New Roman" w:cs="Times New Roman"/>
        </w:rPr>
        <w:t>,</w:t>
      </w:r>
      <w:r w:rsidR="0072659A">
        <w:rPr>
          <w:rFonts w:ascii="Times New Roman" w:hAnsi="Times New Roman" w:cs="Times New Roman"/>
        </w:rPr>
        <w:t xml:space="preserve"> a razão de </w:t>
      </w:r>
      <w:r w:rsidR="0072659A" w:rsidRPr="00D20DA6">
        <w:rPr>
          <w:rFonts w:ascii="Times New Roman" w:hAnsi="Times New Roman" w:cs="Times New Roman"/>
        </w:rPr>
        <w:t>tal tipo de fiscalização</w:t>
      </w:r>
      <w:r w:rsidR="0072659A">
        <w:rPr>
          <w:rFonts w:ascii="Times New Roman" w:hAnsi="Times New Roman" w:cs="Times New Roman"/>
        </w:rPr>
        <w:t>, por ser estritamente política,</w:t>
      </w:r>
      <w:r w:rsidR="0072659A" w:rsidRPr="00D20DA6">
        <w:rPr>
          <w:rFonts w:ascii="Times New Roman" w:hAnsi="Times New Roman" w:cs="Times New Roman"/>
        </w:rPr>
        <w:t xml:space="preserve"> aponta para a outorga da iniciativa </w:t>
      </w:r>
      <w:r w:rsidR="0072659A">
        <w:rPr>
          <w:rFonts w:ascii="Times New Roman" w:hAnsi="Times New Roman" w:cs="Times New Roman"/>
        </w:rPr>
        <w:t>do processo de fiscalização a</w:t>
      </w:r>
      <w:r w:rsidR="0072659A" w:rsidRPr="00D20DA6">
        <w:rPr>
          <w:rFonts w:ascii="Times New Roman" w:hAnsi="Times New Roman" w:cs="Times New Roman"/>
        </w:rPr>
        <w:t xml:space="preserve"> um número de entidades limitativa e expressamente indicadas.</w:t>
      </w:r>
    </w:p>
    <w:p w14:paraId="7886FFFD" w14:textId="16A6358C" w:rsidR="0072659A" w:rsidRDefault="0072659A" w:rsidP="007D32CD">
      <w:r>
        <w:t>Por esta razão</w:t>
      </w:r>
      <w:r w:rsidR="005E1E23">
        <w:t>,</w:t>
      </w:r>
      <w:r>
        <w:t xml:space="preserve"> </w:t>
      </w:r>
      <w:r w:rsidR="00082E17">
        <w:t>é possível o entendimento de</w:t>
      </w:r>
      <w:r>
        <w:t xml:space="preserve"> que a norma contida no artigo </w:t>
      </w:r>
      <w:r w:rsidR="00611925">
        <w:t xml:space="preserve">n.º </w:t>
      </w:r>
      <w:r>
        <w:t>82 da Lei n.° 28/82</w:t>
      </w:r>
      <w:r w:rsidR="005E1E23">
        <w:t>,</w:t>
      </w:r>
      <w:r>
        <w:t xml:space="preserve"> ao atribuir a competência da iniciativa do desencadeamento do processo de abstrativização do recurso de inconstitucionalidade</w:t>
      </w:r>
      <w:r>
        <w:rPr>
          <w:rFonts w:hint="eastAsia"/>
        </w:rPr>
        <w:t xml:space="preserve"> a </w:t>
      </w:r>
      <w:r w:rsidRPr="00C67653">
        <w:rPr>
          <w:rFonts w:hint="eastAsia"/>
        </w:rPr>
        <w:t xml:space="preserve">qualquer dos </w:t>
      </w:r>
      <w:r w:rsidRPr="00CF22CC">
        <w:t xml:space="preserve">juízes </w:t>
      </w:r>
      <w:r>
        <w:t>do Tribunal Constitucional ou a</w:t>
      </w:r>
      <w:r w:rsidRPr="00CF22CC">
        <w:t>o Ministério Público</w:t>
      </w:r>
      <w:r>
        <w:t>, infringiu a regra constitucional do artigo 281.°, sendo, portanto, inconstitucional, pois o legislador infraconstitucional foi além da autorização ou do que foi determinado pelo constituinte revisor de 1982.</w:t>
      </w:r>
    </w:p>
    <w:p w14:paraId="0C2A39FE" w14:textId="058A7DC2" w:rsidR="003C0064" w:rsidRDefault="0072659A" w:rsidP="007D32CD">
      <w:r>
        <w:t>A ausência de menção espec</w:t>
      </w:r>
      <w:r w:rsidR="00523A9D">
        <w:t>ífi</w:t>
      </w:r>
      <w:r>
        <w:t>ca aos legitimados</w:t>
      </w:r>
      <w:r w:rsidR="00523A9D">
        <w:t>,</w:t>
      </w:r>
      <w:r>
        <w:t xml:space="preserve"> como ocorre no artigo 281.°</w:t>
      </w:r>
      <w:r w:rsidR="00523A9D">
        <w:t>,</w:t>
      </w:r>
      <w:r>
        <w:t xml:space="preserve"> na visão aqui defendida</w:t>
      </w:r>
      <w:r w:rsidR="00523A9D">
        <w:t>,</w:t>
      </w:r>
      <w:r>
        <w:t xml:space="preserve"> não </w:t>
      </w:r>
      <w:r w:rsidR="00611925">
        <w:t xml:space="preserve">nos </w:t>
      </w:r>
      <w:r>
        <w:t>permite dizer que o constituinte derivado tenha atribuído à Assembleia da República a competência para regulamentar o referido dispositivo legal. Ainda que aceitemos essa suposta autorização constitucional</w:t>
      </w:r>
      <w:r w:rsidR="00523A9D">
        <w:t>,</w:t>
      </w:r>
      <w:r>
        <w:t xml:space="preserve"> para que a Assembl</w:t>
      </w:r>
      <w:r w:rsidR="00523A9D">
        <w:t>e</w:t>
      </w:r>
      <w:r>
        <w:t>ia da República editasse uma norma</w:t>
      </w:r>
      <w:r w:rsidR="00523A9D">
        <w:t>,</w:t>
      </w:r>
      <w:r>
        <w:t xml:space="preserve"> regulamentando a questão, não poderia a norma ser instituída, no caso</w:t>
      </w:r>
      <w:r w:rsidR="00523A9D">
        <w:t>,</w:t>
      </w:r>
      <w:r>
        <w:t xml:space="preserve"> a Lei n.° 28/82</w:t>
      </w:r>
      <w:r w:rsidR="00296146">
        <w:t>,</w:t>
      </w:r>
      <w:r>
        <w:t xml:space="preserve"> </w:t>
      </w:r>
      <w:r w:rsidR="00523A9D">
        <w:t xml:space="preserve">por </w:t>
      </w:r>
      <w:r>
        <w:t>se distanciar dos preceitos previstos no artigo 281.°</w:t>
      </w:r>
      <w:r w:rsidR="00523A9D">
        <w:t xml:space="preserve"> e</w:t>
      </w:r>
      <w:r>
        <w:t xml:space="preserve"> tratar a hipótese de conversão do recurso em processo de fiscalização abstrata, após o julgamento de três casos semelhantes, de nítido processo abstrato</w:t>
      </w:r>
      <w:r w:rsidR="00523A9D">
        <w:t>,</w:t>
      </w:r>
      <w:r>
        <w:t xml:space="preserve"> cujas balizas estão previstas na referida norma constitucional, não podendo a Assembleia da República contrariar a disposição constitucional sob pena de retirar a supremacia da Constituição. O que ocorre</w:t>
      </w:r>
      <w:r w:rsidR="00523A9D">
        <w:t>,</w:t>
      </w:r>
      <w:r>
        <w:t xml:space="preserve"> na hipótese do artigo 281.°, n.° 3, é exatamente a formação de um processo de fiscalização abstrata</w:t>
      </w:r>
      <w:r w:rsidR="0030679C">
        <w:t>, como de fato já entendeu o Tribunal Constitucional</w:t>
      </w:r>
      <w:r>
        <w:t>.</w:t>
      </w:r>
    </w:p>
    <w:p w14:paraId="69F09854" w14:textId="083F3134" w:rsidR="0072659A" w:rsidRDefault="0072659A" w:rsidP="007D32CD">
      <w:pPr>
        <w:rPr>
          <w:sz w:val="20"/>
          <w:szCs w:val="20"/>
        </w:rPr>
      </w:pPr>
      <w:r>
        <w:t xml:space="preserve">Neste sentido </w:t>
      </w:r>
      <w:r w:rsidR="00523A9D">
        <w:t>pode</w:t>
      </w:r>
      <w:r w:rsidR="003C0064">
        <w:t>mos</w:t>
      </w:r>
      <w:r w:rsidR="00523A9D">
        <w:t xml:space="preserve"> recorrer</w:t>
      </w:r>
      <w:r>
        <w:t xml:space="preserve"> </w:t>
      </w:r>
      <w:r w:rsidR="00523A9D">
        <w:t>a</w:t>
      </w:r>
      <w:r>
        <w:t>o magistério do mestre Jorge Miranda</w:t>
      </w:r>
      <w:r w:rsidR="003C0064">
        <w:t>,</w:t>
      </w:r>
      <w:r>
        <w:t xml:space="preserve"> que</w:t>
      </w:r>
      <w:r w:rsidR="00523A9D">
        <w:t>,</w:t>
      </w:r>
      <w:r>
        <w:t xml:space="preserve"> além de grande constitucionalista</w:t>
      </w:r>
      <w:r w:rsidR="00523A9D">
        <w:t>,</w:t>
      </w:r>
      <w:r>
        <w:t xml:space="preserve"> fez parte da constituinte de 1976 como deputado</w:t>
      </w:r>
      <w:r w:rsidR="003C0064">
        <w:t>. Jorge Miranda</w:t>
      </w:r>
      <w:r w:rsidR="00AE6581">
        <w:t xml:space="preserve"> defende que </w:t>
      </w:r>
      <w:r w:rsidR="002D18F1">
        <w:t>o mais</w:t>
      </w:r>
      <w:r w:rsidR="00880EAB">
        <w:t xml:space="preserve"> </w:t>
      </w:r>
      <w:r w:rsidR="00AE6581" w:rsidRPr="00AE6581">
        <w:rPr>
          <w:szCs w:val="20"/>
        </w:rPr>
        <w:t>adaptado</w:t>
      </w:r>
      <w:r w:rsidRPr="00AE6581">
        <w:rPr>
          <w:szCs w:val="20"/>
        </w:rPr>
        <w:t xml:space="preserve"> sistema </w:t>
      </w:r>
      <w:r w:rsidR="002D18F1">
        <w:rPr>
          <w:szCs w:val="20"/>
        </w:rPr>
        <w:t xml:space="preserve">é considerar que a </w:t>
      </w:r>
      <w:r w:rsidRPr="00AE6581">
        <w:rPr>
          <w:szCs w:val="20"/>
        </w:rPr>
        <w:t>apreciação depende de uma iniciativa</w:t>
      </w:r>
      <w:r w:rsidR="002D18F1">
        <w:rPr>
          <w:szCs w:val="20"/>
        </w:rPr>
        <w:t xml:space="preserve">, </w:t>
      </w:r>
      <w:r w:rsidR="002D18F1">
        <w:rPr>
          <w:szCs w:val="20"/>
        </w:rPr>
        <w:lastRenderedPageBreak/>
        <w:t>no caso</w:t>
      </w:r>
      <w:r w:rsidR="00523A9D">
        <w:rPr>
          <w:szCs w:val="20"/>
        </w:rPr>
        <w:t>,</w:t>
      </w:r>
      <w:r w:rsidR="002D18F1">
        <w:rPr>
          <w:szCs w:val="20"/>
        </w:rPr>
        <w:t xml:space="preserve"> d</w:t>
      </w:r>
      <w:r w:rsidR="00523A9D">
        <w:rPr>
          <w:szCs w:val="20"/>
        </w:rPr>
        <w:t>e</w:t>
      </w:r>
      <w:r w:rsidR="002D18F1">
        <w:rPr>
          <w:szCs w:val="20"/>
        </w:rPr>
        <w:t xml:space="preserve"> qualquer juiz do Tribunal ou do Ministério Público</w:t>
      </w:r>
      <w:r w:rsidR="00523A9D">
        <w:rPr>
          <w:szCs w:val="20"/>
        </w:rPr>
        <w:t>. Apenas</w:t>
      </w:r>
      <w:r w:rsidRPr="00AE6581">
        <w:rPr>
          <w:szCs w:val="20"/>
        </w:rPr>
        <w:t xml:space="preserve"> depois </w:t>
      </w:r>
      <w:r w:rsidR="006B4CC6">
        <w:rPr>
          <w:szCs w:val="20"/>
        </w:rPr>
        <w:t>a análise da constitucionalidade fica</w:t>
      </w:r>
      <w:r w:rsidRPr="00AE6581">
        <w:rPr>
          <w:szCs w:val="20"/>
        </w:rPr>
        <w:t xml:space="preserve"> sujeita ao regime geral da fiscalização abstrata sucessiva, </w:t>
      </w:r>
      <w:r w:rsidR="006B4CC6">
        <w:rPr>
          <w:szCs w:val="20"/>
        </w:rPr>
        <w:t xml:space="preserve">inclusive </w:t>
      </w:r>
      <w:r w:rsidRPr="00AE6581">
        <w:rPr>
          <w:szCs w:val="20"/>
        </w:rPr>
        <w:t xml:space="preserve">com </w:t>
      </w:r>
      <w:r w:rsidR="00855092">
        <w:rPr>
          <w:szCs w:val="20"/>
        </w:rPr>
        <w:t xml:space="preserve">a </w:t>
      </w:r>
      <w:r w:rsidRPr="00AE6581">
        <w:rPr>
          <w:szCs w:val="20"/>
        </w:rPr>
        <w:t>possibilidade</w:t>
      </w:r>
      <w:r w:rsidR="00855092">
        <w:rPr>
          <w:szCs w:val="20"/>
        </w:rPr>
        <w:t xml:space="preserve"> </w:t>
      </w:r>
      <w:r w:rsidRPr="00AE6581">
        <w:rPr>
          <w:szCs w:val="20"/>
        </w:rPr>
        <w:t>de ser ouvido o órgão autor da norma e de serem obtidos mais elementos e informações</w:t>
      </w:r>
      <w:r w:rsidR="00855092">
        <w:rPr>
          <w:rStyle w:val="Refdenotaderodap"/>
          <w:rFonts w:cs="Times New Roman"/>
          <w:szCs w:val="20"/>
        </w:rPr>
        <w:footnoteReference w:id="384"/>
      </w:r>
      <w:r w:rsidRPr="00AE6581">
        <w:rPr>
          <w:szCs w:val="20"/>
        </w:rPr>
        <w:t xml:space="preserve">. </w:t>
      </w:r>
      <w:r w:rsidR="003546E8">
        <w:rPr>
          <w:szCs w:val="20"/>
        </w:rPr>
        <w:t>Nes</w:t>
      </w:r>
      <w:r w:rsidR="00A5229E">
        <w:rPr>
          <w:szCs w:val="20"/>
        </w:rPr>
        <w:t>s</w:t>
      </w:r>
      <w:r w:rsidR="003546E8">
        <w:rPr>
          <w:szCs w:val="20"/>
        </w:rPr>
        <w:t>e contexto de ideias</w:t>
      </w:r>
      <w:r w:rsidR="00523A9D">
        <w:rPr>
          <w:szCs w:val="20"/>
        </w:rPr>
        <w:t>,</w:t>
      </w:r>
      <w:r w:rsidR="003546E8">
        <w:rPr>
          <w:szCs w:val="20"/>
        </w:rPr>
        <w:t xml:space="preserve"> o autor defende que o novo pedido leva consigo</w:t>
      </w:r>
      <w:r w:rsidRPr="00AE6581">
        <w:rPr>
          <w:szCs w:val="20"/>
        </w:rPr>
        <w:t xml:space="preserve"> </w:t>
      </w:r>
      <w:r w:rsidR="00EA4042">
        <w:rPr>
          <w:szCs w:val="20"/>
        </w:rPr>
        <w:t>“</w:t>
      </w:r>
      <w:r w:rsidRPr="00AE6581">
        <w:rPr>
          <w:szCs w:val="20"/>
        </w:rPr>
        <w:t>a suficiência da última decisão concreta para que se passe à declaração com força obrigatória geral, mas é um novo processo de fiscalização que vem então a abrir-se e uma nova decisão do Tribunal que tem de se formar</w:t>
      </w:r>
      <w:r w:rsidR="00EA4042">
        <w:rPr>
          <w:szCs w:val="20"/>
        </w:rPr>
        <w:t>”</w:t>
      </w:r>
      <w:r w:rsidR="003C0064">
        <w:rPr>
          <w:szCs w:val="20"/>
        </w:rPr>
        <w:t xml:space="preserve"> </w:t>
      </w:r>
      <w:r w:rsidRPr="00AE6581">
        <w:rPr>
          <w:rStyle w:val="Refdenotaderodap"/>
          <w:rFonts w:cs="Times New Roman"/>
          <w:szCs w:val="20"/>
        </w:rPr>
        <w:footnoteReference w:id="385"/>
      </w:r>
      <w:r w:rsidR="00523A9D">
        <w:rPr>
          <w:szCs w:val="20"/>
        </w:rPr>
        <w:t>.</w:t>
      </w:r>
    </w:p>
    <w:p w14:paraId="7458EBB7" w14:textId="2C810185" w:rsidR="0072659A" w:rsidRDefault="0072659A" w:rsidP="007D32CD">
      <w:r>
        <w:t xml:space="preserve">Como se defende, a questão colocada pelo artigo 281.°, n.° 3 da Constituição da República é </w:t>
      </w:r>
      <w:r w:rsidR="00523A9D">
        <w:t>se</w:t>
      </w:r>
      <w:r>
        <w:t xml:space="preserve">, após o julgamento do terceiro caso semelhante, vai se iniciar um verdadeiro processo abstrato de fiscalização de constitucionalidade. </w:t>
      </w:r>
      <w:r w:rsidR="003C0064">
        <w:t xml:space="preserve">Conforme </w:t>
      </w:r>
      <w:r>
        <w:t>já decidido pelo Tribunal Constitucional</w:t>
      </w:r>
      <w:r w:rsidR="00611925">
        <w:t>,</w:t>
      </w:r>
      <w:r w:rsidR="003C0064">
        <w:t xml:space="preserve"> </w:t>
      </w:r>
      <w:r>
        <w:t>a abertura do referido processo depende de iniciativa</w:t>
      </w:r>
      <w:r w:rsidR="00611925">
        <w:t>,</w:t>
      </w:r>
      <w:r>
        <w:t xml:space="preserve"> e quem detém a iniciativa</w:t>
      </w:r>
      <w:r w:rsidR="00523A9D">
        <w:t>,</w:t>
      </w:r>
      <w:r>
        <w:t xml:space="preserve"> nos termos da Lei 28/82</w:t>
      </w:r>
      <w:r w:rsidR="00D2575E">
        <w:t>,</w:t>
      </w:r>
      <w:r>
        <w:t xml:space="preserve"> </w:t>
      </w:r>
      <w:r w:rsidR="00D2575E">
        <w:t>são os</w:t>
      </w:r>
      <w:r>
        <w:t xml:space="preserve"> juízes do Tribunal Constitucional</w:t>
      </w:r>
      <w:r w:rsidR="00523A9D">
        <w:t>,</w:t>
      </w:r>
      <w:r>
        <w:t xml:space="preserve"> bem </w:t>
      </w:r>
      <w:r w:rsidR="00523A9D">
        <w:t>como</w:t>
      </w:r>
      <w:r>
        <w:t xml:space="preserve"> o Ministério Público. É neste aspecto que </w:t>
      </w:r>
      <w:r w:rsidR="004A4C89">
        <w:t xml:space="preserve">se encontra e se </w:t>
      </w:r>
      <w:r>
        <w:t>defende a inconstitucionalidade da lei, ao atribuir a iniciativa de dar início a um processo de fiscalização abstrata a pessoas e entidades</w:t>
      </w:r>
      <w:r w:rsidR="00523A9D">
        <w:t xml:space="preserve"> que </w:t>
      </w:r>
      <w:r w:rsidR="003C0064">
        <w:t xml:space="preserve">não previa </w:t>
      </w:r>
      <w:r w:rsidR="00523A9D">
        <w:t>o</w:t>
      </w:r>
      <w:r w:rsidR="00880EAB">
        <w:t xml:space="preserve"> </w:t>
      </w:r>
      <w:r>
        <w:t>artigo 281.° da Constituição.</w:t>
      </w:r>
    </w:p>
    <w:p w14:paraId="1257AFE3" w14:textId="60D917BE" w:rsidR="0072659A" w:rsidRDefault="00D15566" w:rsidP="00440AE7">
      <w:r>
        <w:t>A possível</w:t>
      </w:r>
      <w:r w:rsidR="0072659A">
        <w:t xml:space="preserve"> inconstitucionalidade da norma do artigo 82.° da Lei 28/82 </w:t>
      </w:r>
      <w:r w:rsidR="00875D04">
        <w:t xml:space="preserve">advém de </w:t>
      </w:r>
      <w:r w:rsidR="0072659A">
        <w:t>dois motivos principais</w:t>
      </w:r>
      <w:r w:rsidR="00875D04">
        <w:t>. Mas</w:t>
      </w:r>
      <w:r w:rsidR="00523A9D">
        <w:t>,</w:t>
      </w:r>
      <w:r w:rsidR="00875D04">
        <w:t xml:space="preserve"> </w:t>
      </w:r>
      <w:r w:rsidR="0072659A">
        <w:t xml:space="preserve">antes, </w:t>
      </w:r>
      <w:r w:rsidR="00875D04">
        <w:t xml:space="preserve">é preciso </w:t>
      </w:r>
      <w:r w:rsidR="0072659A">
        <w:t>revelar que a intenção do constituinte derivado na reforma constitucional de 1982 foi louvável, assim como o foi a do constituinte derivado brasileiro ao criar</w:t>
      </w:r>
      <w:r w:rsidR="00523A9D">
        <w:t>, com</w:t>
      </w:r>
      <w:r w:rsidR="0072659A">
        <w:t xml:space="preserve"> a Emenda Constitucional 45/2004</w:t>
      </w:r>
      <w:r w:rsidR="00523A9D">
        <w:t>,</w:t>
      </w:r>
      <w:r w:rsidR="0072659A">
        <w:t xml:space="preserve"> a repercussão geral, pois </w:t>
      </w:r>
      <w:r w:rsidR="000C1E06">
        <w:t>passou-se</w:t>
      </w:r>
      <w:r w:rsidR="0072659A">
        <w:t xml:space="preserve"> </w:t>
      </w:r>
      <w:r w:rsidR="00523A9D">
        <w:t xml:space="preserve">a </w:t>
      </w:r>
      <w:r w:rsidR="0072659A">
        <w:t>prever meios de se atribuir às cortes constitucionais o exercício de sua função precípua</w:t>
      </w:r>
      <w:r w:rsidR="00523A9D">
        <w:t>,</w:t>
      </w:r>
      <w:r w:rsidR="0072659A">
        <w:t xml:space="preserve"> que é a defesa da Constituição</w:t>
      </w:r>
      <w:r w:rsidR="00523A9D">
        <w:t>.</w:t>
      </w:r>
      <w:r w:rsidR="00C911B2">
        <w:t xml:space="preserve"> </w:t>
      </w:r>
      <w:r w:rsidR="00523A9D">
        <w:t>Entretanto,</w:t>
      </w:r>
      <w:r w:rsidR="00C911B2">
        <w:t xml:space="preserve"> como verific</w:t>
      </w:r>
      <w:r w:rsidR="000C1E06">
        <w:t>amos</w:t>
      </w:r>
      <w:r w:rsidR="00C911B2">
        <w:t xml:space="preserve"> com </w:t>
      </w:r>
      <w:r w:rsidR="003C0064">
        <w:t>esta</w:t>
      </w:r>
      <w:r w:rsidR="00C911B2">
        <w:t xml:space="preserve"> pesquisa</w:t>
      </w:r>
      <w:r w:rsidR="00523A9D">
        <w:t>,</w:t>
      </w:r>
      <w:r w:rsidR="00C911B2">
        <w:t xml:space="preserve"> </w:t>
      </w:r>
      <w:r w:rsidR="000C1E06">
        <w:t xml:space="preserve">tais soluções se </w:t>
      </w:r>
      <w:r w:rsidR="00C911B2">
        <w:t>distanci</w:t>
      </w:r>
      <w:r w:rsidR="00523A9D">
        <w:t>aram</w:t>
      </w:r>
      <w:r w:rsidR="00C911B2">
        <w:t xml:space="preserve"> dos princípios democráticos ao atribu</w:t>
      </w:r>
      <w:r w:rsidR="000C1E06">
        <w:t>í</w:t>
      </w:r>
      <w:r w:rsidR="00C911B2">
        <w:t>r</w:t>
      </w:r>
      <w:r w:rsidR="000C1E06">
        <w:t>em</w:t>
      </w:r>
      <w:r w:rsidR="00C911B2">
        <w:t xml:space="preserve"> a abstrativização d</w:t>
      </w:r>
      <w:r w:rsidR="00732A1F">
        <w:t>o controle difuso a quem não detém legitimidade democrática para tanto</w:t>
      </w:r>
      <w:r w:rsidR="0072659A">
        <w:t>.</w:t>
      </w:r>
    </w:p>
    <w:p w14:paraId="49035A3A" w14:textId="0370BA01" w:rsidR="0072659A" w:rsidRDefault="00A5229E" w:rsidP="00440AE7">
      <w:r>
        <w:t>Contudo</w:t>
      </w:r>
      <w:r w:rsidR="0072659A">
        <w:t xml:space="preserve">, como dito, o primeiro motivo seria até simples, baseado na </w:t>
      </w:r>
      <w:r w:rsidR="00A76B0F">
        <w:t>questão</w:t>
      </w:r>
      <w:r w:rsidR="0072659A">
        <w:t xml:space="preserve"> tópica do artigo 281.°, 3, que está dentro do artigo cuja epígrafe trata do controle abstrato de constitucionalidade. </w:t>
      </w:r>
      <w:r>
        <w:t>Por uma</w:t>
      </w:r>
      <w:r w:rsidR="0072659A">
        <w:t xml:space="preserve"> questão lógica</w:t>
      </w:r>
      <w:r>
        <w:t>,</w:t>
      </w:r>
      <w:r w:rsidR="0072659A">
        <w:t xml:space="preserve"> o n.</w:t>
      </w:r>
      <w:r w:rsidR="003561F4">
        <w:t>º</w:t>
      </w:r>
      <w:r w:rsidR="0072659A">
        <w:t xml:space="preserve"> 3 do artigo 281 da Constituição da República estaria tratando de controle abstrato, cujos legitimados estão previamente delimitados no n.</w:t>
      </w:r>
      <w:r w:rsidR="003561F4">
        <w:t>º</w:t>
      </w:r>
      <w:r w:rsidR="0072659A">
        <w:t xml:space="preserve"> 2 do mesmo diploma legal. O segundo argumento vai no sentido de que</w:t>
      </w:r>
      <w:r w:rsidR="00582DF8">
        <w:t>,</w:t>
      </w:r>
      <w:r w:rsidR="0072659A">
        <w:t xml:space="preserve"> por se tratar, como visto, de um controle abstrato, como </w:t>
      </w:r>
      <w:r w:rsidR="003561F4">
        <w:t xml:space="preserve">menciona </w:t>
      </w:r>
      <w:r w:rsidR="00582DF8">
        <w:t xml:space="preserve">o </w:t>
      </w:r>
      <w:r w:rsidR="0072659A">
        <w:t>próprio artigo 281.°, 3</w:t>
      </w:r>
      <w:r w:rsidR="003561F4">
        <w:t>,</w:t>
      </w:r>
      <w:r w:rsidR="0072659A">
        <w:t xml:space="preserve"> da Lei Fundamental, “</w:t>
      </w:r>
      <w:r w:rsidR="0072659A">
        <w:rPr>
          <w:rFonts w:hint="eastAsia"/>
        </w:rPr>
        <w:t>o</w:t>
      </w:r>
      <w:r w:rsidR="0072659A" w:rsidRPr="003210F9">
        <w:rPr>
          <w:rFonts w:hint="eastAsia"/>
        </w:rPr>
        <w:t xml:space="preserve"> Tribunal Constitucional aprecia e declara ainda, com força </w:t>
      </w:r>
      <w:r w:rsidR="0072659A" w:rsidRPr="003210F9">
        <w:t>obrigatória geral</w:t>
      </w:r>
      <w:r w:rsidR="0072659A">
        <w:t>”</w:t>
      </w:r>
      <w:r w:rsidR="00582DF8">
        <w:t>.</w:t>
      </w:r>
      <w:r w:rsidR="0072659A">
        <w:t xml:space="preserve"> </w:t>
      </w:r>
      <w:r>
        <w:t>Esse é um</w:t>
      </w:r>
      <w:r w:rsidR="0072659A">
        <w:t xml:space="preserve"> efeito característico do controle abstrato, </w:t>
      </w:r>
      <w:r>
        <w:t xml:space="preserve">e </w:t>
      </w:r>
      <w:r w:rsidR="0072659A">
        <w:t xml:space="preserve">trata-se, como já visto, da possibilidade de se instaurar um </w:t>
      </w:r>
      <w:r w:rsidR="0072659A">
        <w:lastRenderedPageBreak/>
        <w:t xml:space="preserve">controle abstrato na hipótese de o Tribunal Constitucional já </w:t>
      </w:r>
      <w:r w:rsidR="00582DF8">
        <w:t>haver</w:t>
      </w:r>
      <w:r w:rsidR="0072659A">
        <w:t xml:space="preserve"> julgado três casos semelhantes de inconstitucionalidade.</w:t>
      </w:r>
      <w:r w:rsidR="00C215D3">
        <w:t xml:space="preserve"> Nes</w:t>
      </w:r>
      <w:r>
        <w:t>s</w:t>
      </w:r>
      <w:r w:rsidR="00C215D3">
        <w:t>e sentido</w:t>
      </w:r>
      <w:r w:rsidR="006366E3">
        <w:t xml:space="preserve">, </w:t>
      </w:r>
      <w:r w:rsidR="00C215D3">
        <w:t xml:space="preserve">são </w:t>
      </w:r>
      <w:r w:rsidR="006366E3">
        <w:t>as decisões do Tribunal Constitucional e o entendimento da doutrina portuguesa</w:t>
      </w:r>
      <w:r w:rsidR="001A43FB">
        <w:t>, para os quais não restam de que o art. 281.°, 3</w:t>
      </w:r>
      <w:r w:rsidR="003561F4">
        <w:t>,</w:t>
      </w:r>
      <w:r w:rsidR="001A43FB">
        <w:t xml:space="preserve"> da CRP é</w:t>
      </w:r>
      <w:r w:rsidR="008235CF">
        <w:t xml:space="preserve"> um novo processo abstrato de controle de constitucionalidade</w:t>
      </w:r>
      <w:r w:rsidR="00582DF8">
        <w:t>,</w:t>
      </w:r>
      <w:r w:rsidR="008235CF">
        <w:t xml:space="preserve"> que se fundamenta nas três decisões anteriores.</w:t>
      </w:r>
    </w:p>
    <w:p w14:paraId="701BA33B" w14:textId="02AC0F66" w:rsidR="00B25DA9" w:rsidRDefault="00B25DA9" w:rsidP="00440AE7">
      <w:r>
        <w:t xml:space="preserve">Não foi em vão que </w:t>
      </w:r>
      <w:r w:rsidR="00B124B5">
        <w:t xml:space="preserve">o Poder Constituinte, tanto no Brasil quanto em Portugal, </w:t>
      </w:r>
      <w:r w:rsidR="00EA7D9F">
        <w:t>seguindo a doutrina constitucionalista</w:t>
      </w:r>
      <w:r w:rsidR="002C351B">
        <w:t xml:space="preserve"> secular</w:t>
      </w:r>
      <w:r w:rsidR="00EA7D9F">
        <w:t>, f</w:t>
      </w:r>
      <w:r w:rsidR="00B124B5">
        <w:t>ez uma</w:t>
      </w:r>
      <w:r w:rsidR="00EA7D9F">
        <w:t xml:space="preserve"> nítida distinção </w:t>
      </w:r>
      <w:r w:rsidR="00C326AB">
        <w:t>entre os dois modelos de controle</w:t>
      </w:r>
      <w:r w:rsidR="002C351B">
        <w:t xml:space="preserve"> nas respe</w:t>
      </w:r>
      <w:r w:rsidR="00A27B23">
        <w:t>ctivas Constituições</w:t>
      </w:r>
      <w:r w:rsidR="00C326AB">
        <w:t xml:space="preserve">, ainda que os tenha adotado </w:t>
      </w:r>
      <w:r w:rsidR="00A27B23">
        <w:t xml:space="preserve">num sistema híbrido. </w:t>
      </w:r>
      <w:r w:rsidR="00A5229E">
        <w:t xml:space="preserve">Essa </w:t>
      </w:r>
      <w:r w:rsidR="00AA7823">
        <w:t>distinção é necessária</w:t>
      </w:r>
      <w:r w:rsidR="008D5687">
        <w:t>, notadamente quanto aos efeitos das decisões, para evitar uma excessiva</w:t>
      </w:r>
      <w:r w:rsidR="00342849">
        <w:t xml:space="preserve"> influência </w:t>
      </w:r>
      <w:r w:rsidR="002C6419">
        <w:t>do individualismo</w:t>
      </w:r>
      <w:r w:rsidR="00F0383E">
        <w:t xml:space="preserve"> e</w:t>
      </w:r>
      <w:r w:rsidR="002C6419">
        <w:t xml:space="preserve"> </w:t>
      </w:r>
      <w:r w:rsidR="00F0383E">
        <w:t xml:space="preserve">circunstancialismo do controle </w:t>
      </w:r>
      <w:r w:rsidR="001F4C65">
        <w:t>difuso sobre a apreciação da constitucionalidade</w:t>
      </w:r>
      <w:r w:rsidR="00582DF8">
        <w:t>,</w:t>
      </w:r>
      <w:r w:rsidR="001F4C65">
        <w:t xml:space="preserve"> na perspectiva global</w:t>
      </w:r>
      <w:r w:rsidR="00CC0CBB">
        <w:t xml:space="preserve"> do sistema jurídico</w:t>
      </w:r>
      <w:r w:rsidR="001F4C65">
        <w:t xml:space="preserve">, típica do </w:t>
      </w:r>
      <w:r w:rsidR="00CC0CBB">
        <w:t>controle abstrato</w:t>
      </w:r>
      <w:r w:rsidR="00372FA3">
        <w:rPr>
          <w:rStyle w:val="Refdenotaderodap"/>
          <w:rFonts w:cs="Times New Roman"/>
          <w:szCs w:val="20"/>
        </w:rPr>
        <w:footnoteReference w:id="386"/>
      </w:r>
      <w:r w:rsidR="00CC0CBB">
        <w:t xml:space="preserve">. Não foi </w:t>
      </w:r>
      <w:r w:rsidR="00256008">
        <w:t>sem importância que o Constituinte Originário atribuiu a um grupo seleto de pessoas, tanto no Brasil quanto em Portugal</w:t>
      </w:r>
      <w:r w:rsidR="00582DF8">
        <w:t>,</w:t>
      </w:r>
      <w:r w:rsidR="00256008">
        <w:t xml:space="preserve"> a </w:t>
      </w:r>
      <w:r w:rsidR="00582DF8">
        <w:t>possibilidade de</w:t>
      </w:r>
      <w:r w:rsidR="00FF4889">
        <w:t xml:space="preserve"> questionar a constitucionalidade de modo abstrato, de forma a </w:t>
      </w:r>
      <w:r w:rsidR="00372FA3">
        <w:t>defender a perspectiva global do ordenamento</w:t>
      </w:r>
      <w:r w:rsidR="001209B7">
        <w:t xml:space="preserve"> e também a perspectiva democrática</w:t>
      </w:r>
      <w:r w:rsidR="00E04DD0">
        <w:t xml:space="preserve"> da separação de poderes e, até mesmo, no âmbito do Brasil, do princípio federativo</w:t>
      </w:r>
      <w:r w:rsidR="00372FA3">
        <w:t>.</w:t>
      </w:r>
    </w:p>
    <w:p w14:paraId="45F713BA" w14:textId="0E795A32" w:rsidR="0072659A" w:rsidRDefault="0072659A" w:rsidP="00872964">
      <w:pPr>
        <w:rPr>
          <w:sz w:val="20"/>
        </w:rPr>
      </w:pPr>
      <w:r>
        <w:t xml:space="preserve">Corrobora </w:t>
      </w:r>
      <w:r w:rsidR="00862AF4">
        <w:t>es</w:t>
      </w:r>
      <w:r w:rsidR="00440AE7">
        <w:t>s</w:t>
      </w:r>
      <w:r w:rsidR="00862AF4">
        <w:t>e</w:t>
      </w:r>
      <w:r>
        <w:t xml:space="preserve"> entendimento o fato de que o Tribunal não pode atuar de ofício, dependendo de in</w:t>
      </w:r>
      <w:r w:rsidR="00582DF8">
        <w:t>i</w:t>
      </w:r>
      <w:r>
        <w:t>ciativa de uma das pessoas ou entidades</w:t>
      </w:r>
      <w:r w:rsidR="00582DF8">
        <w:t>,</w:t>
      </w:r>
      <w:r>
        <w:t xml:space="preserve"> cuja atribuição e competência veio em forma de norma infraconstitucional, </w:t>
      </w:r>
      <w:r w:rsidR="00582DF8">
        <w:t>defendendo-se a sua</w:t>
      </w:r>
      <w:r>
        <w:t xml:space="preserve"> inconstitucionalidade.</w:t>
      </w:r>
      <w:r w:rsidR="002A18FD">
        <w:t xml:space="preserve"> </w:t>
      </w:r>
      <w:r>
        <w:t>A questão</w:t>
      </w:r>
      <w:r w:rsidR="002A18FD">
        <w:t xml:space="preserve"> </w:t>
      </w:r>
      <w:r>
        <w:t xml:space="preserve">está longe de um posicionamento </w:t>
      </w:r>
      <w:r w:rsidR="00D829B8">
        <w:t>pacífico</w:t>
      </w:r>
      <w:r>
        <w:t>, já que</w:t>
      </w:r>
      <w:r w:rsidR="00582DF8">
        <w:t>,</w:t>
      </w:r>
      <w:r>
        <w:t xml:space="preserve"> na visão de alguns doutrinadores</w:t>
      </w:r>
      <w:r w:rsidR="00582DF8">
        <w:t>,</w:t>
      </w:r>
      <w:r>
        <w:t xml:space="preserve"> dentre eles Vitalino Canas, a atribuição do artigo 82 da Lei do Tribunal Constitucional não seria uma exceção ao princípio da iniciativa exterior que vigora quanto ao processo de constitucionalidade abstrata. Para o mencionado doutrinador</w:t>
      </w:r>
      <w:r w:rsidR="00582DF8">
        <w:t>,</w:t>
      </w:r>
      <w:r>
        <w:t xml:space="preserve"> não haveria exceção, pois não é o Tribunal, mas um de seus juíz</w:t>
      </w:r>
      <w:r w:rsidR="00366101">
        <w:t>e</w:t>
      </w:r>
      <w:r>
        <w:t>s</w:t>
      </w:r>
      <w:r w:rsidR="00582DF8">
        <w:t>,</w:t>
      </w:r>
      <w:r>
        <w:t xml:space="preserve"> o competente para dar início </w:t>
      </w:r>
      <w:r w:rsidR="00582DF8">
        <w:t>a</w:t>
      </w:r>
      <w:r>
        <w:t>o processo de fiscalização abstrata</w:t>
      </w:r>
      <w:r w:rsidR="00582DF8">
        <w:t>,</w:t>
      </w:r>
      <w:r>
        <w:t xml:space="preserve"> seguido da análise de três casos antecedentes</w:t>
      </w:r>
      <w:r>
        <w:rPr>
          <w:rStyle w:val="Refdenotaderodap"/>
          <w:rFonts w:cs="Times New Roman"/>
          <w:szCs w:val="20"/>
        </w:rPr>
        <w:footnoteReference w:id="387"/>
      </w:r>
      <w:r>
        <w:t>.</w:t>
      </w:r>
      <w:r w:rsidR="000D453E">
        <w:t xml:space="preserve"> O autor </w:t>
      </w:r>
      <w:r w:rsidR="00AA2460">
        <w:t>descreve que n</w:t>
      </w:r>
      <w:r w:rsidRPr="00AA2460">
        <w:t xml:space="preserve">ão </w:t>
      </w:r>
      <w:r w:rsidR="00582DF8">
        <w:t>cabe ao</w:t>
      </w:r>
      <w:r w:rsidRPr="00AA2460">
        <w:t xml:space="preserve"> Tribunal delibera</w:t>
      </w:r>
      <w:r w:rsidR="00582DF8">
        <w:t>r</w:t>
      </w:r>
      <w:r w:rsidRPr="00AA2460">
        <w:t xml:space="preserve"> </w:t>
      </w:r>
      <w:r w:rsidR="00582DF8">
        <w:t xml:space="preserve">o </w:t>
      </w:r>
      <w:r w:rsidRPr="00AA2460">
        <w:t>in</w:t>
      </w:r>
      <w:r w:rsidR="00582DF8">
        <w:t>í</w:t>
      </w:r>
      <w:r w:rsidRPr="00AA2460">
        <w:t>ci</w:t>
      </w:r>
      <w:r w:rsidR="00582DF8">
        <w:t>o</w:t>
      </w:r>
      <w:r w:rsidRPr="00AA2460">
        <w:t xml:space="preserve"> </w:t>
      </w:r>
      <w:r w:rsidR="00582DF8">
        <w:t>d</w:t>
      </w:r>
      <w:r w:rsidRPr="00AA2460">
        <w:t>o processo</w:t>
      </w:r>
      <w:r w:rsidR="00582DF8">
        <w:t>, mas ao</w:t>
      </w:r>
      <w:r w:rsidRPr="00AA2460">
        <w:t xml:space="preserve"> juiz</w:t>
      </w:r>
      <w:r w:rsidR="00582DF8">
        <w:t>,</w:t>
      </w:r>
      <w:r w:rsidRPr="00AA2460">
        <w:t xml:space="preserve"> que </w:t>
      </w:r>
      <w:r w:rsidR="00582DF8">
        <w:t>resolve</w:t>
      </w:r>
      <w:r w:rsidR="00582DF8" w:rsidRPr="00AA2460">
        <w:t xml:space="preserve"> cumprir</w:t>
      </w:r>
      <w:r w:rsidRPr="00AA2460">
        <w:t xml:space="preserve"> um poder que </w:t>
      </w:r>
      <w:r w:rsidR="00582DF8">
        <w:t>suscita</w:t>
      </w:r>
      <w:r w:rsidR="00582DF8" w:rsidRPr="00AA2460">
        <w:t xml:space="preserve"> </w:t>
      </w:r>
      <w:r w:rsidR="00582DF8">
        <w:t>tal</w:t>
      </w:r>
      <w:r w:rsidRPr="00AA2460">
        <w:t xml:space="preserve"> processo</w:t>
      </w:r>
      <w:r w:rsidR="002A6F32">
        <w:rPr>
          <w:rStyle w:val="Refdenotaderodap"/>
          <w:rFonts w:cs="Times New Roman"/>
        </w:rPr>
        <w:footnoteReference w:id="388"/>
      </w:r>
      <w:r w:rsidR="00582DF8">
        <w:t>.</w:t>
      </w:r>
      <w:r w:rsidR="00792DA1">
        <w:t xml:space="preserve"> </w:t>
      </w:r>
      <w:r w:rsidR="00582DF8">
        <w:t>N</w:t>
      </w:r>
      <w:r w:rsidR="00792DA1">
        <w:t>a visão do autor</w:t>
      </w:r>
      <w:r w:rsidR="00582DF8">
        <w:t>,</w:t>
      </w:r>
      <w:r w:rsidR="00792DA1">
        <w:t xml:space="preserve"> </w:t>
      </w:r>
      <w:r w:rsidR="00582DF8">
        <w:t xml:space="preserve">o processo </w:t>
      </w:r>
      <w:r w:rsidRPr="00AA2460">
        <w:t>independe</w:t>
      </w:r>
      <w:r w:rsidR="00792DA1">
        <w:t>ri</w:t>
      </w:r>
      <w:r w:rsidR="00582DF8">
        <w:t>a</w:t>
      </w:r>
      <w:r w:rsidRPr="00AA2460">
        <w:t xml:space="preserve"> de qualquer assentimento ou deliberação d</w:t>
      </w:r>
      <w:r w:rsidR="00E46AEF">
        <w:t>o Tribunal</w:t>
      </w:r>
      <w:r w:rsidRPr="00AA2460">
        <w:t xml:space="preserve">. </w:t>
      </w:r>
      <w:r w:rsidR="00E46AEF">
        <w:t>Ainda que não se possa falar de</w:t>
      </w:r>
      <w:r w:rsidR="00DC228D">
        <w:t xml:space="preserve"> </w:t>
      </w:r>
      <w:r w:rsidRPr="00AA2460">
        <w:t>in</w:t>
      </w:r>
      <w:r w:rsidR="00582DF8">
        <w:t>i</w:t>
      </w:r>
      <w:r w:rsidRPr="00AA2460">
        <w:t xml:space="preserve">ciativa oficiosa, </w:t>
      </w:r>
      <w:r w:rsidR="00DC228D">
        <w:t xml:space="preserve">como argumentado por Vitalino Canas, o fato de </w:t>
      </w:r>
      <w:r w:rsidR="000C1E15">
        <w:t xml:space="preserve">não ser o Tribunal quem toma a iniciativa é irrelevante do ponto de vista prático, pois o que </w:t>
      </w:r>
      <w:r w:rsidR="0057460A">
        <w:t xml:space="preserve">importa não é definir se é o Tribunal ou um de seus juízes a tomar a iniciativa, </w:t>
      </w:r>
      <w:r w:rsidR="00582DF8">
        <w:t xml:space="preserve">uma vez </w:t>
      </w:r>
      <w:r w:rsidR="00582DF8">
        <w:lastRenderedPageBreak/>
        <w:t>que,</w:t>
      </w:r>
      <w:r w:rsidR="00B442F1">
        <w:t xml:space="preserve"> numa e noutra hipótese</w:t>
      </w:r>
      <w:r w:rsidR="00582DF8">
        <w:t>,</w:t>
      </w:r>
      <w:r w:rsidR="00B442F1">
        <w:t xml:space="preserve"> </w:t>
      </w:r>
      <w:r w:rsidR="00582DF8">
        <w:t>nenhum deles é</w:t>
      </w:r>
      <w:r w:rsidR="00B442F1">
        <w:t xml:space="preserve"> legitimado para o questionamento da constituci</w:t>
      </w:r>
      <w:r w:rsidR="00B359DA">
        <w:t>ona</w:t>
      </w:r>
      <w:r w:rsidR="00B442F1">
        <w:t>lidade</w:t>
      </w:r>
      <w:r w:rsidR="00B359DA">
        <w:t xml:space="preserve"> em abstrato da norma</w:t>
      </w:r>
      <w:r w:rsidR="002A6F32">
        <w:rPr>
          <w:rStyle w:val="Refdenotaderodap"/>
          <w:rFonts w:cs="Times New Roman"/>
        </w:rPr>
        <w:footnoteReference w:id="389"/>
      </w:r>
      <w:r w:rsidR="00B359DA">
        <w:t>.</w:t>
      </w:r>
    </w:p>
    <w:p w14:paraId="09C7494B" w14:textId="22B98A14" w:rsidR="0072659A" w:rsidRDefault="00D26810" w:rsidP="00440AE7">
      <w:r>
        <w:t>N</w:t>
      </w:r>
      <w:r w:rsidR="0072659A">
        <w:t>ão importa</w:t>
      </w:r>
      <w:r>
        <w:t xml:space="preserve"> </w:t>
      </w:r>
      <w:r w:rsidR="0048704C">
        <w:t>que</w:t>
      </w:r>
      <w:r w:rsidR="0072659A">
        <w:t xml:space="preserve"> a atribuição da iniciativa seja do Tribunal</w:t>
      </w:r>
      <w:r w:rsidR="0048704C">
        <w:t>,</w:t>
      </w:r>
      <w:r w:rsidR="0072659A">
        <w:t xml:space="preserve"> de forma oficiosa</w:t>
      </w:r>
      <w:r w:rsidR="0048704C">
        <w:t>,</w:t>
      </w:r>
      <w:r w:rsidR="0072659A">
        <w:t xml:space="preserve"> ou de um dos seus juízes</w:t>
      </w:r>
      <w:r w:rsidR="0048704C">
        <w:t>,</w:t>
      </w:r>
      <w:r w:rsidR="0072659A">
        <w:t xml:space="preserve"> que também, na hipótese, atuariam de forma oficiosa. O fato é que</w:t>
      </w:r>
      <w:r w:rsidR="0048704C">
        <w:t>,</w:t>
      </w:r>
      <w:r w:rsidR="0072659A">
        <w:t xml:space="preserve"> pela característica do controle abstrato, tratou a Constituição da República de atribuir a certas entidades ou órgãos políticos o poder de iniciativa do processo abstrato de constitucionalidade</w:t>
      </w:r>
      <w:r w:rsidR="0048704C">
        <w:t>. Além do mais,</w:t>
      </w:r>
      <w:r w:rsidR="00880EAB">
        <w:t xml:space="preserve"> </w:t>
      </w:r>
      <w:r w:rsidR="0072659A">
        <w:t>como prev</w:t>
      </w:r>
      <w:r w:rsidR="0048704C">
        <w:t>ê</w:t>
      </w:r>
      <w:r w:rsidR="0072659A">
        <w:t xml:space="preserve"> o artigo 281.°, 2, </w:t>
      </w:r>
      <w:r w:rsidR="0048704C">
        <w:t xml:space="preserve">a iniciativa </w:t>
      </w:r>
      <w:r w:rsidR="0072659A">
        <w:t xml:space="preserve">não </w:t>
      </w:r>
      <w:r w:rsidR="0048704C">
        <w:t>faz parte</w:t>
      </w:r>
      <w:r w:rsidR="0072659A">
        <w:t xml:space="preserve"> </w:t>
      </w:r>
      <w:r w:rsidR="0048704C">
        <w:t>d</w:t>
      </w:r>
      <w:r w:rsidR="0072659A">
        <w:t xml:space="preserve">a competência do juiz do Tribunal Constitucional e nem mesmo do Ministério Público, em sentido amplo, não </w:t>
      </w:r>
      <w:r w:rsidR="0048704C">
        <w:t>sendo possível</w:t>
      </w:r>
      <w:r w:rsidR="0072659A">
        <w:t xml:space="preserve"> admitir a constitucionalidade do artigo </w:t>
      </w:r>
      <w:r w:rsidR="00586864">
        <w:t xml:space="preserve">n.º </w:t>
      </w:r>
      <w:r w:rsidR="0072659A">
        <w:t>82 da Lei 28/82.</w:t>
      </w:r>
    </w:p>
    <w:p w14:paraId="3D537E7D" w14:textId="058279DD" w:rsidR="0072659A" w:rsidRDefault="0072659A" w:rsidP="00440AE7">
      <w:r>
        <w:t>Neste ponto</w:t>
      </w:r>
      <w:r w:rsidR="0048704C">
        <w:t>,</w:t>
      </w:r>
      <w:r>
        <w:t xml:space="preserve"> a doutrina e jurisprudência do Direito Comparado </w:t>
      </w:r>
      <w:r w:rsidR="0048704C">
        <w:t>consideram</w:t>
      </w:r>
      <w:r>
        <w:t xml:space="preserve"> que a previsão da legitimidade para a interposição de ação de controle de constitucionalidade abstrato é </w:t>
      </w:r>
      <w:r w:rsidRPr="0013011E">
        <w:rPr>
          <w:rFonts w:hint="eastAsia"/>
          <w:i/>
        </w:rPr>
        <w:t>numerus clausus</w:t>
      </w:r>
      <w:r w:rsidR="0048704C">
        <w:rPr>
          <w:i/>
        </w:rPr>
        <w:t>,</w:t>
      </w:r>
      <w:r>
        <w:t xml:space="preserve"> importando na i</w:t>
      </w:r>
      <w:r w:rsidRPr="0013011E">
        <w:rPr>
          <w:rFonts w:hint="eastAsia"/>
        </w:rPr>
        <w:t>mpossibilidade de ampliação</w:t>
      </w:r>
      <w:r>
        <w:rPr>
          <w:rFonts w:hint="eastAsia"/>
        </w:rPr>
        <w:t xml:space="preserve"> do rol exaustivo inscrito na Constituiç</w:t>
      </w:r>
      <w:r>
        <w:t>ão</w:t>
      </w:r>
      <w:r>
        <w:rPr>
          <w:rStyle w:val="Refdenotaderodap"/>
          <w:rFonts w:cs="Times New Roman"/>
        </w:rPr>
        <w:footnoteReference w:id="390"/>
      </w:r>
      <w:r>
        <w:t xml:space="preserve">, ainda mais quando a inclusão ou extensão do rol se dá mediante lei ordinária, como é o caso do artigo </w:t>
      </w:r>
      <w:r w:rsidR="00D10FA0">
        <w:t xml:space="preserve">n.º </w:t>
      </w:r>
      <w:r>
        <w:t>82 da Lei 28/82</w:t>
      </w:r>
      <w:r w:rsidRPr="0013011E">
        <w:rPr>
          <w:rFonts w:hint="eastAsia"/>
        </w:rPr>
        <w:t>.</w:t>
      </w:r>
      <w:r>
        <w:t xml:space="preserve"> </w:t>
      </w:r>
    </w:p>
    <w:p w14:paraId="47285CBF" w14:textId="594F66C5" w:rsidR="0072659A" w:rsidRDefault="0072659A" w:rsidP="00440AE7">
      <w:r>
        <w:t xml:space="preserve">No </w:t>
      </w:r>
      <w:r w:rsidR="008D4868">
        <w:t>D</w:t>
      </w:r>
      <w:r>
        <w:t xml:space="preserve">ireito </w:t>
      </w:r>
      <w:r w:rsidR="0048704C">
        <w:t>b</w:t>
      </w:r>
      <w:r>
        <w:t>rasileiro</w:t>
      </w:r>
      <w:r w:rsidR="0048704C">
        <w:t>,</w:t>
      </w:r>
      <w:r>
        <w:t xml:space="preserve"> a questão já se encontra pacificada pela Corte Constitucional d</w:t>
      </w:r>
      <w:r w:rsidR="0048704C">
        <w:t>o</w:t>
      </w:r>
      <w:r>
        <w:t xml:space="preserve"> país, </w:t>
      </w:r>
      <w:r w:rsidR="0048704C">
        <w:t>conforme podemos ler a seguir</w:t>
      </w:r>
      <w:r>
        <w:t>:</w:t>
      </w:r>
    </w:p>
    <w:p w14:paraId="7222B7EF" w14:textId="77777777" w:rsidR="0072659A" w:rsidRDefault="0072659A" w:rsidP="00440AE7">
      <w:pPr>
        <w:pStyle w:val="Citao"/>
      </w:pPr>
      <w:r w:rsidRPr="003C4538">
        <w:t>EMENTA: ARGUIÇÃO DE DESCUMPRIMENTO DE PRECEITO FUNDAMENTAL. ILEGITIMIDADE ATIVA AD CAUSAM. IDÊNTICOS LEGITIMADOS PARA A PROPOSITURA DE AÇÃO DIRETA. ROL EXAUSTIVO. DICÇÃO DO ART. 2º, I, DA LEI 9.882/99 C/C O ART. 103 DA CF. NÃO-CONHECIMENTO. INTERPOSIÇÃO DE AGRAVO REGIMENTAL. RECURSO NÃO PROVIDO. I - Os legitimados para propor arguição de descumprimento de preceito fundamental se encontram definidos, em numerus clausus, no art. 103 da Constituição da República, nos termos do disposto no art. 2º, I, da Lei nº 9.882/99. II - Impossibilidade de ampliação do rol exaustivo inscrito na Constituição Federal. III - Idoneidade da decisão de não-conhecimento da ADPF. IV - Recurso de agravo improvido</w:t>
      </w:r>
      <w:r>
        <w:rPr>
          <w:rStyle w:val="Refdenotaderodap"/>
          <w:rFonts w:cs="Times New Roman"/>
        </w:rPr>
        <w:footnoteReference w:id="391"/>
      </w:r>
      <w:r w:rsidRPr="003C4538">
        <w:t>.</w:t>
      </w:r>
    </w:p>
    <w:p w14:paraId="6059AEAD" w14:textId="7911CC07" w:rsidR="0072659A" w:rsidRDefault="0072659A" w:rsidP="00440AE7">
      <w:pPr>
        <w:rPr>
          <w:sz w:val="20"/>
        </w:rPr>
      </w:pPr>
      <w:r>
        <w:t>Em outro ju</w:t>
      </w:r>
      <w:r w:rsidR="00D10FA0">
        <w:t>l</w:t>
      </w:r>
      <w:r>
        <w:t>gado</w:t>
      </w:r>
      <w:r w:rsidR="0048704C">
        <w:t>,</w:t>
      </w:r>
      <w:r>
        <w:t xml:space="preserve"> o Supremo Tribunal Federal também adotou a mesma linha de entendimento</w:t>
      </w:r>
      <w:r w:rsidR="00AE131F">
        <w:t xml:space="preserve"> e</w:t>
      </w:r>
      <w:r w:rsidR="0048704C">
        <w:t>,</w:t>
      </w:r>
      <w:r w:rsidR="00AE131F">
        <w:t xml:space="preserve"> em caso semelhante</w:t>
      </w:r>
      <w:r w:rsidR="0048704C">
        <w:t>,</w:t>
      </w:r>
      <w:r w:rsidR="00AE131F">
        <w:t xml:space="preserve"> disse o Tribunal que </w:t>
      </w:r>
      <w:r w:rsidR="00732BE9">
        <w:t xml:space="preserve">quem </w:t>
      </w:r>
      <w:r w:rsidR="000D76EB" w:rsidRPr="000D76EB">
        <w:t>não tem legitimidade para propor ação direta de inconstitucionalidade, não a tem para ação de descumprimento de preceito fundamental</w:t>
      </w:r>
      <w:r w:rsidR="000D76EB">
        <w:rPr>
          <w:rStyle w:val="Refdenotaderodap"/>
          <w:rFonts w:cs="Times New Roman"/>
          <w:sz w:val="20"/>
        </w:rPr>
        <w:footnoteReference w:id="392"/>
      </w:r>
      <w:r w:rsidR="000D76EB">
        <w:rPr>
          <w:sz w:val="20"/>
        </w:rPr>
        <w:t xml:space="preserve">. </w:t>
      </w:r>
      <w:r w:rsidR="000D76EB">
        <w:t>Na hipótese</w:t>
      </w:r>
      <w:r w:rsidR="00A768DD">
        <w:t>,</w:t>
      </w:r>
      <w:r w:rsidR="000D76EB">
        <w:t xml:space="preserve"> um prefeito de um município brasileiro interpôs </w:t>
      </w:r>
      <w:r w:rsidR="00A1298A">
        <w:t xml:space="preserve">uma </w:t>
      </w:r>
      <w:r w:rsidR="00A1298A" w:rsidRPr="006524A2">
        <w:t xml:space="preserve">Arguição de </w:t>
      </w:r>
      <w:r w:rsidR="00A1298A" w:rsidRPr="006524A2">
        <w:lastRenderedPageBreak/>
        <w:t xml:space="preserve">Descumprimento de Preceito Fundamento </w:t>
      </w:r>
      <w:r w:rsidR="006961D3">
        <w:t>(</w:t>
      </w:r>
      <w:r w:rsidR="00A1298A" w:rsidRPr="006524A2">
        <w:t>ADPF</w:t>
      </w:r>
      <w:r w:rsidR="006961D3">
        <w:t>)</w:t>
      </w:r>
      <w:r w:rsidR="00A1298A" w:rsidRPr="006524A2">
        <w:t>, a</w:t>
      </w:r>
      <w:r w:rsidR="00671637" w:rsidRPr="006524A2">
        <w:t xml:space="preserve">ção </w:t>
      </w:r>
      <w:r w:rsidR="00A768DD" w:rsidRPr="006524A2">
        <w:t xml:space="preserve">que visa proteger preceitos fundamentais decorrentes da </w:t>
      </w:r>
      <w:r w:rsidR="001C0B02" w:rsidRPr="006524A2">
        <w:t>Constituição</w:t>
      </w:r>
      <w:r w:rsidR="00A768DD" w:rsidRPr="006524A2">
        <w:t xml:space="preserve"> </w:t>
      </w:r>
      <w:r w:rsidR="00C54DF9" w:rsidRPr="006524A2">
        <w:t>e</w:t>
      </w:r>
      <w:r w:rsidR="00BE06DC" w:rsidRPr="006524A2">
        <w:t>,</w:t>
      </w:r>
      <w:r w:rsidR="00C54DF9" w:rsidRPr="006524A2">
        <w:t xml:space="preserve"> conforme a Lei n.° </w:t>
      </w:r>
      <w:r w:rsidR="002227A0" w:rsidRPr="006524A2">
        <w:t>9.882/99</w:t>
      </w:r>
      <w:r w:rsidR="0048704C">
        <w:t>,</w:t>
      </w:r>
      <w:r w:rsidR="002227A0" w:rsidRPr="006524A2">
        <w:t xml:space="preserve"> que regulamentou o instituto</w:t>
      </w:r>
      <w:r w:rsidR="00BE06DC" w:rsidRPr="006524A2">
        <w:t>,</w:t>
      </w:r>
      <w:r w:rsidR="002227A0" w:rsidRPr="006524A2">
        <w:t xml:space="preserve"> </w:t>
      </w:r>
      <w:r w:rsidR="006B1263" w:rsidRPr="006524A2">
        <w:t xml:space="preserve">determina que </w:t>
      </w:r>
      <w:r w:rsidR="002227A0" w:rsidRPr="006524A2">
        <w:t xml:space="preserve">as decisões em </w:t>
      </w:r>
      <w:r w:rsidR="00275CD7" w:rsidRPr="006524A2">
        <w:t>sede de arguição de descumprimento de preceito fundamental t</w:t>
      </w:r>
      <w:r w:rsidR="0048704C">
        <w:t>enham</w:t>
      </w:r>
      <w:r w:rsidR="00275CD7" w:rsidRPr="006524A2">
        <w:t xml:space="preserve"> eficácia </w:t>
      </w:r>
      <w:r w:rsidR="006B1263" w:rsidRPr="006524A2">
        <w:t>contra todos e efeito vinculante</w:t>
      </w:r>
      <w:r w:rsidR="00A563C6" w:rsidRPr="006524A2">
        <w:t xml:space="preserve">, o que a </w:t>
      </w:r>
      <w:r w:rsidR="0048704C">
        <w:t>torna</w:t>
      </w:r>
      <w:r w:rsidR="00A563C6" w:rsidRPr="006524A2">
        <w:t xml:space="preserve"> quadrada, nos termos da doutrina brasileira no rol de </w:t>
      </w:r>
      <w:r w:rsidR="00E8621B" w:rsidRPr="006524A2">
        <w:t xml:space="preserve">mecanismos de </w:t>
      </w:r>
      <w:r w:rsidR="00BE06DC" w:rsidRPr="006524A2">
        <w:t>controle concentrado</w:t>
      </w:r>
      <w:r w:rsidR="00A31C68" w:rsidRPr="006524A2">
        <w:rPr>
          <w:rStyle w:val="Refdenotaderodap"/>
          <w:rFonts w:cs="Times New Roman"/>
        </w:rPr>
        <w:footnoteReference w:id="393"/>
      </w:r>
      <w:r w:rsidR="00BE06DC" w:rsidRPr="006524A2">
        <w:t xml:space="preserve">. </w:t>
      </w:r>
      <w:r w:rsidR="00A31C68" w:rsidRPr="006524A2">
        <w:t>O</w:t>
      </w:r>
      <w:r w:rsidR="001C0B02" w:rsidRPr="006524A2">
        <w:t xml:space="preserve"> STF</w:t>
      </w:r>
      <w:r w:rsidR="00A31C68" w:rsidRPr="006524A2">
        <w:t xml:space="preserve">, pela </w:t>
      </w:r>
      <w:r w:rsidR="00163597" w:rsidRPr="006524A2">
        <w:t>natureza jurídica da ADPF</w:t>
      </w:r>
      <w:r w:rsidR="0048704C">
        <w:t>,</w:t>
      </w:r>
      <w:r w:rsidR="00163597" w:rsidRPr="006524A2">
        <w:t xml:space="preserve"> </w:t>
      </w:r>
      <w:r w:rsidR="001C0B02" w:rsidRPr="006524A2">
        <w:t xml:space="preserve">reconheceu a ilegitimidade ativa </w:t>
      </w:r>
      <w:r w:rsidR="00163597" w:rsidRPr="006524A2">
        <w:t xml:space="preserve">do prefeito </w:t>
      </w:r>
      <w:r w:rsidR="001C0B02" w:rsidRPr="006524A2">
        <w:t>para a referida ação, pois o a</w:t>
      </w:r>
      <w:r w:rsidRPr="006524A2">
        <w:t xml:space="preserve">utor não </w:t>
      </w:r>
      <w:r w:rsidR="001C0B02" w:rsidRPr="006524A2">
        <w:t xml:space="preserve">era </w:t>
      </w:r>
      <w:r w:rsidRPr="006524A2">
        <w:t>legitimado para ação direta de inconstitucionalidade.</w:t>
      </w:r>
      <w:r w:rsidR="003B585E" w:rsidRPr="006524A2">
        <w:t xml:space="preserve"> </w:t>
      </w:r>
      <w:r w:rsidR="00163597" w:rsidRPr="006524A2">
        <w:t xml:space="preserve">Fica patente que o entendimento doutrinário é no sentido de que </w:t>
      </w:r>
      <w:r w:rsidR="006524A2" w:rsidRPr="006524A2">
        <w:t>o rol de legitimados para o fim da propositura das ações de controle abstrato-concentrado é</w:t>
      </w:r>
      <w:r w:rsidR="005C4374" w:rsidRPr="006524A2">
        <w:t xml:space="preserve"> restrito e não cabe majoração</w:t>
      </w:r>
      <w:r w:rsidR="0048704C">
        <w:t>,</w:t>
      </w:r>
      <w:r w:rsidR="005C4374" w:rsidRPr="006524A2">
        <w:t xml:space="preserve"> nem pelo Poder Judiciário</w:t>
      </w:r>
      <w:r w:rsidR="0048704C">
        <w:t>,</w:t>
      </w:r>
      <w:r w:rsidR="005C4374" w:rsidRPr="006524A2">
        <w:t xml:space="preserve"> nem pelo Legis</w:t>
      </w:r>
      <w:r w:rsidR="006524A2" w:rsidRPr="006524A2">
        <w:t>lativo.</w:t>
      </w:r>
      <w:r w:rsidR="005C4374">
        <w:rPr>
          <w:sz w:val="20"/>
        </w:rPr>
        <w:t xml:space="preserve"> </w:t>
      </w:r>
    </w:p>
    <w:p w14:paraId="6CAB021E" w14:textId="7AECB500" w:rsidR="0072659A" w:rsidRDefault="004B35EB" w:rsidP="00872964">
      <w:r>
        <w:t>P</w:t>
      </w:r>
      <w:r w:rsidR="0072659A">
        <w:t>elas características do controle abstrato de normas</w:t>
      </w:r>
      <w:r>
        <w:t>,</w:t>
      </w:r>
      <w:r w:rsidR="0072659A">
        <w:t xml:space="preserve"> as Constituições concedem a legitimação ativa a algumas pessoas espec</w:t>
      </w:r>
      <w:r>
        <w:t>í</w:t>
      </w:r>
      <w:r w:rsidR="0072659A">
        <w:t>ficas e determinadas, como ocorre no artigo 103 da Constituição da República Federativa do Brasil</w:t>
      </w:r>
      <w:r>
        <w:t>,</w:t>
      </w:r>
      <w:r w:rsidR="0072659A">
        <w:t xml:space="preserve"> bem como no artigo 281.°, n. 2 da Constituição da República portuguesa.</w:t>
      </w:r>
    </w:p>
    <w:p w14:paraId="6D7C9491" w14:textId="2CF4A4CD" w:rsidR="0072659A" w:rsidRPr="00803E91" w:rsidRDefault="0072659A" w:rsidP="00440AE7">
      <w:r>
        <w:t>Já no âmbito da jurisprudência portuguesa, mais especificamente do Tribunal Constitucional português</w:t>
      </w:r>
      <w:r w:rsidR="009455FB">
        <w:t>,</w:t>
      </w:r>
      <w:r>
        <w:t xml:space="preserve"> </w:t>
      </w:r>
      <w:r w:rsidR="001C26DA">
        <w:t xml:space="preserve">quando </w:t>
      </w:r>
      <w:r w:rsidR="004B35EB">
        <w:t>d</w:t>
      </w:r>
      <w:r w:rsidR="001C26DA">
        <w:t xml:space="preserve">o julgamento referente ao acórdão </w:t>
      </w:r>
      <w:r w:rsidR="00E1651E">
        <w:t>421/2016</w:t>
      </w:r>
      <w:r w:rsidR="004B35EB">
        <w:t>,</w:t>
      </w:r>
      <w:r w:rsidR="00E1651E">
        <w:t xml:space="preserve"> </w:t>
      </w:r>
      <w:r w:rsidR="00EE67F2">
        <w:t xml:space="preserve">o Tribunal deixou de admitir um pedido de </w:t>
      </w:r>
      <w:r w:rsidR="002C0413">
        <w:t xml:space="preserve">declaração de inconstitucionalidade de norma </w:t>
      </w:r>
      <w:r w:rsidR="002C119A">
        <w:t xml:space="preserve">de iniciativa dos </w:t>
      </w:r>
      <w:r w:rsidR="002C119A" w:rsidRPr="002C119A">
        <w:t xml:space="preserve">deputados </w:t>
      </w:r>
      <w:r w:rsidR="002C119A">
        <w:t xml:space="preserve">da </w:t>
      </w:r>
      <w:r w:rsidR="002C119A" w:rsidRPr="002C119A">
        <w:t>Assembleia Legislativa</w:t>
      </w:r>
      <w:r w:rsidR="004B35EB">
        <w:t xml:space="preserve"> da</w:t>
      </w:r>
      <w:r w:rsidR="002C119A" w:rsidRPr="002C119A">
        <w:t xml:space="preserve"> Região Autónoma da Madeira</w:t>
      </w:r>
      <w:r w:rsidR="004B35EB">
        <w:t>, sob o</w:t>
      </w:r>
      <w:r w:rsidR="00A82A14">
        <w:t xml:space="preserve"> argumento de que</w:t>
      </w:r>
      <w:r w:rsidR="00DB7156">
        <w:t xml:space="preserve"> </w:t>
      </w:r>
      <w:r w:rsidR="00D23D93">
        <w:t xml:space="preserve">não se pode presumir que </w:t>
      </w:r>
      <w:r w:rsidR="00DB7156" w:rsidRPr="00DB7156">
        <w:t xml:space="preserve">o Estatuto </w:t>
      </w:r>
      <w:r w:rsidR="00DB7156">
        <w:t xml:space="preserve">dos Deputados </w:t>
      </w:r>
      <w:r w:rsidR="00DB7156" w:rsidRPr="00DB7156">
        <w:t>conf</w:t>
      </w:r>
      <w:r w:rsidR="004B35EB">
        <w:t>ir</w:t>
      </w:r>
      <w:r w:rsidR="0009355B">
        <w:t>a</w:t>
      </w:r>
      <w:r w:rsidR="00DB7156" w:rsidRPr="00DB7156">
        <w:t xml:space="preserve"> a</w:t>
      </w:r>
      <w:r w:rsidR="004B35EB">
        <w:t xml:space="preserve"> eles</w:t>
      </w:r>
      <w:r w:rsidR="00DB7156" w:rsidRPr="00DB7156">
        <w:t xml:space="preserve"> uma legitimidade mais ampla do que a que resulta da alínea g) do n.º 2 do artigo 281.º da Constituição.</w:t>
      </w:r>
      <w:r w:rsidR="00D23D93">
        <w:t xml:space="preserve"> Assim, </w:t>
      </w:r>
      <w:r w:rsidR="00E46503">
        <w:t>com fundamento no</w:t>
      </w:r>
      <w:r w:rsidR="00E46503" w:rsidRPr="00E46503">
        <w:t xml:space="preserve"> n.º 1 do artigo 52.º da Lei de Organização, Funcionamento e Processo do Tribunal Constitucional, o pedido de fiscalização abstrata </w:t>
      </w:r>
      <w:r w:rsidR="00E46503">
        <w:t xml:space="preserve">foi </w:t>
      </w:r>
      <w:r w:rsidR="000A4168">
        <w:t xml:space="preserve">não </w:t>
      </w:r>
      <w:r w:rsidR="00E46503" w:rsidRPr="00E46503">
        <w:t>admitido</w:t>
      </w:r>
      <w:r w:rsidR="00803E91">
        <w:t>, pois</w:t>
      </w:r>
      <w:r w:rsidR="004B35EB">
        <w:t xml:space="preserve"> fora</w:t>
      </w:r>
      <w:r w:rsidR="00803E91">
        <w:t xml:space="preserve"> </w:t>
      </w:r>
      <w:r w:rsidR="00E46503" w:rsidRPr="00E46503">
        <w:t>formulado por pessoa ou entidade sem legitimidade</w:t>
      </w:r>
      <w:r w:rsidR="00803E91">
        <w:rPr>
          <w:rStyle w:val="Refdenotaderodap"/>
          <w:rFonts w:cs="Times New Roman"/>
          <w:sz w:val="20"/>
        </w:rPr>
        <w:footnoteReference w:id="394"/>
      </w:r>
      <w:r w:rsidR="00E46503" w:rsidRPr="00E46503">
        <w:t>.</w:t>
      </w:r>
    </w:p>
    <w:p w14:paraId="5F5C6819" w14:textId="064A627E" w:rsidR="0072659A" w:rsidRDefault="0072659A" w:rsidP="00440AE7">
      <w:r>
        <w:t>Nes</w:t>
      </w:r>
      <w:r w:rsidR="001F6C96">
        <w:t>s</w:t>
      </w:r>
      <w:r>
        <w:t>e aspecto</w:t>
      </w:r>
      <w:r w:rsidR="004B35EB">
        <w:t>,</w:t>
      </w:r>
      <w:r>
        <w:t xml:space="preserve"> o Direito português é ainda mais severo </w:t>
      </w:r>
      <w:r w:rsidR="000A4168">
        <w:t xml:space="preserve">se </w:t>
      </w:r>
      <w:r>
        <w:t xml:space="preserve">comparado ao Direito brasileiro, pois faz uma diferenciação entre os legitimados que podem pedir a apreciação e a declaração da inconstitucionalidade ou ilegalidade. Assim, </w:t>
      </w:r>
      <w:r w:rsidR="001F6C96">
        <w:t>algumas</w:t>
      </w:r>
      <w:r>
        <w:t xml:space="preserve"> entidades podem </w:t>
      </w:r>
      <w:r w:rsidR="001F6C96">
        <w:t>requerer</w:t>
      </w:r>
      <w:r>
        <w:t xml:space="preserve"> </w:t>
      </w:r>
      <w:r w:rsidR="001F6C96">
        <w:t xml:space="preserve">a </w:t>
      </w:r>
      <w:r>
        <w:t>apreciação e a declaração de inconstitucionalidade ou d</w:t>
      </w:r>
      <w:r w:rsidR="001F6C96">
        <w:t>e</w:t>
      </w:r>
      <w:r>
        <w:t xml:space="preserve"> legalidade de quaisquer normas</w:t>
      </w:r>
      <w:r w:rsidR="001F6C96">
        <w:t xml:space="preserve"> sob </w:t>
      </w:r>
      <w:r>
        <w:t>qualquer fundamento</w:t>
      </w:r>
      <w:r>
        <w:rPr>
          <w:rStyle w:val="Refdenotaderodap"/>
          <w:rFonts w:cs="Times New Roman"/>
        </w:rPr>
        <w:footnoteReference w:id="395"/>
      </w:r>
      <w:r w:rsidR="004B35EB">
        <w:t>,</w:t>
      </w:r>
      <w:r>
        <w:t xml:space="preserve"> e</w:t>
      </w:r>
      <w:r w:rsidR="001F6C96">
        <w:t>nquanto</w:t>
      </w:r>
      <w:r>
        <w:t xml:space="preserve"> outras entidades legitimadas pela Constituição d</w:t>
      </w:r>
      <w:r w:rsidR="00CC46CB">
        <w:t>a</w:t>
      </w:r>
      <w:r>
        <w:t xml:space="preserve"> República somente podem faz</w:t>
      </w:r>
      <w:r w:rsidR="004B35EB">
        <w:t>ê-lo</w:t>
      </w:r>
      <w:r>
        <w:t xml:space="preserve"> para determinadas normas e sob determinado fundamento</w:t>
      </w:r>
      <w:r>
        <w:rPr>
          <w:rStyle w:val="Refdenotaderodap"/>
          <w:rFonts w:cs="Times New Roman"/>
        </w:rPr>
        <w:footnoteReference w:id="396"/>
      </w:r>
      <w:r>
        <w:t>.</w:t>
      </w:r>
    </w:p>
    <w:p w14:paraId="3AD6BB29" w14:textId="5D7338CF" w:rsidR="0072659A" w:rsidRDefault="0072659A" w:rsidP="00872964">
      <w:pPr>
        <w:rPr>
          <w:sz w:val="20"/>
        </w:rPr>
      </w:pPr>
      <w:r>
        <w:lastRenderedPageBreak/>
        <w:t xml:space="preserve">Quanto </w:t>
      </w:r>
      <w:r w:rsidR="00CC46CB">
        <w:t>à legitimidade d</w:t>
      </w:r>
      <w:r>
        <w:t>o Ministério Público</w:t>
      </w:r>
      <w:r w:rsidR="00A407CB">
        <w:t>,</w:t>
      </w:r>
      <w:r>
        <w:t xml:space="preserve"> pode surgir um questionamento quan</w:t>
      </w:r>
      <w:r w:rsidR="009B7257">
        <w:t>d</w:t>
      </w:r>
      <w:r>
        <w:t>o estiver atuando sob delegação do Procurador Geral da República, hipótese em que é possível admitir a sua legitimidade, como ficou deci</w:t>
      </w:r>
      <w:r w:rsidR="004B35EB">
        <w:t>di</w:t>
      </w:r>
      <w:r>
        <w:t>do pelo Tribunal Constitucional</w:t>
      </w:r>
      <w:r w:rsidR="004B35EB">
        <w:t>,</w:t>
      </w:r>
      <w:r>
        <w:t xml:space="preserve"> quando do proferimento do acórdão n.° 93/84. Naquela ocasião, estava o Tribunal Constitucional a julgar o primeiro caso de fiscalização abstrata advinda da sucessão de três decisões sobre a mesma matéria, processo iniciado pelo </w:t>
      </w:r>
      <w:r w:rsidRPr="00BE40BE">
        <w:t>Procurador-Geral da República-A</w:t>
      </w:r>
      <w:r>
        <w:t>djunto</w:t>
      </w:r>
      <w:r w:rsidR="004B35EB">
        <w:t>,</w:t>
      </w:r>
      <w:r>
        <w:t xml:space="preserve"> em exercício junto ao Tribu</w:t>
      </w:r>
      <w:r w:rsidRPr="00BE40BE">
        <w:t>nal Constitucional, por delegação do Procurador-Geral da República</w:t>
      </w:r>
      <w:r>
        <w:t>.</w:t>
      </w:r>
      <w:r w:rsidR="00EF4E61">
        <w:t xml:space="preserve"> </w:t>
      </w:r>
      <w:r w:rsidR="004B35EB">
        <w:t>R</w:t>
      </w:r>
      <w:r w:rsidR="00EF4E61">
        <w:t>estou deci</w:t>
      </w:r>
      <w:r w:rsidR="004B35EB">
        <w:t>di</w:t>
      </w:r>
      <w:r w:rsidR="00EF4E61">
        <w:t xml:space="preserve">do que </w:t>
      </w:r>
      <w:r w:rsidR="00A36160">
        <w:t xml:space="preserve">o </w:t>
      </w:r>
      <w:r w:rsidR="00A36160" w:rsidRPr="00A36160">
        <w:t xml:space="preserve">Ministério Público é representado junto do </w:t>
      </w:r>
      <w:r w:rsidR="001C61F8" w:rsidRPr="00A36160">
        <w:t>Tribunal Constitucional pelo Procurador-Geral da República</w:t>
      </w:r>
      <w:r w:rsidR="001C61F8">
        <w:t xml:space="preserve">, que pode delegar as funções ao </w:t>
      </w:r>
      <w:r w:rsidR="001C61F8" w:rsidRPr="00EF4E61">
        <w:t xml:space="preserve">Vice-Procurador-Geral ou </w:t>
      </w:r>
      <w:r w:rsidR="001C61F8">
        <w:t>o</w:t>
      </w:r>
      <w:r w:rsidR="001C61F8" w:rsidRPr="00EF4E61">
        <w:t xml:space="preserve"> Procurador-Geral-Adjunto</w:t>
      </w:r>
      <w:r w:rsidR="001C61F8">
        <w:t>, hipótese em que se tornam legitimados para desencadear o processo</w:t>
      </w:r>
      <w:r w:rsidR="007E1D72">
        <w:t xml:space="preserve"> abstrato de fiscalização da constitucionalidade, </w:t>
      </w:r>
      <w:r w:rsidR="0056768B">
        <w:t xml:space="preserve">desde que tenham </w:t>
      </w:r>
      <w:r w:rsidR="00EF4E61" w:rsidRPr="00EF4E61">
        <w:t>sido designado</w:t>
      </w:r>
      <w:r w:rsidR="0056768B">
        <w:t>s</w:t>
      </w:r>
      <w:r w:rsidR="00EF4E61" w:rsidRPr="00EF4E61">
        <w:t xml:space="preserve"> p</w:t>
      </w:r>
      <w:r w:rsidR="0056768B">
        <w:t>elo Procurador-Geral.</w:t>
      </w:r>
      <w:r w:rsidR="00314722">
        <w:t xml:space="preserve"> D</w:t>
      </w:r>
      <w:r w:rsidR="00DA078F">
        <w:t>ecidi</w:t>
      </w:r>
      <w:r w:rsidR="00314722">
        <w:t xml:space="preserve">u também o Tribunal que </w:t>
      </w:r>
      <w:r w:rsidRPr="00DA4D5F">
        <w:t xml:space="preserve">essa delegação genérica </w:t>
      </w:r>
      <w:r w:rsidR="00DA4D5F">
        <w:t xml:space="preserve">não se aplicaria </w:t>
      </w:r>
      <w:r w:rsidR="004B35EB">
        <w:t>a</w:t>
      </w:r>
      <w:r w:rsidR="00CB7BA5">
        <w:t xml:space="preserve">os processos resultantes </w:t>
      </w:r>
      <w:r w:rsidRPr="00DA4D5F">
        <w:t>do artigo 281º, n</w:t>
      </w:r>
      <w:r w:rsidR="00C425C6">
        <w:t>.</w:t>
      </w:r>
      <w:r w:rsidRPr="00DA4D5F">
        <w:t>º 1,</w:t>
      </w:r>
      <w:r w:rsidR="00CB7BA5">
        <w:t xml:space="preserve"> da CRP, </w:t>
      </w:r>
      <w:r w:rsidR="00CB7BA5" w:rsidRPr="00DA4D5F">
        <w:t>dispensa</w:t>
      </w:r>
      <w:r w:rsidR="004B35EB">
        <w:t>ndo</w:t>
      </w:r>
      <w:r w:rsidRPr="00DA4D5F">
        <w:t xml:space="preserve"> o </w:t>
      </w:r>
      <w:r w:rsidR="008057E4" w:rsidRPr="00EF4E61">
        <w:t xml:space="preserve">Vice-Procurador-Geral ou </w:t>
      </w:r>
      <w:r w:rsidR="008057E4">
        <w:t>o</w:t>
      </w:r>
      <w:r w:rsidR="008057E4" w:rsidRPr="00EF4E61">
        <w:t xml:space="preserve"> Procurador-Geral-Adjunto</w:t>
      </w:r>
      <w:r w:rsidRPr="00DA4D5F">
        <w:t>, no caso concreto, e</w:t>
      </w:r>
      <w:r w:rsidR="004B35EB">
        <w:t>,</w:t>
      </w:r>
      <w:r w:rsidRPr="00DA4D5F">
        <w:t xml:space="preserve"> para efeitos </w:t>
      </w:r>
      <w:r w:rsidR="00A10291">
        <w:t>de interposição do processo abstrato após o terceiro caso julgado em concreto</w:t>
      </w:r>
      <w:r w:rsidR="009B0228">
        <w:t xml:space="preserve">, </w:t>
      </w:r>
      <w:r w:rsidRPr="00DA4D5F">
        <w:t xml:space="preserve">de invocar ou de </w:t>
      </w:r>
      <w:r w:rsidR="004B35EB">
        <w:t xml:space="preserve">se </w:t>
      </w:r>
      <w:r w:rsidRPr="00DA4D5F">
        <w:t>basear em delegação especial do Procurador-Geral da República</w:t>
      </w:r>
      <w:r>
        <w:rPr>
          <w:rStyle w:val="Refdenotaderodap"/>
          <w:rFonts w:cs="Times New Roman"/>
          <w:sz w:val="20"/>
        </w:rPr>
        <w:footnoteReference w:id="397"/>
      </w:r>
      <w:r w:rsidRPr="00BE40BE">
        <w:rPr>
          <w:sz w:val="20"/>
        </w:rPr>
        <w:t>.</w:t>
      </w:r>
    </w:p>
    <w:p w14:paraId="0031F094" w14:textId="28573B9C" w:rsidR="0072659A" w:rsidRDefault="0072659A" w:rsidP="00872964">
      <w:r w:rsidRPr="000C5C86">
        <w:t>Assim,</w:t>
      </w:r>
      <w:r>
        <w:t xml:space="preserve"> diante do que aqui foi exposto</w:t>
      </w:r>
      <w:r w:rsidR="004B35EB">
        <w:t>,</w:t>
      </w:r>
      <w:r>
        <w:t xml:space="preserve"> defende</w:t>
      </w:r>
      <w:r w:rsidR="00EC6244">
        <w:t>-</w:t>
      </w:r>
      <w:r>
        <w:t>s</w:t>
      </w:r>
      <w:r w:rsidR="00EC6244">
        <w:t>e</w:t>
      </w:r>
      <w:r>
        <w:t xml:space="preserve"> a inconstitucionalidade do artigo 82.° da Lei 28/82</w:t>
      </w:r>
      <w:r w:rsidR="004B35EB">
        <w:t>,</w:t>
      </w:r>
      <w:r>
        <w:t xml:space="preserve"> por ferir a Constituição da República</w:t>
      </w:r>
      <w:r w:rsidR="004B35EB">
        <w:t>. C</w:t>
      </w:r>
      <w:r>
        <w:t>omo visto, a inconstitucionalidade da norma ou do ato normativo advém da sua inconformidade com a Lei Fundamental</w:t>
      </w:r>
      <w:r w:rsidR="004B35EB">
        <w:t>. N</w:t>
      </w:r>
      <w:r>
        <w:t xml:space="preserve">o caso em </w:t>
      </w:r>
      <w:r w:rsidR="001D7C5D">
        <w:t>questão</w:t>
      </w:r>
      <w:r w:rsidR="004B35EB">
        <w:t>,</w:t>
      </w:r>
      <w:r>
        <w:t xml:space="preserve"> sustenta</w:t>
      </w:r>
      <w:r w:rsidR="001D7C5D">
        <w:t>-se</w:t>
      </w:r>
      <w:r>
        <w:t xml:space="preserve"> que o mencionado artigo da supracitada lei contraria o artigo 281.°, 2</w:t>
      </w:r>
      <w:r w:rsidR="00C425C6">
        <w:t>,</w:t>
      </w:r>
      <w:r>
        <w:t xml:space="preserve"> da Constituição da República</w:t>
      </w:r>
      <w:r w:rsidR="004B35EB">
        <w:t>,</w:t>
      </w:r>
      <w:r>
        <w:t xml:space="preserve"> ao conferir atribuição e competência para o início de um processo de fiscalização abstrata a entes e órgã</w:t>
      </w:r>
      <w:r w:rsidR="004B35EB">
        <w:t>os</w:t>
      </w:r>
      <w:r>
        <w:t xml:space="preserve"> não mencionados na Lei Fundamental</w:t>
      </w:r>
      <w:r w:rsidR="001D7C5D">
        <w:t xml:space="preserve"> como tal</w:t>
      </w:r>
      <w:r>
        <w:t>.</w:t>
      </w:r>
      <w:r w:rsidR="00880EAB">
        <w:t xml:space="preserve"> </w:t>
      </w:r>
    </w:p>
    <w:p w14:paraId="03A9070A" w14:textId="3596A46B" w:rsidR="009B0228" w:rsidRDefault="009B0228" w:rsidP="00440AE7">
      <w:r>
        <w:t>Da mesma forma</w:t>
      </w:r>
      <w:r w:rsidR="00D84CD4">
        <w:t xml:space="preserve">, no </w:t>
      </w:r>
      <w:r w:rsidR="008D4868">
        <w:t>D</w:t>
      </w:r>
      <w:r w:rsidR="00D84CD4">
        <w:t>ireito brasileiro</w:t>
      </w:r>
      <w:r w:rsidR="004B35EB">
        <w:t>,</w:t>
      </w:r>
      <w:r w:rsidR="00D84CD4">
        <w:t xml:space="preserve"> pode-se sustentar que as decisões do Supremo </w:t>
      </w:r>
      <w:r w:rsidR="00B9752A">
        <w:t>antecedentes à EC n.° 45/2004</w:t>
      </w:r>
      <w:r w:rsidR="004B35EB">
        <w:t>,</w:t>
      </w:r>
      <w:r w:rsidR="00B9752A">
        <w:t xml:space="preserve"> </w:t>
      </w:r>
      <w:r w:rsidR="007E4E81">
        <w:t xml:space="preserve">que </w:t>
      </w:r>
      <w:r w:rsidR="00B9752A">
        <w:t xml:space="preserve">entendiam pela expansão dos efeitos da decisão </w:t>
      </w:r>
      <w:r w:rsidR="008531EE">
        <w:t xml:space="preserve">proferida </w:t>
      </w:r>
      <w:r w:rsidR="00B9752A">
        <w:t>no controle concreto</w:t>
      </w:r>
      <w:r w:rsidR="004B35EB">
        <w:t>,</w:t>
      </w:r>
      <w:r w:rsidR="00B9752A">
        <w:t xml:space="preserve"> </w:t>
      </w:r>
      <w:r w:rsidR="00114D56">
        <w:t>sem a participação do Senado</w:t>
      </w:r>
      <w:r w:rsidR="004B35EB">
        <w:t>,</w:t>
      </w:r>
      <w:r w:rsidR="00114D56">
        <w:t xml:space="preserve"> </w:t>
      </w:r>
      <w:r w:rsidR="00B9752A">
        <w:t xml:space="preserve">e </w:t>
      </w:r>
      <w:r w:rsidR="00114D56">
        <w:t xml:space="preserve">a própria inclusão pela citada emenda do instituto da repercussão geral como requisito de admissibilidade do recurso </w:t>
      </w:r>
      <w:r w:rsidR="008E371B">
        <w:t>extraordinário</w:t>
      </w:r>
      <w:r w:rsidR="003F4F42">
        <w:t>,</w:t>
      </w:r>
      <w:r w:rsidR="008E371B">
        <w:t xml:space="preserve"> também com o fim de expandir os efeitos da decisão</w:t>
      </w:r>
      <w:r w:rsidR="003F4F42">
        <w:t>,</w:t>
      </w:r>
      <w:r w:rsidR="008E371B">
        <w:t xml:space="preserve"> são contrárias à Constituição de 1988</w:t>
      </w:r>
      <w:r w:rsidR="007E4E81">
        <w:t>,</w:t>
      </w:r>
      <w:r w:rsidR="008E371B">
        <w:t xml:space="preserve"> </w:t>
      </w:r>
      <w:r w:rsidR="003F4F42">
        <w:t xml:space="preserve">pelos mesmos motivos expostos </w:t>
      </w:r>
      <w:r w:rsidR="00AA411D">
        <w:t xml:space="preserve">quando se tratou do </w:t>
      </w:r>
      <w:r w:rsidR="008D4868">
        <w:t>D</w:t>
      </w:r>
      <w:r w:rsidR="00AA411D">
        <w:t>ireito português. Aqui</w:t>
      </w:r>
      <w:r w:rsidR="007E4E81">
        <w:t>,</w:t>
      </w:r>
      <w:r w:rsidR="00AA411D">
        <w:t xml:space="preserve"> com </w:t>
      </w:r>
      <w:r w:rsidR="00AB3F16">
        <w:t>um</w:t>
      </w:r>
      <w:r w:rsidR="00AA411D">
        <w:t xml:space="preserve"> agravante</w:t>
      </w:r>
      <w:r w:rsidR="007E4E81">
        <w:t>,</w:t>
      </w:r>
      <w:r w:rsidR="00AB3F16">
        <w:t xml:space="preserve"> </w:t>
      </w:r>
      <w:r w:rsidR="003137D8">
        <w:t>porque</w:t>
      </w:r>
      <w:r w:rsidR="007E4E81">
        <w:t>,</w:t>
      </w:r>
      <w:r w:rsidR="003137D8">
        <w:t xml:space="preserve"> desde a Constituição de 1934</w:t>
      </w:r>
      <w:r w:rsidR="007E4E81">
        <w:t>,</w:t>
      </w:r>
      <w:r w:rsidR="003137D8">
        <w:t xml:space="preserve"> o ordenamento jurídico brasileiro já </w:t>
      </w:r>
      <w:r w:rsidR="008D7A74">
        <w:t xml:space="preserve">previa um sistema </w:t>
      </w:r>
      <w:r w:rsidR="008F1888">
        <w:t xml:space="preserve">democrático </w:t>
      </w:r>
      <w:r w:rsidR="008D7A74">
        <w:t>para a expansão dos efeitos da decisão concreta</w:t>
      </w:r>
      <w:r w:rsidR="007E4E81">
        <w:t>,</w:t>
      </w:r>
      <w:r w:rsidR="008F1888">
        <w:t xml:space="preserve"> que é exatamente a possibilidade de o Senado Federal suspender a execução da lei declarada inconstitucional pelo </w:t>
      </w:r>
      <w:r w:rsidR="008F1888">
        <w:lastRenderedPageBreak/>
        <w:t>Supremo</w:t>
      </w:r>
      <w:r w:rsidR="007E4E81">
        <w:t>,</w:t>
      </w:r>
      <w:r w:rsidR="008F1888">
        <w:t xml:space="preserve"> quando do julgamento do recurso extraordinário no controle difuso. Ora, </w:t>
      </w:r>
      <w:r w:rsidR="003C33E6">
        <w:t>tal solução</w:t>
      </w:r>
      <w:r w:rsidR="007E4E81">
        <w:t>,</w:t>
      </w:r>
      <w:r w:rsidR="003C33E6">
        <w:t xml:space="preserve"> hoje prevista no artigo 52, X</w:t>
      </w:r>
      <w:r w:rsidR="00C425C6">
        <w:t>,</w:t>
      </w:r>
      <w:r w:rsidR="003C33E6">
        <w:t xml:space="preserve"> da CF/88</w:t>
      </w:r>
      <w:r w:rsidR="007E4E81">
        <w:t>,</w:t>
      </w:r>
      <w:r w:rsidR="003C33E6">
        <w:t xml:space="preserve"> é a maneira constitucional </w:t>
      </w:r>
      <w:r w:rsidR="00283C38">
        <w:t>e mais democrática de se expandir os efeitos da decisão.</w:t>
      </w:r>
    </w:p>
    <w:p w14:paraId="743BA1F8" w14:textId="55A27556" w:rsidR="00283C38" w:rsidRDefault="00704E2F" w:rsidP="00440AE7">
      <w:r>
        <w:t>Na sistemática do controle difuso brasileiro</w:t>
      </w:r>
      <w:r w:rsidR="007E4E81">
        <w:t>,</w:t>
      </w:r>
      <w:r>
        <w:t xml:space="preserve"> qualquer juiz ou tribunal pode </w:t>
      </w:r>
      <w:r w:rsidR="006D5553">
        <w:t>conhecer a</w:t>
      </w:r>
      <w:r>
        <w:t xml:space="preserve"> inconstitucionalidade incidental alegada pela</w:t>
      </w:r>
      <w:r w:rsidR="006D5553">
        <w:t>s</w:t>
      </w:r>
      <w:r>
        <w:t xml:space="preserve"> partes e deixar de aplicar a norma a um caso concreto</w:t>
      </w:r>
      <w:r w:rsidR="006D5553">
        <w:t>. A</w:t>
      </w:r>
      <w:r w:rsidR="00C43A06">
        <w:t xml:space="preserve"> decisão, portanto, possui efeitos intra partes </w:t>
      </w:r>
      <w:r w:rsidR="003B044D">
        <w:t>e não vinculante, mas é possível que tal decisão seja apreciada pel</w:t>
      </w:r>
      <w:r w:rsidR="006D5553">
        <w:t>o</w:t>
      </w:r>
      <w:r w:rsidR="003B044D">
        <w:t xml:space="preserve"> </w:t>
      </w:r>
      <w:r w:rsidR="000F3855">
        <w:t>Supremo Tribunal Federal, a que</w:t>
      </w:r>
      <w:r w:rsidR="006D5553">
        <w:t>m</w:t>
      </w:r>
      <w:r w:rsidR="000F3855">
        <w:t xml:space="preserve"> a Constituição Federal concedeu a atribuição de </w:t>
      </w:r>
      <w:r w:rsidR="00F9103D">
        <w:t>decidir</w:t>
      </w:r>
      <w:r w:rsidR="007E4E81">
        <w:t>,</w:t>
      </w:r>
      <w:r w:rsidR="00F9103D">
        <w:t xml:space="preserve"> em última instância</w:t>
      </w:r>
      <w:r w:rsidR="007E4E81">
        <w:t>,</w:t>
      </w:r>
      <w:r w:rsidR="00F9103D">
        <w:t xml:space="preserve"> as questões constitucionais, </w:t>
      </w:r>
      <w:r w:rsidR="001C7B42">
        <w:t>mediante a interposição de recurso extraordinário.</w:t>
      </w:r>
      <w:r w:rsidR="00880EAB">
        <w:t xml:space="preserve"> </w:t>
      </w:r>
      <w:r w:rsidR="006D5553">
        <w:t>Fato é que</w:t>
      </w:r>
      <w:r w:rsidR="007E4E81">
        <w:t>,</w:t>
      </w:r>
      <w:r w:rsidR="006D5553">
        <w:t xml:space="preserve"> mesmo</w:t>
      </w:r>
      <w:r w:rsidR="002E132E">
        <w:t xml:space="preserve"> </w:t>
      </w:r>
      <w:r w:rsidR="002213A7">
        <w:t xml:space="preserve">decidindo em última instância a questão incidental de </w:t>
      </w:r>
      <w:r w:rsidR="0057311E">
        <w:t>inconstitucionalidade</w:t>
      </w:r>
      <w:r w:rsidR="007E4E81">
        <w:t>,</w:t>
      </w:r>
      <w:r w:rsidR="0057311E">
        <w:t xml:space="preserve"> a decisão, mesmo do STF</w:t>
      </w:r>
      <w:r w:rsidR="007E4E81">
        <w:t>,</w:t>
      </w:r>
      <w:r w:rsidR="0057311E">
        <w:t xml:space="preserve"> possui efeito inter partes e não vinculante</w:t>
      </w:r>
      <w:r w:rsidR="007B1E97">
        <w:t>,</w:t>
      </w:r>
      <w:r w:rsidR="0057311E">
        <w:t xml:space="preserve"> e a hipótese constitucional de </w:t>
      </w:r>
      <w:r w:rsidR="00243D2E">
        <w:t>expansão dos efeitos é mediante a suspensão da execução da lei ou ato normativo declarado inconstitucional pelo Senado Federal</w:t>
      </w:r>
      <w:r w:rsidR="007E4E81">
        <w:t>,</w:t>
      </w:r>
      <w:r w:rsidR="003A6CF1">
        <w:t xml:space="preserve"> após a devida comunicação pelo STF. </w:t>
      </w:r>
    </w:p>
    <w:p w14:paraId="524F57B3" w14:textId="7D742E6D" w:rsidR="00EA796E" w:rsidRDefault="007E4E81" w:rsidP="00440AE7">
      <w:r>
        <w:t xml:space="preserve">Conforme </w:t>
      </w:r>
      <w:r w:rsidR="003A6CF1">
        <w:t>já visto</w:t>
      </w:r>
      <w:r>
        <w:t>,</w:t>
      </w:r>
      <w:r w:rsidR="003A6CF1">
        <w:t xml:space="preserve"> o STF</w:t>
      </w:r>
      <w:r>
        <w:t>,</w:t>
      </w:r>
      <w:r w:rsidR="003A6CF1">
        <w:t xml:space="preserve"> em várias decisões</w:t>
      </w:r>
      <w:r>
        <w:t>,</w:t>
      </w:r>
      <w:r w:rsidR="003A6CF1">
        <w:t xml:space="preserve"> </w:t>
      </w:r>
      <w:r w:rsidR="00C11B36">
        <w:t>expandi</w:t>
      </w:r>
      <w:r>
        <w:t>u</w:t>
      </w:r>
      <w:r w:rsidR="00C11B36">
        <w:t xml:space="preserve"> os efeitos da decisão por si, com a inobservância da </w:t>
      </w:r>
      <w:r w:rsidR="00985981">
        <w:t>regra do artigo 52, X</w:t>
      </w:r>
      <w:r w:rsidR="00307A48">
        <w:t>,</w:t>
      </w:r>
      <w:r w:rsidR="00985981">
        <w:t xml:space="preserve"> da CF</w:t>
      </w:r>
      <w:r>
        <w:t>. P</w:t>
      </w:r>
      <w:r w:rsidR="00985981">
        <w:t>osteriormente</w:t>
      </w:r>
      <w:r>
        <w:t>,</w:t>
      </w:r>
      <w:r w:rsidR="00985981">
        <w:t xml:space="preserve"> com a inclusão da repercussão geral</w:t>
      </w:r>
      <w:r>
        <w:t>,</w:t>
      </w:r>
      <w:r w:rsidR="00985981">
        <w:t xml:space="preserve"> o STF passou somente a admitir os recursos com repercussão </w:t>
      </w:r>
      <w:r w:rsidR="00EA796E">
        <w:t>e, após o julgamento, a estender a todos de modo vinculante a decisão proferida no controle difuso.</w:t>
      </w:r>
    </w:p>
    <w:p w14:paraId="05C4609C" w14:textId="1BE7B020" w:rsidR="003A6CF1" w:rsidRDefault="00EA796E" w:rsidP="00440AE7">
      <w:r>
        <w:t xml:space="preserve">Nota-se que a expansão dos efeitos se dá no próprio recurso </w:t>
      </w:r>
      <w:r w:rsidR="00301E62">
        <w:t xml:space="preserve">extraordinário interposto </w:t>
      </w:r>
      <w:r w:rsidR="0047239F">
        <w:t>pelas partes</w:t>
      </w:r>
      <w:r w:rsidR="007E4E81">
        <w:t>,</w:t>
      </w:r>
      <w:r w:rsidR="00301E62">
        <w:t xml:space="preserve"> questiona</w:t>
      </w:r>
      <w:r w:rsidR="007E4E81">
        <w:t>ndo</w:t>
      </w:r>
      <w:r w:rsidR="00301E62">
        <w:t xml:space="preserve"> uma lei ou ato normativo de modo concreto e </w:t>
      </w:r>
      <w:r w:rsidR="0047239F">
        <w:t xml:space="preserve">subjetivo. Como pode haver a extensão dos efeitos </w:t>
      </w:r>
      <w:r w:rsidR="007A0200">
        <w:t>num nítido caso concreto</w:t>
      </w:r>
      <w:r w:rsidR="007E4E81">
        <w:t>,</w:t>
      </w:r>
      <w:r w:rsidR="007A0200">
        <w:t xml:space="preserve"> como se</w:t>
      </w:r>
      <w:r w:rsidR="007E4E81">
        <w:t xml:space="preserve"> o</w:t>
      </w:r>
      <w:r w:rsidR="007A0200">
        <w:t xml:space="preserve"> processo abstrato fosse sem a participação do Senado Federal</w:t>
      </w:r>
      <w:r w:rsidR="007E4E81">
        <w:t>?</w:t>
      </w:r>
      <w:r w:rsidR="00451060">
        <w:t xml:space="preserve"> </w:t>
      </w:r>
      <w:r w:rsidR="00245F08">
        <w:t>É n</w:t>
      </w:r>
      <w:r w:rsidR="00451060">
        <w:t xml:space="preserve">otório que a objetivação ou abstrativização do recurso extraordinário </w:t>
      </w:r>
      <w:r w:rsidR="00885024">
        <w:t xml:space="preserve">afronta o artigo </w:t>
      </w:r>
      <w:r w:rsidR="00F77D36">
        <w:t>103 da CF/88</w:t>
      </w:r>
      <w:r w:rsidR="00D71175">
        <w:t xml:space="preserve">, pois dá legitimidade às partes </w:t>
      </w:r>
      <w:r w:rsidR="007E4E81">
        <w:t>para</w:t>
      </w:r>
      <w:r w:rsidR="00D71175">
        <w:t xml:space="preserve"> realizar o controle abstrato, sem que </w:t>
      </w:r>
      <w:r w:rsidR="007B1E97">
        <w:t xml:space="preserve">elas </w:t>
      </w:r>
      <w:r w:rsidR="00D71175">
        <w:t>tenham es</w:t>
      </w:r>
      <w:r w:rsidR="007B1E97">
        <w:t>s</w:t>
      </w:r>
      <w:r w:rsidR="00D71175">
        <w:t>a atribuição nos moldes do já citado artigo 103.</w:t>
      </w:r>
    </w:p>
    <w:p w14:paraId="0AD7BB2F" w14:textId="50DF7787" w:rsidR="00D71175" w:rsidRDefault="00D71175" w:rsidP="00440AE7">
      <w:r>
        <w:t>Des</w:t>
      </w:r>
      <w:r w:rsidR="007B1E97">
        <w:t>s</w:t>
      </w:r>
      <w:r>
        <w:t>e modo</w:t>
      </w:r>
      <w:r w:rsidR="007E4E81">
        <w:t>,</w:t>
      </w:r>
      <w:r>
        <w:t xml:space="preserve"> tanto no Brasil</w:t>
      </w:r>
      <w:r w:rsidR="007B1E97">
        <w:t xml:space="preserve"> quanto </w:t>
      </w:r>
      <w:r>
        <w:t>em Portugal</w:t>
      </w:r>
      <w:r w:rsidR="007E4E81">
        <w:t>,</w:t>
      </w:r>
      <w:r>
        <w:t xml:space="preserve"> </w:t>
      </w:r>
      <w:r w:rsidR="00C44F3D">
        <w:t xml:space="preserve">a abstrativização do controle difuso, por mais </w:t>
      </w:r>
      <w:r w:rsidR="0007382E">
        <w:t>louvável</w:t>
      </w:r>
      <w:r w:rsidR="007E4E81">
        <w:t xml:space="preserve"> que seja</w:t>
      </w:r>
      <w:r w:rsidR="0007382E">
        <w:t>, fer</w:t>
      </w:r>
      <w:r w:rsidR="007E4E81">
        <w:t>e</w:t>
      </w:r>
      <w:r w:rsidR="0007382E">
        <w:t xml:space="preserve"> os preceitos constitucionais</w:t>
      </w:r>
      <w:r w:rsidR="000B44F4">
        <w:t xml:space="preserve"> e, portanto, </w:t>
      </w:r>
      <w:r w:rsidR="007E4E81">
        <w:t>é</w:t>
      </w:r>
      <w:r w:rsidR="000B44F4">
        <w:t xml:space="preserve"> inconstituciona</w:t>
      </w:r>
      <w:r w:rsidR="007E4E81">
        <w:t>l</w:t>
      </w:r>
      <w:r w:rsidR="000B44F4">
        <w:t>, pois atribu</w:t>
      </w:r>
      <w:r w:rsidR="007E4E81">
        <w:t>i</w:t>
      </w:r>
      <w:r w:rsidR="000B44F4">
        <w:t xml:space="preserve"> competência </w:t>
      </w:r>
      <w:r w:rsidR="007E4E81">
        <w:t>de</w:t>
      </w:r>
      <w:r w:rsidR="000B44F4">
        <w:t xml:space="preserve"> </w:t>
      </w:r>
      <w:r w:rsidR="00712D30">
        <w:t>controle abstrato a quem as respectivas Constituições não conferiram.</w:t>
      </w:r>
    </w:p>
    <w:p w14:paraId="0AA21623" w14:textId="38B19FD9" w:rsidR="004E720C" w:rsidRDefault="004E720C" w:rsidP="00440AE7"/>
    <w:p w14:paraId="1A56D6D1" w14:textId="77777777" w:rsidR="00440AE7" w:rsidRDefault="00440AE7" w:rsidP="00440AE7">
      <w:pPr>
        <w:sectPr w:rsidR="00440AE7" w:rsidSect="00651D1E">
          <w:endnotePr>
            <w:numFmt w:val="decimal"/>
          </w:endnotePr>
          <w:pgSz w:w="11906" w:h="16838" w:code="9"/>
          <w:pgMar w:top="1418" w:right="1418" w:bottom="1418" w:left="1418" w:header="1134" w:footer="709" w:gutter="0"/>
          <w:cols w:space="708"/>
          <w:docGrid w:linePitch="360"/>
        </w:sectPr>
      </w:pPr>
    </w:p>
    <w:p w14:paraId="31B61B29" w14:textId="67B0A67B" w:rsidR="00516132" w:rsidRPr="008757B9" w:rsidRDefault="008218CC" w:rsidP="008757B9">
      <w:pPr>
        <w:pStyle w:val="Ttulo2"/>
        <w:rPr>
          <w:rStyle w:val="eop"/>
        </w:rPr>
      </w:pPr>
      <w:bookmarkStart w:id="120" w:name="_Toc535757630"/>
      <w:bookmarkStart w:id="121" w:name="_Toc535759244"/>
      <w:bookmarkStart w:id="122" w:name="_Toc535761727"/>
      <w:bookmarkStart w:id="123" w:name="_Toc1375822"/>
      <w:bookmarkStart w:id="124" w:name="_Toc5900293"/>
      <w:r w:rsidRPr="008757B9">
        <w:rPr>
          <w:rStyle w:val="normaltextrun"/>
        </w:rPr>
        <w:lastRenderedPageBreak/>
        <w:t>CONCLUSÃO</w:t>
      </w:r>
      <w:bookmarkEnd w:id="120"/>
      <w:bookmarkEnd w:id="121"/>
      <w:bookmarkEnd w:id="122"/>
      <w:bookmarkEnd w:id="123"/>
      <w:bookmarkEnd w:id="124"/>
    </w:p>
    <w:p w14:paraId="4A19C55B" w14:textId="27A601DC" w:rsidR="004E720C" w:rsidRDefault="004E720C" w:rsidP="004E720C"/>
    <w:p w14:paraId="5B16BF30" w14:textId="620A2BD9" w:rsidR="001F354A" w:rsidRPr="00AB1BFF" w:rsidRDefault="001F354A" w:rsidP="001F354A">
      <w:r w:rsidRPr="00AB1BFF">
        <w:t xml:space="preserve">Ao </w:t>
      </w:r>
      <w:r w:rsidR="00307A48">
        <w:t>fim</w:t>
      </w:r>
      <w:r w:rsidR="00307A48" w:rsidRPr="00AB1BFF">
        <w:t xml:space="preserve"> </w:t>
      </w:r>
      <w:r w:rsidR="00307A48">
        <w:t>d</w:t>
      </w:r>
      <w:r w:rsidRPr="00AB1BFF">
        <w:t>esta pesquisa</w:t>
      </w:r>
      <w:r w:rsidR="00307A48">
        <w:t>,</w:t>
      </w:r>
      <w:r w:rsidRPr="00AB1BFF">
        <w:t xml:space="preserve"> é possível concluir</w:t>
      </w:r>
      <w:r w:rsidR="00307A48">
        <w:t>mos</w:t>
      </w:r>
      <w:r w:rsidRPr="00AB1BFF">
        <w:t xml:space="preserve"> que os vários sistemas de controle de constitucionalidade aplicados pelos países ao longo do globo terrestre estão relacionados ao modo como se desenvolveu o movimento do constitucionalismo e, consequentemente, à força normativa que conferem às suas Constituições. Assim</w:t>
      </w:r>
      <w:r w:rsidR="00307A48">
        <w:t>,</w:t>
      </w:r>
      <w:r w:rsidRPr="00AB1BFF">
        <w:t xml:space="preserve"> no continente europeu, </w:t>
      </w:r>
      <w:r w:rsidR="00307A48" w:rsidRPr="00307A48">
        <w:t xml:space="preserve"> </w:t>
      </w:r>
      <w:r w:rsidR="00307A48">
        <w:t>por influência do</w:t>
      </w:r>
      <w:r w:rsidRPr="00AB1BFF">
        <w:t xml:space="preserve"> constitucionalismo francês</w:t>
      </w:r>
      <w:r w:rsidR="00307A48">
        <w:t>,</w:t>
      </w:r>
      <w:r w:rsidRPr="00AB1BFF">
        <w:t xml:space="preserve"> </w:t>
      </w:r>
      <w:r w:rsidR="00307A48">
        <w:t>teve</w:t>
      </w:r>
      <w:r w:rsidR="00307A48" w:rsidRPr="00AB1BFF">
        <w:t xml:space="preserve"> </w:t>
      </w:r>
      <w:r w:rsidRPr="00AB1BFF">
        <w:t xml:space="preserve">início a adoção de um modelo </w:t>
      </w:r>
      <w:r>
        <w:t xml:space="preserve">de </w:t>
      </w:r>
      <w:r w:rsidRPr="00AB1BFF">
        <w:t>constitucionalismo que culmina com a supremacia do Parlamento e das leis em detrimento da Constituição, o que lev</w:t>
      </w:r>
      <w:r w:rsidR="00307A48">
        <w:t>ou</w:t>
      </w:r>
      <w:r w:rsidRPr="00AB1BFF">
        <w:t xml:space="preserve"> </w:t>
      </w:r>
      <w:r w:rsidR="00307A48">
        <w:t>à</w:t>
      </w:r>
      <w:r w:rsidRPr="00AB1BFF">
        <w:t xml:space="preserve"> adoção de um sistema de controle de constitucionalidade</w:t>
      </w:r>
      <w:r>
        <w:t xml:space="preserve"> de cunho</w:t>
      </w:r>
      <w:r w:rsidRPr="00AB1BFF">
        <w:t xml:space="preserve"> político, como ainda o são os atuais sistemas francês e inglês, ainda que com algumas modificações recente</w:t>
      </w:r>
      <w:r w:rsidR="00307A48">
        <w:t>s</w:t>
      </w:r>
      <w:r w:rsidRPr="00AB1BFF">
        <w:t>. Noutra vertente exsurg</w:t>
      </w:r>
      <w:r w:rsidR="00307A48">
        <w:t>iu</w:t>
      </w:r>
      <w:r w:rsidRPr="00AB1BFF">
        <w:t xml:space="preserve"> o constitucionalismo norte-americano, fundado na supremacia e na ideia de normatividade da Constituição</w:t>
      </w:r>
      <w:r>
        <w:t>,</w:t>
      </w:r>
      <w:r w:rsidRPr="00AB1BFF">
        <w:t xml:space="preserve"> o que significou a instituição de um sistema jurisdicional de controle de constitucionalidade com vista a garantir a supremacia do texto constitucional. O sistema norte-americano de controle</w:t>
      </w:r>
      <w:r w:rsidR="00307A48">
        <w:t>,</w:t>
      </w:r>
      <w:r w:rsidRPr="00AB1BFF">
        <w:t xml:space="preserve"> também chamado de </w:t>
      </w:r>
      <w:r w:rsidRPr="00AB1BFF">
        <w:rPr>
          <w:i/>
        </w:rPr>
        <w:t>judicial review of legislation</w:t>
      </w:r>
      <w:r w:rsidR="00307A48" w:rsidRPr="0074056C">
        <w:t>,</w:t>
      </w:r>
      <w:r w:rsidRPr="00AB1BFF">
        <w:rPr>
          <w:i/>
        </w:rPr>
        <w:t xml:space="preserve"> </w:t>
      </w:r>
      <w:r w:rsidRPr="00AB1BFF">
        <w:t>parte da ideia de</w:t>
      </w:r>
      <w:r w:rsidR="00307A48">
        <w:t xml:space="preserve"> uma</w:t>
      </w:r>
      <w:r w:rsidRPr="00AB1BFF">
        <w:t xml:space="preserve"> supremacia do texto constitucional e da possibilidade </w:t>
      </w:r>
      <w:r>
        <w:t>d</w:t>
      </w:r>
      <w:r w:rsidRPr="00AB1BFF">
        <w:t>e</w:t>
      </w:r>
      <w:r w:rsidR="00307A48">
        <w:t xml:space="preserve"> que</w:t>
      </w:r>
      <w:r w:rsidRPr="00AB1BFF">
        <w:t xml:space="preserve"> qualquer juiz ou tribunal possa conhecer e julgar a matéria relativa à inconstitucionalidade da norma.</w:t>
      </w:r>
    </w:p>
    <w:p w14:paraId="12B16810" w14:textId="06AD80B2" w:rsidR="001F354A" w:rsidRPr="00AB1BFF" w:rsidRDefault="001F354A" w:rsidP="001F354A">
      <w:r w:rsidRPr="00AB1BFF">
        <w:t xml:space="preserve">Como o objeto de estudo é o controle jurisdicional, nos moldes </w:t>
      </w:r>
      <w:r>
        <w:t>d</w:t>
      </w:r>
      <w:r w:rsidRPr="00AB1BFF">
        <w:t>o sistema originário do sistema norte-americano, foi possível analisar</w:t>
      </w:r>
      <w:r w:rsidR="00307A48">
        <w:t>mos</w:t>
      </w:r>
      <w:r w:rsidRPr="00AB1BFF">
        <w:t xml:space="preserve"> os principais tipos de controle jurisdicional da constitucionalidade dos atos do Poder Público, notadamente o controle difuso-concreto da </w:t>
      </w:r>
      <w:r w:rsidRPr="00AB1BFF">
        <w:rPr>
          <w:i/>
        </w:rPr>
        <w:t>judicial review</w:t>
      </w:r>
      <w:r w:rsidR="00307A48" w:rsidRPr="0074056C">
        <w:t>,</w:t>
      </w:r>
      <w:r w:rsidRPr="00AB1BFF">
        <w:t xml:space="preserve"> que posteriormente se espalhou pelo mundo</w:t>
      </w:r>
      <w:r w:rsidR="00307A48">
        <w:t>,</w:t>
      </w:r>
      <w:r w:rsidRPr="00AB1BFF">
        <w:t xml:space="preserve"> e o sistema austríaco, também chamado de kelseniano ou abstrato</w:t>
      </w:r>
      <w:r>
        <w:t>-</w:t>
      </w:r>
      <w:r w:rsidRPr="00AB1BFF">
        <w:t>conc</w:t>
      </w:r>
      <w:r>
        <w:t>entrado</w:t>
      </w:r>
      <w:r w:rsidRPr="00AB1BFF">
        <w:t>. O que difere os dois sistemas jurisdicionais de controle são os aspectos relacionados à legitimidade do órgãos com atribuição para analisar a constitucionalidade da norma e os efeitos da referida decisão. No âmbito d</w:t>
      </w:r>
      <w:r>
        <w:t xml:space="preserve">o </w:t>
      </w:r>
      <w:r w:rsidRPr="00AB1BFF">
        <w:t xml:space="preserve">sistema da </w:t>
      </w:r>
      <w:r w:rsidRPr="00AB1BFF">
        <w:rPr>
          <w:i/>
        </w:rPr>
        <w:t>judicial review</w:t>
      </w:r>
      <w:r w:rsidR="00307A48" w:rsidRPr="0074056C">
        <w:t>,</w:t>
      </w:r>
      <w:r w:rsidRPr="00AB1BFF">
        <w:t xml:space="preserve"> a atribuição pertence a todo e qualquer juiz ou tribunal que pode deixar de aplicar uma norma a um caso concreto sob julgamento se ela for contr</w:t>
      </w:r>
      <w:r w:rsidR="00307A48">
        <w:t>á</w:t>
      </w:r>
      <w:r w:rsidRPr="00AB1BFF">
        <w:t>ria à Constituição</w:t>
      </w:r>
      <w:r>
        <w:t>,</w:t>
      </w:r>
      <w:r w:rsidRPr="00AB1BFF">
        <w:t xml:space="preserve"> cabendo recurso a um tribunal constitucional</w:t>
      </w:r>
      <w:r>
        <w:t>;</w:t>
      </w:r>
      <w:r w:rsidRPr="00AB1BFF">
        <w:t xml:space="preserve"> já no sistema austríaco</w:t>
      </w:r>
      <w:r w:rsidR="00307A48">
        <w:t>,</w:t>
      </w:r>
      <w:r w:rsidRPr="00AB1BFF">
        <w:t xml:space="preserve"> a atribuição é</w:t>
      </w:r>
      <w:r>
        <w:t xml:space="preserve"> </w:t>
      </w:r>
      <w:r w:rsidRPr="00AB1BFF">
        <w:t>de uma Corte especializada que detém de modo exclusivo a atribuição de julgar a constitucionalidade da norma por meio de uma ação principal e abstrata</w:t>
      </w:r>
      <w:r w:rsidR="00307A48">
        <w:t>,</w:t>
      </w:r>
      <w:r w:rsidRPr="00AB1BFF">
        <w:t xml:space="preserve"> cujo objeto </w:t>
      </w:r>
      <w:r>
        <w:t xml:space="preserve">principal </w:t>
      </w:r>
      <w:r w:rsidRPr="00AB1BFF">
        <w:t>é a inconstitucionalidade da norma. Já quanto aos efeitos</w:t>
      </w:r>
      <w:r>
        <w:t>,</w:t>
      </w:r>
      <w:r w:rsidRPr="00AB1BFF">
        <w:t xml:space="preserve"> o modelo norte-americano possui uma sistemática de efeitos, em regra, restritos às partes do processo, somente sendo atribuído efeito </w:t>
      </w:r>
      <w:r w:rsidRPr="00AB1BFF">
        <w:rPr>
          <w:i/>
        </w:rPr>
        <w:t>erga omnes</w:t>
      </w:r>
      <w:r w:rsidRPr="00AB1BFF">
        <w:t xml:space="preserve"> quando do julgamento do recurso contra a decisão do juiz ou tribunal pela Corte Constitucional</w:t>
      </w:r>
      <w:r>
        <w:t xml:space="preserve">, por aplicação do </w:t>
      </w:r>
      <w:r w:rsidRPr="00AB1BFF">
        <w:t xml:space="preserve">instituto do </w:t>
      </w:r>
      <w:r w:rsidRPr="00AB1BFF">
        <w:rPr>
          <w:i/>
        </w:rPr>
        <w:t>stare decisis</w:t>
      </w:r>
      <w:r w:rsidRPr="00AB1BFF">
        <w:t xml:space="preserve">, que vincula os demais juízes e </w:t>
      </w:r>
      <w:r w:rsidRPr="00AB1BFF">
        <w:lastRenderedPageBreak/>
        <w:t xml:space="preserve">tribunais à decisão proferida pela Suprema Corte norte-americana. Já </w:t>
      </w:r>
      <w:r w:rsidR="00307A48">
        <w:t>n</w:t>
      </w:r>
      <w:r w:rsidRPr="00AB1BFF">
        <w:t>o sistema austríaco ou abstrato</w:t>
      </w:r>
      <w:r w:rsidR="00307A48">
        <w:t>,</w:t>
      </w:r>
      <w:r w:rsidRPr="00AB1BFF">
        <w:t xml:space="preserve"> em decorrência da competência exclusiva da Corte Constitucional, a decisão possui efeitos </w:t>
      </w:r>
      <w:r w:rsidRPr="00AB1BFF">
        <w:rPr>
          <w:i/>
        </w:rPr>
        <w:t xml:space="preserve">erga omnes </w:t>
      </w:r>
      <w:r w:rsidRPr="00AB1BFF">
        <w:t>e vinculantes, já que a ação principal interposta tem por fi</w:t>
      </w:r>
      <w:r>
        <w:t>nalidade</w:t>
      </w:r>
      <w:r w:rsidRPr="00AB1BFF">
        <w:t xml:space="preserve"> a análise da constitucionalidade da norma.</w:t>
      </w:r>
    </w:p>
    <w:p w14:paraId="3AF1D633" w14:textId="1769039A" w:rsidR="001F354A" w:rsidRPr="00AB1BFF" w:rsidRDefault="001F354A" w:rsidP="001F354A">
      <w:r w:rsidRPr="00AB1BFF">
        <w:t xml:space="preserve">Com </w:t>
      </w:r>
      <w:r w:rsidR="00307A48">
        <w:t>est</w:t>
      </w:r>
      <w:r w:rsidRPr="00AB1BFF">
        <w:t>a pesquisa também foi possível concluir</w:t>
      </w:r>
      <w:r w:rsidR="00307A48">
        <w:t>mos</w:t>
      </w:r>
      <w:r w:rsidRPr="00AB1BFF">
        <w:t xml:space="preserve"> que tanto </w:t>
      </w:r>
      <w:r w:rsidR="00307A48">
        <w:t xml:space="preserve">o </w:t>
      </w:r>
      <w:r w:rsidRPr="00AB1BFF">
        <w:t>Brasil quanto Portugal, após um longo processo de evolução marcado por avanços e retrocessos, adotam sistemas de controle de constitucionalidade parecidos e que possuem similitudes entre dois sistemas. É possível afirmar</w:t>
      </w:r>
      <w:r w:rsidR="00307A48">
        <w:t>mos</w:t>
      </w:r>
      <w:r w:rsidRPr="00AB1BFF">
        <w:t xml:space="preserve">, portanto, </w:t>
      </w:r>
      <w:r w:rsidR="00307A48">
        <w:t>ambos os países</w:t>
      </w:r>
      <w:r w:rsidRPr="00AB1BFF">
        <w:t xml:space="preserve"> adotam, nas respectivas Constituições, um sistema judicial de controle de constitucionalidade híbrido ou misto, em que se conjugam os sistemas de controle difuso da </w:t>
      </w:r>
      <w:r w:rsidRPr="00AB1BFF">
        <w:rPr>
          <w:i/>
        </w:rPr>
        <w:t>judicial review</w:t>
      </w:r>
      <w:r w:rsidRPr="00AB1BFF">
        <w:t>, de matriz norte-americana, e o sistema abstrato-concentrado, de matriz austríaca.</w:t>
      </w:r>
    </w:p>
    <w:p w14:paraId="6AB338B1" w14:textId="32BBEB3C" w:rsidR="001F354A" w:rsidRPr="00AB1BFF" w:rsidRDefault="001F354A" w:rsidP="001F354A">
      <w:r w:rsidRPr="00AB1BFF">
        <w:t>Em regra, é possível concluir</w:t>
      </w:r>
      <w:r w:rsidR="00307A48">
        <w:t>mos</w:t>
      </w:r>
      <w:r w:rsidRPr="00AB1BFF">
        <w:t xml:space="preserve"> que as diferenças entre os dois sistemas de controle difuso estão ligadas, basicamente</w:t>
      </w:r>
      <w:r w:rsidR="00307A48">
        <w:t>,</w:t>
      </w:r>
      <w:r w:rsidRPr="00AB1BFF">
        <w:t xml:space="preserve"> quanto ao processamento e julgamento do recurso contra a decisão dos juízes e tribunais e, notadamente, quando ao que chamamos de abstrativização do controle difuso-concreto, que no âmbito do ordenamento jurídico brasileiro se dá por meio da implantação da repercussão geral e no direito português</w:t>
      </w:r>
      <w:r>
        <w:t xml:space="preserve">, </w:t>
      </w:r>
      <w:r w:rsidRPr="00AB1BFF">
        <w:t>da sistemática de, após três decisões preferidas pelo Tribunal Constitucional no sentido da inconstitucionalidade da norma, poder o juiz do Tribunal ou o Ministério Público iniciar um novo processo, agora abstrato, para em controle concentrado analisar a inconstitucionalidade da norma de modo a proferir decisão com efeitos contra todos</w:t>
      </w:r>
      <w:r>
        <w:t xml:space="preserve"> ou, como diz a CRP</w:t>
      </w:r>
      <w:r w:rsidR="00927D56">
        <w:t>,</w:t>
      </w:r>
      <w:r>
        <w:t xml:space="preserve"> com </w:t>
      </w:r>
      <w:r w:rsidRPr="00C15067">
        <w:t>força obrigatória geral</w:t>
      </w:r>
      <w:r w:rsidRPr="00AB1BFF">
        <w:t>.</w:t>
      </w:r>
    </w:p>
    <w:p w14:paraId="7892DA27" w14:textId="1628A6FA" w:rsidR="001F354A" w:rsidRPr="00AB1BFF" w:rsidRDefault="001F354A" w:rsidP="001F354A">
      <w:r w:rsidRPr="00AB1BFF">
        <w:t>Como ponto principal de estudo, o sistema difuso-concreto é um sistema que, de algum modo, é mais democrático, pois a legitimidade para o conhecimento e julgamento da questão da inconstitucionalidade é de qualquer juiz ou Tribunal, quando da análise de um caso concreto sob julgamento, desde que a questão da conformidade da lei ou ato normativo público seja aplicável ao caso e arguida em uma questão judicial do mérito pelas partes, para que dela possa conhecer e julgar o juiz ou tribunal. Um aspecto marcante desse sistema é</w:t>
      </w:r>
      <w:r w:rsidR="00927D56">
        <w:t xml:space="preserve"> que</w:t>
      </w:r>
      <w:r w:rsidRPr="00AB1BFF">
        <w:t xml:space="preserve">, exatamente por ser a questão de inconstitucionalidade arguida como prejudicial num caso concreto de interesse das partes litigantes, a decisão de inconstitucionalidade, porventura tomada, somente possui efeitos </w:t>
      </w:r>
      <w:r w:rsidRPr="00AB1BFF">
        <w:rPr>
          <w:i/>
        </w:rPr>
        <w:t>inter partes</w:t>
      </w:r>
      <w:r w:rsidRPr="00AB1BFF">
        <w:t xml:space="preserve">, não vinculando os demais órgãos do Poder Judiciário, exceto nos casos de outros processos ligados ao processo em que a decisão foi tomada,  e nem mesmo os terceiros que não participaram do processo concreto. Tal se dá na exata medida em que tanto </w:t>
      </w:r>
      <w:r w:rsidR="00927D56">
        <w:t xml:space="preserve">o </w:t>
      </w:r>
      <w:r w:rsidRPr="00AB1BFF">
        <w:t xml:space="preserve">Brasil como Portugal são países de tradição da </w:t>
      </w:r>
      <w:r w:rsidRPr="00EB08F0">
        <w:rPr>
          <w:i/>
        </w:rPr>
        <w:t>civil law</w:t>
      </w:r>
      <w:r w:rsidRPr="00AB1BFF">
        <w:t xml:space="preserve"> em que não há o </w:t>
      </w:r>
      <w:r w:rsidRPr="00AB1BFF">
        <w:rPr>
          <w:i/>
        </w:rPr>
        <w:t xml:space="preserve">stare decisis </w:t>
      </w:r>
      <w:r w:rsidRPr="00AB1BFF">
        <w:t xml:space="preserve">norte-americano. Daí porque a decisão não possui efeitos </w:t>
      </w:r>
      <w:r w:rsidRPr="00AB1BFF">
        <w:rPr>
          <w:i/>
        </w:rPr>
        <w:t>erga omnes</w:t>
      </w:r>
      <w:r w:rsidRPr="00AB1BFF">
        <w:t xml:space="preserve"> e vinculantes, além do fato de não ter o condão de retirar a lei inconstitucional do ordenamento jurídico, ainda que a decisão tenha sido </w:t>
      </w:r>
      <w:r w:rsidRPr="00AB1BFF">
        <w:lastRenderedPageBreak/>
        <w:t>tomada pelo Supremo Tribunal Federal, quando do julgamento do recurso extraordinário no Brasil, ou quando do julgamento do recurso de inconstitucionalidade</w:t>
      </w:r>
      <w:r w:rsidRPr="00AB1BFF" w:rsidDel="004D2EF1">
        <w:t xml:space="preserve"> </w:t>
      </w:r>
      <w:r w:rsidRPr="00AB1BFF">
        <w:t>pelo Tribunal Constitucional português, já que tais tribunais, em seus respectivos países, possuem a atribuição de guarda da Constituição e, portanto, competência de julgar as questões constitucionais em última instância, mas sem efeito contra todos.</w:t>
      </w:r>
    </w:p>
    <w:p w14:paraId="34C81409" w14:textId="309A8662" w:rsidR="001F354A" w:rsidRPr="00AB1BFF" w:rsidRDefault="001F354A" w:rsidP="001F354A">
      <w:r w:rsidRPr="00AB1BFF">
        <w:t xml:space="preserve">Como forma de expandir os efeitos das decisões de inconstitucionalidade no controle difuso para além do caso concreto e solucionar um problema criado pela ausência do </w:t>
      </w:r>
      <w:r w:rsidRPr="00AB1BFF">
        <w:rPr>
          <w:i/>
        </w:rPr>
        <w:t>stare decisis</w:t>
      </w:r>
      <w:r w:rsidRPr="00AB1BFF">
        <w:t>, os sistemas jurídicos brasileiro e português criaram formas de fazer com que a decisão final</w:t>
      </w:r>
      <w:r>
        <w:t xml:space="preserve"> proferida no controle concreto-difuso</w:t>
      </w:r>
      <w:r w:rsidRPr="00AB1BFF">
        <w:t xml:space="preserve">, proferida pelas Cortes Constitucionais, tivesse efeito vinculante e </w:t>
      </w:r>
      <w:r w:rsidRPr="00AB1BFF">
        <w:rPr>
          <w:i/>
        </w:rPr>
        <w:t>erga omnes</w:t>
      </w:r>
      <w:r w:rsidRPr="00AB1BFF">
        <w:t>. Esse fato se deu devido à possibilidade de a ausência de vinculação gerar insegurança jurídica e multiplicidade de recursos às Cortes Constitucionais, de modo a ofender os princípios da economia e celeridade processual</w:t>
      </w:r>
      <w:r>
        <w:t>, da segurança jurídica e também da unidade do ordenamento jurídico em torno da Constituição</w:t>
      </w:r>
      <w:r w:rsidR="00927D56">
        <w:t>, a</w:t>
      </w:r>
      <w:r w:rsidRPr="00AB1BFF">
        <w:t>lém da possibilidade de existirem decisões conflitantes no sentido de uma norma ser constitucional num caso e inconstitucional em outro. Não se pode olvidar da doutrina de Hans Kelsen</w:t>
      </w:r>
      <w:r w:rsidR="00927D56">
        <w:t>,</w:t>
      </w:r>
      <w:r w:rsidRPr="00AB1BFF">
        <w:t xml:space="preserve"> para quem a Constituição de um Estado, como norma suprema</w:t>
      </w:r>
      <w:r w:rsidR="00927D56">
        <w:t>,</w:t>
      </w:r>
      <w:r w:rsidRPr="00AB1BFF">
        <w:t xml:space="preserve"> é parâmetro de validade do ordenamento jurídico e</w:t>
      </w:r>
      <w:r w:rsidR="00927D56">
        <w:t>,</w:t>
      </w:r>
      <w:r w:rsidRPr="00AB1BFF">
        <w:t xml:space="preserve"> como tal tem por função unificar o sistema.</w:t>
      </w:r>
    </w:p>
    <w:p w14:paraId="7AB57F7F" w14:textId="332234F8" w:rsidR="001F354A" w:rsidRPr="00AB1BFF" w:rsidRDefault="001F354A" w:rsidP="001F354A">
      <w:r w:rsidRPr="00AB1BFF">
        <w:t xml:space="preserve">No Direito brasileiro, então, já na Constituição de 1934, criou-se a possibilidade de intervenção do Senado Federal para os casos de decisão de inconstitucionalidade proferida pelo Supremo Tribunal Federal, quando do julgamento do recurso extraordinário, de modo que o Senado teria a competência de, por meio de resolução, suspender, no todo, ou em parte, a lei declarada inconstitucional. Observa-se que tal medida, repetida nas demais Constituições posteriores, inclusive na atual (art. 52, X), fazia com que a decisão do STF tivesse efeitos vinculantes e </w:t>
      </w:r>
      <w:r w:rsidRPr="00AB1BFF">
        <w:rPr>
          <w:i/>
        </w:rPr>
        <w:t>erga omnes</w:t>
      </w:r>
      <w:r w:rsidRPr="00AB1BFF">
        <w:t>. A solução inserida pela Constituição de 1934 privilegia o aspecto democrático do sistema difuso, vez que inseri a participação de um outro poder para a extensão dos efeitos</w:t>
      </w:r>
      <w:r>
        <w:t xml:space="preserve"> da decisão</w:t>
      </w:r>
      <w:r w:rsidRPr="00AB1BFF">
        <w:t>. Ocorre que, recentemente, notadamente após a Constituição de 1988, o STF passou a fazer uma utilização seletiva das decisões que comunicava ao Senado e, em alguns casos, passou a abstrativizar o julgamento, ou seja, passou a expandir os efeitos por si mesmo, sem a participação do Senado, o que ocorreu, por exemplo, no julgamento do HC 82.959/SP</w:t>
      </w:r>
      <w:r>
        <w:t xml:space="preserve"> e também no </w:t>
      </w:r>
      <w:r w:rsidRPr="00A06537">
        <w:t>julgamento da</w:t>
      </w:r>
      <w:r>
        <w:t xml:space="preserve"> Rcl. </w:t>
      </w:r>
      <w:r w:rsidRPr="004E4715">
        <w:rPr>
          <w:rFonts w:cs="Times New Roman"/>
          <w:szCs w:val="24"/>
        </w:rPr>
        <w:t>4335</w:t>
      </w:r>
      <w:r>
        <w:rPr>
          <w:rFonts w:cs="Times New Roman"/>
          <w:szCs w:val="24"/>
        </w:rPr>
        <w:t>/AC</w:t>
      </w:r>
      <w:r w:rsidRPr="00AB1BFF">
        <w:t xml:space="preserve">. É de se observar que o STF passou a expandir os efeitos da decisão, para além do caso concreto, atribuindo efeitos vinculantes e </w:t>
      </w:r>
      <w:r w:rsidRPr="00AB1BFF">
        <w:rPr>
          <w:i/>
        </w:rPr>
        <w:t>erga omnes</w:t>
      </w:r>
      <w:r w:rsidRPr="00AB1BFF">
        <w:t xml:space="preserve">, sem a participação do Senado Federal. Na realidade, o STF passou a objetivar o controle difuso, pois, ao fazer transcender a decisão para além da subjetividade da parte, objetiva, ou torna </w:t>
      </w:r>
      <w:r w:rsidRPr="00AB1BFF">
        <w:lastRenderedPageBreak/>
        <w:t>abstrato, o julgamento concreto, aproximando o recurso extraordinário de uma ação do controle abstrato.</w:t>
      </w:r>
    </w:p>
    <w:p w14:paraId="1FE9305D" w14:textId="19DBDB35" w:rsidR="001F354A" w:rsidRPr="00D77DD8" w:rsidRDefault="001F354A" w:rsidP="001F354A">
      <w:r w:rsidRPr="00AB1BFF">
        <w:t>Posteriormente a isso, a EC n.° 45 de 2004 incluiu, no art. 102 da CF/88, o parágrafo 3.°, inserindo, no ordenamento jurídico brasileiro, o instituto da repercussão geral, de modo que o STF somente conheceria e julgaria o recurso extraordinário em que demonstrasse a repercussão geral do caso, ou seja, quando o caso a ser julgado transcendesse ao interesse das partes, de modo a autorizar o STF a expandir os efeitos da decisão proferida para além da subjetividade do caso concreto</w:t>
      </w:r>
      <w:r w:rsidR="00927D56">
        <w:t xml:space="preserve"> e</w:t>
      </w:r>
      <w:r w:rsidRPr="00AB1BFF">
        <w:t xml:space="preserve"> sem a participação do Senado Federal.</w:t>
      </w:r>
      <w:r>
        <w:t xml:space="preserve"> Neste contexto, diante da repercussão gera</w:t>
      </w:r>
      <w:r w:rsidR="00927D56">
        <w:t>da</w:t>
      </w:r>
      <w:r>
        <w:t xml:space="preserve">, a decisão proferida pelo STF possui efeitos </w:t>
      </w:r>
      <w:r>
        <w:rPr>
          <w:i/>
        </w:rPr>
        <w:t xml:space="preserve">erga omnes </w:t>
      </w:r>
      <w:r>
        <w:t xml:space="preserve">e contra todos, vinculando os demais órgãos do Poder Judiciário de modo a evitar a multiplicidade de processos e recursos garantindo a unidade do sistema e a segurança jurídica. </w:t>
      </w:r>
    </w:p>
    <w:p w14:paraId="19A4AA2F" w14:textId="46A65B3D" w:rsidR="00CA2DE0" w:rsidRDefault="001F354A" w:rsidP="001F354A">
      <w:r>
        <w:t>N</w:t>
      </w:r>
      <w:r w:rsidRPr="00AB1BFF">
        <w:t xml:space="preserve">o Direito português, a própria Constituição de 1976 já trazia, em seu artigo 281.°, a possibilidade de extensão dos efeitos da decisão do Tribunal Constitucional, quando o julgamento do recurso de inconstitucionalidade no caso concreto, para além das partes, na hipótese de já </w:t>
      </w:r>
      <w:r w:rsidR="00927D56">
        <w:t>terem</w:t>
      </w:r>
      <w:r w:rsidR="00927D56" w:rsidRPr="00AB1BFF">
        <w:t xml:space="preserve"> </w:t>
      </w:r>
      <w:r w:rsidRPr="00AB1BFF">
        <w:t xml:space="preserve">sido julgados pelo Tribunal três outros casos semelhantes, o que também é uma hipótese de abstrativização do controle difuso, assim como ocorreu no Brasil. </w:t>
      </w:r>
      <w:r>
        <w:t>Tal preceito veio a ser regulamento na esfera infraconstitucional pela Lei n.° 28/82, que, em seu artigo 82.°</w:t>
      </w:r>
      <w:r w:rsidR="00CA2DE0">
        <w:t>,</w:t>
      </w:r>
      <w:r>
        <w:t xml:space="preserve"> menciona que o quarto caso se trata de um nítido processo abstrato de constitucionalidade, fundamentado nos outros três casos anteriores, cujas decisões lhe serviram de embasamento. Ressalte-se que o julgamento dos três casos anteriores ou, de modo mais específico, a decisão do terceiro caso não possui efeito automático, não obrigando o Tribunal Constitucional a iniciar o processo abstrato</w:t>
      </w:r>
      <w:r w:rsidR="00CA2DE0">
        <w:t>. N</w:t>
      </w:r>
      <w:r>
        <w:t>em mesmo, o conteúdo das decisões anteriores vincula a decisão a ser tomada pela Corte na análise em abstrato, conforme já decidiu o Tribunal Constitucional.</w:t>
      </w:r>
    </w:p>
    <w:p w14:paraId="4FF111C3" w14:textId="40077183" w:rsidR="001F354A" w:rsidRDefault="001F354A" w:rsidP="001F354A">
      <w:r>
        <w:t>Neste contexto se torna relevante o art. 82.° da LOTC, pois atribui o poder de iniciativa para a hipótese aos juízes do TC e para os membros do Ministério Público, que</w:t>
      </w:r>
      <w:r w:rsidR="00CA2DE0">
        <w:t>,</w:t>
      </w:r>
      <w:r>
        <w:t xml:space="preserve"> conforme já explana</w:t>
      </w:r>
      <w:r w:rsidR="00CA2DE0">
        <w:t>mos</w:t>
      </w:r>
      <w:r>
        <w:t xml:space="preserve">, não estão obrigados a iniciar o novo processo abstrato, mas poderão fazê-lo. O fato mais relevante da supracitada norma infraconstitucional é que ela atribuiu a competência da iniciativa do novo processo – abstrato, portanto – ao juiz do Tribunal Constitucional ou ao Ministério Público, entidades que não estão previstas no art. 281.°, 2 da CRP, que trata exclusivamente da legitimidade para a iniciativa do processo abstrato de constitucionalidade. Ainda que considerada legítima a regulamentação, conforme já decidiu </w:t>
      </w:r>
      <w:r w:rsidRPr="00B70DA9">
        <w:t>o TC, ao defender que</w:t>
      </w:r>
      <w:r>
        <w:t xml:space="preserve"> </w:t>
      </w:r>
      <w:r w:rsidRPr="00AB1BFF">
        <w:t xml:space="preserve">a ausência de menção aos legitimados para conversão do recurso de inconstitucionalidade, por meio da iniciativa de abertura de um processo abstrato de fiscalização de constitucionalidade </w:t>
      </w:r>
      <w:r w:rsidRPr="00AB1BFF">
        <w:lastRenderedPageBreak/>
        <w:t>do artigo 281.°</w:t>
      </w:r>
      <w:r w:rsidR="00CA2DE0">
        <w:t>,</w:t>
      </w:r>
      <w:r w:rsidRPr="00AB1BFF">
        <w:t xml:space="preserve"> n.° 3, teria sido uma autorização para que a Assembleia da República, por meio de lei infraconstitucional, delimitasse a matéria, o que veio a ser efetivamente realizado pela edição da Lei n.° 28/82</w:t>
      </w:r>
      <w:r>
        <w:t>, tal delimitação não pode contrariar a própria Constituição, pois não pode o poder constituinte derivado contrariar as normas inseridas no texto pelo poder originário</w:t>
      </w:r>
      <w:r w:rsidRPr="00AB1BFF">
        <w:t xml:space="preserve">. </w:t>
      </w:r>
      <w:r>
        <w:t xml:space="preserve"> </w:t>
      </w:r>
    </w:p>
    <w:p w14:paraId="6E434598" w14:textId="5BEC5012" w:rsidR="001F354A" w:rsidRDefault="001F354A" w:rsidP="001F354A">
      <w:r>
        <w:t>Da diferenciação secular entre controle difuso e abstrato</w:t>
      </w:r>
      <w:r w:rsidR="00CA2DE0">
        <w:t>,</w:t>
      </w:r>
      <w:r>
        <w:t xml:space="preserve"> temos as questões relativas ao modo do controle e, principalmente, a questão da iniciativa, já que no controle abstrato a competência para conhecer e julgar a inconstitucionalidade como objeto principal do processo é, no caso português, do Tribunal Constitucional, mediante a iniciativa dos </w:t>
      </w:r>
      <w:r w:rsidRPr="00146109">
        <w:t>órgãos com legitimidade</w:t>
      </w:r>
      <w:r>
        <w:t xml:space="preserve"> conforme artigo 281.°, 2</w:t>
      </w:r>
      <w:r w:rsidR="00CA2DE0">
        <w:t>,</w:t>
      </w:r>
      <w:r>
        <w:t xml:space="preserve"> da CRP, o que não inclui o poder de iniciativa do juiz do TC e nem do membro o MP. A iniciativa do novo processo de constitucionalidade de controle abstrato, após o julgamento dos três caso concretos anteriores mediante recurso de inconstitucionalidade é, portanto, um modo de expandir os efeitos da decisão proferida para além da subjetividade do caso concreto, evitando-se numerosos processos de igual fundamento e decisões contraditórias</w:t>
      </w:r>
      <w:r w:rsidR="006E1CE3">
        <w:t>. Note-se, porém, que</w:t>
      </w:r>
      <w:r>
        <w:t xml:space="preserve"> a abstrativização ocorre em nítida ofensa ao artigo 281.°, 2</w:t>
      </w:r>
      <w:r w:rsidR="00CA2DE0">
        <w:t>,</w:t>
      </w:r>
      <w:r>
        <w:t xml:space="preserve"> da CRP. </w:t>
      </w:r>
    </w:p>
    <w:p w14:paraId="25D1DDAB" w14:textId="53F84FBD" w:rsidR="001F354A" w:rsidRDefault="001F354A" w:rsidP="001F354A">
      <w:r w:rsidRPr="00AB1BFF">
        <w:t xml:space="preserve">Os institutos criados no Brasil e em Portugal são de constitucionalidade questionável, pois, com a abstrativização do controle difuso, por meio da repercussão geral e do novo processo abstrato, há uma transcendência da decisão de modo a conferir efeitos </w:t>
      </w:r>
      <w:r w:rsidRPr="00AB1BFF">
        <w:rPr>
          <w:i/>
        </w:rPr>
        <w:t xml:space="preserve">erga omnes </w:t>
      </w:r>
      <w:r w:rsidRPr="00AB1BFF">
        <w:t>característico</w:t>
      </w:r>
      <w:r w:rsidR="006E1CE3">
        <w:t>s</w:t>
      </w:r>
      <w:r w:rsidRPr="00AB1BFF">
        <w:t xml:space="preserve"> do controle abstrato. No entanto, a iniciativa do processo abstrato, após o terceiro caso em Portugal, foi atribuída pela L</w:t>
      </w:r>
      <w:r>
        <w:t>O</w:t>
      </w:r>
      <w:r w:rsidRPr="00AB1BFF">
        <w:t>TC aos juízes do Tribunal Constitucional e o Ministério Público, contrariando o artigo 281.° da CRP. Já no caso da repercussão geral, no Brasil, há uma objetivação do julgamento concreto do controle difuso, sem a participação do Senado Federal, nos exatos termos do artigo 52, X</w:t>
      </w:r>
      <w:r w:rsidR="006E1CE3">
        <w:t>,</w:t>
      </w:r>
      <w:r w:rsidRPr="00AB1BFF">
        <w:t xml:space="preserve"> da CF. A abstrativização no Brasil, portanto, fere a questão da legitimidade e ainda permite, em última análise, que a iniciativa do controle abstrato se dê pelas partes, pois, grosso modo, a questão da inconstitucionalidade surge por arguição das partes no controle concreto-difuso. </w:t>
      </w:r>
    </w:p>
    <w:p w14:paraId="7F31AFED" w14:textId="3EA56193" w:rsidR="001F354A" w:rsidRDefault="001F354A" w:rsidP="001F354A">
      <w:r>
        <w:t>Neste contexto</w:t>
      </w:r>
      <w:r w:rsidR="006E1CE3">
        <w:t>,</w:t>
      </w:r>
      <w:r>
        <w:t xml:space="preserve"> é possível defender</w:t>
      </w:r>
      <w:r w:rsidR="006E1CE3">
        <w:t>mos</w:t>
      </w:r>
      <w:r>
        <w:t xml:space="preserve"> que o artigo 82.° da Lei n.° 28/82 contraria a CRP, pois, ao regulamentar em âmbito infraconstitucional o artigo 281.° da CRP, ele atribuiu a competência para a iniciativa do novo processo abstrato a duas entidades que a própria CRP (art. 281.°, 2) não atribuiu dentre os órgãos com legitimidade. Assim, a LOTC, notadamente o artigo 82.°</w:t>
      </w:r>
      <w:r w:rsidR="006E1CE3">
        <w:t>,</w:t>
      </w:r>
      <w:r>
        <w:t xml:space="preserve"> amplia o rol restrito de entidades ou órgãos com legitimidade para a instauração do novo processo, que</w:t>
      </w:r>
      <w:r w:rsidR="006E1CE3">
        <w:t>,</w:t>
      </w:r>
      <w:r>
        <w:t xml:space="preserve"> como visto, é abstrato. Não podemos </w:t>
      </w:r>
      <w:r w:rsidR="006E1CE3">
        <w:t xml:space="preserve">nos </w:t>
      </w:r>
      <w:r>
        <w:t xml:space="preserve">distanciar do fato </w:t>
      </w:r>
      <w:r w:rsidR="00CA2DE0">
        <w:t xml:space="preserve">de </w:t>
      </w:r>
      <w:r>
        <w:t xml:space="preserve">que tanto </w:t>
      </w:r>
      <w:r w:rsidR="00CA2DE0">
        <w:t xml:space="preserve">o </w:t>
      </w:r>
      <w:r>
        <w:t xml:space="preserve">Brasil quanto Portugal, ainda que com a existência de um sistema de controle misto, ainda distinguem os dois sistemas, difuso-concreto do concentrado-abstrato, pelo que temos que </w:t>
      </w:r>
      <w:r>
        <w:lastRenderedPageBreak/>
        <w:t>trabalhar com tais diferenças e especificidades, especificamente quanto à legitimidade e efeitos da decisão. Assim, não se pode entender que um processo concreto possa ter efeitos abstratos sem a participação dos órgãos com legitimidade para tanto ou que os efeitos característicos de uma sistema possa ser aplicado a outro.</w:t>
      </w:r>
    </w:p>
    <w:p w14:paraId="2029B60A" w14:textId="13C8AA9E" w:rsidR="001F354A" w:rsidRDefault="001F354A" w:rsidP="008757B9">
      <w:r w:rsidRPr="00AB1BFF">
        <w:t xml:space="preserve">Desse modo, fica patente que tanto o instituto, na repercussão geral, </w:t>
      </w:r>
      <w:r w:rsidR="006E1CE3">
        <w:t>quanto</w:t>
      </w:r>
      <w:r w:rsidR="006E1CE3" w:rsidRPr="00AB1BFF">
        <w:t xml:space="preserve"> </w:t>
      </w:r>
      <w:r w:rsidRPr="00AB1BFF">
        <w:t>a sistemática de julgamentos de casos semelhantes no Direito português, notadamente quanto à legitimidade de sua iniciativa, inserida pelo artigo 82.° da Lei 28/82, que organiza o Tribunal Constitucional, são inconstitucionais, pois ferem a legitimidade democrática atribuída pelas respectivas Constituições a entidades políticas, definidas em rol taxativo</w:t>
      </w:r>
      <w:r>
        <w:t xml:space="preserve"> e restrito</w:t>
      </w:r>
      <w:r w:rsidRPr="00AB1BFF">
        <w:t>.</w:t>
      </w:r>
    </w:p>
    <w:p w14:paraId="0BDF9141" w14:textId="47DCD707" w:rsidR="001F354A" w:rsidRDefault="001F354A" w:rsidP="008757B9"/>
    <w:p w14:paraId="6AA29046" w14:textId="77777777" w:rsidR="007B21EA" w:rsidRDefault="007B21EA" w:rsidP="001F354A">
      <w:pPr>
        <w:sectPr w:rsidR="007B21EA" w:rsidSect="00651D1E">
          <w:endnotePr>
            <w:numFmt w:val="decimal"/>
          </w:endnotePr>
          <w:pgSz w:w="11906" w:h="16838" w:code="9"/>
          <w:pgMar w:top="1418" w:right="1418" w:bottom="1418" w:left="1418" w:header="1134" w:footer="709" w:gutter="0"/>
          <w:cols w:space="708"/>
          <w:docGrid w:linePitch="360"/>
        </w:sectPr>
      </w:pPr>
    </w:p>
    <w:p w14:paraId="258C942B" w14:textId="5093F170" w:rsidR="008218CC" w:rsidRPr="00D07BB5" w:rsidRDefault="002028CF" w:rsidP="008757B9">
      <w:pPr>
        <w:pStyle w:val="Ttulo2"/>
        <w:jc w:val="center"/>
        <w:rPr>
          <w:rStyle w:val="eop"/>
        </w:rPr>
      </w:pPr>
      <w:bookmarkStart w:id="125" w:name="_Toc5900294"/>
      <w:r w:rsidRPr="008757B9">
        <w:rPr>
          <w:rStyle w:val="normaltextrun"/>
        </w:rPr>
        <w:lastRenderedPageBreak/>
        <w:t>REFERÊNCIAS</w:t>
      </w:r>
      <w:bookmarkEnd w:id="125"/>
    </w:p>
    <w:p w14:paraId="58A684ED" w14:textId="47494782" w:rsidR="002635DB" w:rsidRDefault="002635DB" w:rsidP="00D07BB5"/>
    <w:p w14:paraId="07466113" w14:textId="3380FC30" w:rsidR="002635DB" w:rsidRPr="00E14A65" w:rsidRDefault="002635DB" w:rsidP="001B3978">
      <w:pPr>
        <w:spacing w:after="360" w:line="240" w:lineRule="auto"/>
        <w:ind w:firstLine="0"/>
        <w:rPr>
          <w:rFonts w:cs="Times New Roman"/>
          <w:szCs w:val="24"/>
        </w:rPr>
      </w:pPr>
      <w:r w:rsidRPr="00EE655C">
        <w:rPr>
          <w:rFonts w:cs="Times New Roman"/>
          <w:szCs w:val="24"/>
        </w:rPr>
        <w:t xml:space="preserve">AMARAL, Fernando </w:t>
      </w:r>
      <w:r w:rsidR="00F64AD7">
        <w:rPr>
          <w:rFonts w:cs="Times New Roman"/>
          <w:szCs w:val="24"/>
        </w:rPr>
        <w:t>–</w:t>
      </w:r>
      <w:r w:rsidRPr="00EE655C">
        <w:rPr>
          <w:rFonts w:cs="Times New Roman"/>
          <w:szCs w:val="24"/>
        </w:rPr>
        <w:t xml:space="preserve"> </w:t>
      </w:r>
      <w:r w:rsidR="00E14A65" w:rsidRPr="00EE655C">
        <w:rPr>
          <w:rFonts w:cs="Times New Roman"/>
          <w:b/>
          <w:szCs w:val="24"/>
        </w:rPr>
        <w:t>Fundamentos</w:t>
      </w:r>
      <w:r w:rsidR="00D91DC2" w:rsidRPr="00F64AD7">
        <w:rPr>
          <w:b/>
        </w:rPr>
        <w:t xml:space="preserve"> </w:t>
      </w:r>
      <w:r w:rsidR="00E14A65" w:rsidRPr="00EE655C">
        <w:rPr>
          <w:rFonts w:cs="Times New Roman"/>
          <w:b/>
          <w:szCs w:val="24"/>
        </w:rPr>
        <w:t>do controle de constitucionalidade. Síntese teórica</w:t>
      </w:r>
      <w:r w:rsidR="00E14A65">
        <w:rPr>
          <w:rFonts w:cs="Times New Roman"/>
          <w:b/>
          <w:szCs w:val="24"/>
        </w:rPr>
        <w:t>.</w:t>
      </w:r>
      <w:r w:rsidR="00E14A65" w:rsidRPr="00EE655C">
        <w:rPr>
          <w:rFonts w:cs="Times New Roman"/>
          <w:szCs w:val="24"/>
        </w:rPr>
        <w:t xml:space="preserve"> </w:t>
      </w:r>
      <w:r w:rsidRPr="00EE655C">
        <w:rPr>
          <w:rFonts w:cs="Times New Roman"/>
          <w:szCs w:val="24"/>
        </w:rPr>
        <w:t xml:space="preserve">[Em linha]. Rio Grande: FURG, 2011. [Consult. 26 Jul. 2018]. Disponível em </w:t>
      </w:r>
      <w:r w:rsidRPr="00E14A65">
        <w:rPr>
          <w:rStyle w:val="Hyperlink"/>
          <w:rFonts w:cs="Times New Roman"/>
          <w:color w:val="auto"/>
          <w:szCs w:val="24"/>
        </w:rPr>
        <w:t>http://repositorio.furg.br/bitstream/handle/1/2443/FUNDAMENTOS%20DO%20CONTROLE.pdf?sequence=1</w:t>
      </w:r>
    </w:p>
    <w:p w14:paraId="3206DBBD" w14:textId="60BA5901" w:rsidR="002635DB" w:rsidRPr="00EE655C" w:rsidRDefault="002635DB" w:rsidP="001B3978">
      <w:pPr>
        <w:spacing w:after="360" w:line="240" w:lineRule="auto"/>
        <w:ind w:firstLine="0"/>
        <w:rPr>
          <w:rFonts w:cs="Times New Roman"/>
          <w:szCs w:val="24"/>
        </w:rPr>
      </w:pPr>
      <w:r w:rsidRPr="00EE655C">
        <w:rPr>
          <w:rFonts w:cs="Times New Roman"/>
          <w:szCs w:val="24"/>
        </w:rPr>
        <w:t xml:space="preserve">ANDRADE FILHO, Edmar Oliveira – </w:t>
      </w:r>
      <w:r w:rsidRPr="00EE655C">
        <w:rPr>
          <w:rFonts w:cs="Times New Roman"/>
          <w:b/>
          <w:szCs w:val="24"/>
        </w:rPr>
        <w:t>Controle de constitucionalidade de leis e atos</w:t>
      </w:r>
      <w:r w:rsidRPr="00EE655C">
        <w:rPr>
          <w:rFonts w:cs="Times New Roman"/>
          <w:szCs w:val="24"/>
        </w:rPr>
        <w:t>. São Paulo: Dialética, 1997. ISBN 85-86208-30-2</w:t>
      </w:r>
      <w:r w:rsidR="00E14A65">
        <w:rPr>
          <w:rFonts w:cs="Times New Roman"/>
          <w:szCs w:val="24"/>
        </w:rPr>
        <w:t>.</w:t>
      </w:r>
    </w:p>
    <w:p w14:paraId="4C28A03A" w14:textId="123DDCA5" w:rsidR="002635DB" w:rsidRPr="00E14A65" w:rsidRDefault="002635DB" w:rsidP="001B3978">
      <w:pPr>
        <w:spacing w:after="360" w:line="240" w:lineRule="auto"/>
        <w:ind w:firstLine="0"/>
        <w:rPr>
          <w:rFonts w:cs="Times New Roman"/>
          <w:szCs w:val="24"/>
        </w:rPr>
      </w:pPr>
      <w:r w:rsidRPr="00EE655C">
        <w:rPr>
          <w:rFonts w:cs="Times New Roman"/>
          <w:szCs w:val="24"/>
        </w:rPr>
        <w:t>AURÉLIO, Marco</w:t>
      </w:r>
      <w:r w:rsidR="00E14A65">
        <w:rPr>
          <w:rFonts w:cs="Times New Roman"/>
          <w:szCs w:val="24"/>
        </w:rPr>
        <w:t>,</w:t>
      </w:r>
      <w:r w:rsidRPr="00EE655C">
        <w:rPr>
          <w:rFonts w:cs="Times New Roman"/>
          <w:szCs w:val="24"/>
        </w:rPr>
        <w:t xml:space="preserve"> relat. </w:t>
      </w:r>
      <w:r w:rsidR="00E14A65">
        <w:rPr>
          <w:rFonts w:cs="Times New Roman"/>
          <w:szCs w:val="24"/>
        </w:rPr>
        <w:t>–</w:t>
      </w:r>
      <w:r w:rsidRPr="00EE655C">
        <w:rPr>
          <w:rFonts w:cs="Times New Roman"/>
          <w:szCs w:val="24"/>
        </w:rPr>
        <w:t xml:space="preserve"> </w:t>
      </w:r>
      <w:r w:rsidRPr="00E14A65">
        <w:rPr>
          <w:rFonts w:cs="Times New Roman"/>
          <w:b/>
          <w:szCs w:val="24"/>
        </w:rPr>
        <w:t>Acórdão do Supremo Tribunal Federal com número 82959/SP, de 23 de Fevereiro de 2006</w:t>
      </w:r>
      <w:r w:rsidRPr="00EE655C">
        <w:rPr>
          <w:rFonts w:cs="Times New Roman"/>
          <w:szCs w:val="24"/>
        </w:rPr>
        <w:t xml:space="preserve"> [Em linha]. 2006 [Consul. 15 Jan. 2019]. Disponível em </w:t>
      </w:r>
      <w:hyperlink r:id="rId11" w:history="1">
        <w:r w:rsidRPr="00E14A65">
          <w:rPr>
            <w:rStyle w:val="Hyperlink"/>
            <w:rFonts w:cs="Times New Roman"/>
            <w:color w:val="auto"/>
            <w:szCs w:val="24"/>
          </w:rPr>
          <w:t>http://redir.stf.jus.br/paginadorpub/paginador.jsp?docTP=AC&amp;docID=79206</w:t>
        </w:r>
      </w:hyperlink>
    </w:p>
    <w:p w14:paraId="4D979E3F" w14:textId="28F991B7" w:rsidR="002635DB" w:rsidRPr="00E14A65" w:rsidRDefault="002635DB" w:rsidP="001B3978">
      <w:pPr>
        <w:pStyle w:val="Textodenotaderodap"/>
        <w:spacing w:after="360"/>
        <w:ind w:left="0" w:firstLine="0"/>
        <w:rPr>
          <w:rFonts w:cs="Times New Roman"/>
          <w:sz w:val="24"/>
          <w:szCs w:val="24"/>
        </w:rPr>
      </w:pPr>
      <w:r w:rsidRPr="00EE655C">
        <w:rPr>
          <w:rFonts w:cs="Times New Roman"/>
          <w:sz w:val="24"/>
          <w:szCs w:val="24"/>
        </w:rPr>
        <w:t>BARBOSA, Joaquim</w:t>
      </w:r>
      <w:r w:rsidR="00E14A65">
        <w:rPr>
          <w:rFonts w:cs="Times New Roman"/>
          <w:sz w:val="24"/>
          <w:szCs w:val="24"/>
        </w:rPr>
        <w:t>,</w:t>
      </w:r>
      <w:r w:rsidRPr="00EE655C">
        <w:rPr>
          <w:rFonts w:cs="Times New Roman"/>
          <w:sz w:val="24"/>
          <w:szCs w:val="24"/>
        </w:rPr>
        <w:t xml:space="preserve"> relat. </w:t>
      </w:r>
      <w:r w:rsidR="00E14A65">
        <w:rPr>
          <w:rFonts w:cs="Times New Roman"/>
          <w:sz w:val="24"/>
          <w:szCs w:val="24"/>
        </w:rPr>
        <w:t>–</w:t>
      </w:r>
      <w:r w:rsidRPr="00EE655C">
        <w:rPr>
          <w:rFonts w:cs="Times New Roman"/>
          <w:sz w:val="24"/>
          <w:szCs w:val="24"/>
        </w:rPr>
        <w:t xml:space="preserve"> </w:t>
      </w:r>
      <w:r w:rsidRPr="00E14A65">
        <w:rPr>
          <w:rFonts w:cs="Times New Roman"/>
          <w:b/>
          <w:sz w:val="24"/>
          <w:szCs w:val="24"/>
        </w:rPr>
        <w:t>Acórdão do Supremo Tribunal Federal com número 2723/PR, de 30 de Maio de 2005</w:t>
      </w:r>
      <w:r w:rsidRPr="00EE655C">
        <w:rPr>
          <w:rFonts w:cs="Times New Roman"/>
          <w:sz w:val="24"/>
          <w:szCs w:val="24"/>
        </w:rPr>
        <w:t xml:space="preserve"> [Em linha]. 2005 [Consul. 15 Jan. 2019]. Disponível em </w:t>
      </w:r>
      <w:hyperlink r:id="rId12" w:history="1">
        <w:r w:rsidRPr="00E14A65">
          <w:rPr>
            <w:rStyle w:val="Hyperlink"/>
            <w:rFonts w:cs="Times New Roman"/>
            <w:color w:val="auto"/>
            <w:sz w:val="24"/>
            <w:szCs w:val="24"/>
          </w:rPr>
          <w:t>http://www.stf.jus.br/portal/jurisprudencia/visualizarEmenta.asp?s1=000017144&amp;base=baseMonocraticas</w:t>
        </w:r>
      </w:hyperlink>
    </w:p>
    <w:p w14:paraId="4C9EB42C" w14:textId="4E37761F" w:rsidR="002635DB" w:rsidRPr="00EE655C" w:rsidRDefault="002635DB" w:rsidP="001B3978">
      <w:pPr>
        <w:spacing w:after="360" w:line="240" w:lineRule="auto"/>
        <w:ind w:firstLine="0"/>
        <w:rPr>
          <w:rFonts w:cs="Times New Roman"/>
          <w:szCs w:val="24"/>
        </w:rPr>
      </w:pPr>
      <w:r w:rsidRPr="00EE655C">
        <w:rPr>
          <w:rFonts w:cs="Times New Roman"/>
          <w:szCs w:val="24"/>
        </w:rPr>
        <w:t xml:space="preserve">BARROSO, Luís Roberto – </w:t>
      </w:r>
      <w:r w:rsidRPr="00EE655C">
        <w:rPr>
          <w:rFonts w:cs="Times New Roman"/>
          <w:b/>
          <w:szCs w:val="24"/>
        </w:rPr>
        <w:t>Curso de Direito Constitucional Contemporâneo: Os Conceitos Fundamentais e a Construção do Novo Modelo</w:t>
      </w:r>
      <w:r w:rsidR="00E14A65">
        <w:rPr>
          <w:rFonts w:cs="Times New Roman"/>
          <w:b/>
          <w:szCs w:val="24"/>
        </w:rPr>
        <w:t>.</w:t>
      </w:r>
      <w:r w:rsidRPr="00EE655C">
        <w:rPr>
          <w:rFonts w:cs="Times New Roman"/>
          <w:szCs w:val="24"/>
        </w:rPr>
        <w:t xml:space="preserve"> 5.ª ed. São Paulo: Saraiva, 2015. ISBN 978-85-02-22804-7</w:t>
      </w:r>
      <w:r w:rsidR="00E14A65">
        <w:rPr>
          <w:rFonts w:cs="Times New Roman"/>
          <w:szCs w:val="24"/>
        </w:rPr>
        <w:t>.</w:t>
      </w:r>
    </w:p>
    <w:p w14:paraId="7F72DB4A" w14:textId="75295140" w:rsidR="002635DB" w:rsidRPr="00EE655C" w:rsidRDefault="003905F2" w:rsidP="001B3978">
      <w:pPr>
        <w:spacing w:after="360" w:line="240" w:lineRule="auto"/>
        <w:ind w:firstLine="0"/>
        <w:rPr>
          <w:rFonts w:cs="Times New Roman"/>
          <w:szCs w:val="24"/>
        </w:rPr>
      </w:pPr>
      <w:r>
        <w:rPr>
          <w:rFonts w:cs="Times New Roman"/>
          <w:szCs w:val="24"/>
        </w:rPr>
        <w:t>____________________</w:t>
      </w:r>
      <w:bookmarkStart w:id="126" w:name="_GoBack"/>
      <w:bookmarkEnd w:id="126"/>
      <w:r w:rsidR="002635DB" w:rsidRPr="00EE655C">
        <w:rPr>
          <w:rFonts w:cs="Times New Roman"/>
          <w:szCs w:val="24"/>
        </w:rPr>
        <w:t xml:space="preserve"> – </w:t>
      </w:r>
      <w:r w:rsidR="002635DB" w:rsidRPr="00EE655C">
        <w:rPr>
          <w:rFonts w:cs="Times New Roman"/>
          <w:b/>
          <w:szCs w:val="24"/>
        </w:rPr>
        <w:t>O controle de constitucionalidade no direito brasileiro</w:t>
      </w:r>
      <w:r w:rsidR="00E14A65">
        <w:rPr>
          <w:rFonts w:cs="Times New Roman"/>
          <w:b/>
          <w:szCs w:val="24"/>
        </w:rPr>
        <w:t>.</w:t>
      </w:r>
      <w:r w:rsidR="002635DB" w:rsidRPr="00EE655C">
        <w:rPr>
          <w:rFonts w:cs="Times New Roman"/>
          <w:szCs w:val="24"/>
        </w:rPr>
        <w:t xml:space="preserve"> 7.ª ed. rev. e atual. São Paulo: Saraiva, 2016. ISBN 978-972-40-5394-3</w:t>
      </w:r>
      <w:r w:rsidR="00E14A65">
        <w:rPr>
          <w:rFonts w:cs="Times New Roman"/>
          <w:szCs w:val="24"/>
        </w:rPr>
        <w:t>.</w:t>
      </w:r>
    </w:p>
    <w:p w14:paraId="7453A7E1" w14:textId="187B578C" w:rsidR="002635DB" w:rsidRPr="00EE655C" w:rsidRDefault="002635DB" w:rsidP="001B3978">
      <w:pPr>
        <w:spacing w:after="360" w:line="240" w:lineRule="auto"/>
        <w:ind w:firstLine="0"/>
        <w:rPr>
          <w:rFonts w:cs="Times New Roman"/>
          <w:szCs w:val="24"/>
        </w:rPr>
      </w:pPr>
      <w:r w:rsidRPr="00EE655C">
        <w:rPr>
          <w:rFonts w:cs="Times New Roman"/>
          <w:szCs w:val="24"/>
        </w:rPr>
        <w:t xml:space="preserve">BATISTA, Francisco </w:t>
      </w:r>
      <w:r w:rsidR="005052F8">
        <w:rPr>
          <w:rFonts w:cs="Times New Roman"/>
          <w:szCs w:val="24"/>
        </w:rPr>
        <w:t xml:space="preserve">Diego </w:t>
      </w:r>
      <w:r w:rsidRPr="00EE655C">
        <w:rPr>
          <w:rFonts w:cs="Times New Roman"/>
          <w:szCs w:val="24"/>
        </w:rPr>
        <w:t>Moreira</w:t>
      </w:r>
      <w:r w:rsidR="005052F8">
        <w:rPr>
          <w:rFonts w:cs="Times New Roman"/>
          <w:szCs w:val="24"/>
        </w:rPr>
        <w:t xml:space="preserve"> </w:t>
      </w:r>
      <w:r w:rsidR="00E14A65">
        <w:rPr>
          <w:rFonts w:cs="Times New Roman"/>
          <w:szCs w:val="24"/>
        </w:rPr>
        <w:t>–</w:t>
      </w:r>
      <w:r w:rsidRPr="00EE655C">
        <w:rPr>
          <w:rFonts w:cs="Times New Roman"/>
          <w:szCs w:val="24"/>
        </w:rPr>
        <w:t xml:space="preserve"> </w:t>
      </w:r>
      <w:r w:rsidRPr="00EE655C">
        <w:rPr>
          <w:rFonts w:cs="Times New Roman"/>
          <w:b/>
          <w:szCs w:val="24"/>
        </w:rPr>
        <w:t xml:space="preserve">O </w:t>
      </w:r>
      <w:r w:rsidR="00EB2BEA" w:rsidRPr="00EE655C">
        <w:rPr>
          <w:rFonts w:cs="Times New Roman"/>
          <w:b/>
          <w:szCs w:val="24"/>
        </w:rPr>
        <w:t>guar</w:t>
      </w:r>
      <w:r w:rsidR="00EB2BEA">
        <w:rPr>
          <w:rFonts w:cs="Times New Roman"/>
          <w:b/>
          <w:szCs w:val="24"/>
        </w:rPr>
        <w:t>di</w:t>
      </w:r>
      <w:r w:rsidR="00EB2BEA" w:rsidRPr="00EE655C">
        <w:rPr>
          <w:rFonts w:cs="Times New Roman"/>
          <w:b/>
          <w:szCs w:val="24"/>
        </w:rPr>
        <w:t>ão da Constituição</w:t>
      </w:r>
      <w:r w:rsidRPr="00EE655C">
        <w:rPr>
          <w:rFonts w:cs="Times New Roman"/>
          <w:b/>
          <w:szCs w:val="24"/>
        </w:rPr>
        <w:t>: uma análise de qual poder deve dar a última palavra a respeito da constitucionalidade de leis no Brasil</w:t>
      </w:r>
      <w:r w:rsidRPr="00EE655C">
        <w:rPr>
          <w:rFonts w:cs="Times New Roman"/>
          <w:szCs w:val="24"/>
        </w:rPr>
        <w:t xml:space="preserve">. Porto Alegre: 2015. 110 f. Dissertação </w:t>
      </w:r>
      <w:r w:rsidR="00E14A65">
        <w:rPr>
          <w:rFonts w:cs="Times New Roman"/>
          <w:szCs w:val="24"/>
        </w:rPr>
        <w:t xml:space="preserve">de Mestrado </w:t>
      </w:r>
      <w:r w:rsidRPr="00EE655C">
        <w:rPr>
          <w:rFonts w:cs="Times New Roman"/>
          <w:szCs w:val="24"/>
        </w:rPr>
        <w:t>em Direito.</w:t>
      </w:r>
    </w:p>
    <w:p w14:paraId="485C68A3" w14:textId="6E47BE36" w:rsidR="002635DB" w:rsidRPr="00E14A65" w:rsidRDefault="002635DB" w:rsidP="001B3978">
      <w:pPr>
        <w:spacing w:after="360" w:line="240" w:lineRule="auto"/>
        <w:ind w:firstLine="0"/>
        <w:rPr>
          <w:rFonts w:cs="Times New Roman"/>
          <w:szCs w:val="24"/>
        </w:rPr>
      </w:pPr>
      <w:r w:rsidRPr="00EE655C">
        <w:rPr>
          <w:rFonts w:cs="Times New Roman"/>
          <w:szCs w:val="24"/>
        </w:rPr>
        <w:t>BENTO, Messias</w:t>
      </w:r>
      <w:r w:rsidR="00E14A65">
        <w:rPr>
          <w:rFonts w:cs="Times New Roman"/>
          <w:szCs w:val="24"/>
        </w:rPr>
        <w:t>,</w:t>
      </w:r>
      <w:r w:rsidRPr="00EE655C">
        <w:rPr>
          <w:rFonts w:cs="Times New Roman"/>
          <w:szCs w:val="24"/>
        </w:rPr>
        <w:t xml:space="preserve"> relat. </w:t>
      </w:r>
      <w:r w:rsidR="00E14A65">
        <w:rPr>
          <w:rFonts w:cs="Times New Roman"/>
          <w:szCs w:val="24"/>
        </w:rPr>
        <w:t>–</w:t>
      </w:r>
      <w:r w:rsidRPr="00EE655C">
        <w:rPr>
          <w:rFonts w:cs="Times New Roman"/>
          <w:szCs w:val="24"/>
        </w:rPr>
        <w:t xml:space="preserve"> </w:t>
      </w:r>
      <w:r w:rsidRPr="00E14A65">
        <w:rPr>
          <w:rFonts w:cs="Times New Roman"/>
          <w:b/>
          <w:szCs w:val="24"/>
        </w:rPr>
        <w:t>Acórdão do Tribunal Constitucional com número 169, de 06 de Maio de 1992</w:t>
      </w:r>
      <w:r w:rsidRPr="00EE655C">
        <w:rPr>
          <w:rFonts w:cs="Times New Roman"/>
          <w:szCs w:val="24"/>
        </w:rPr>
        <w:t xml:space="preserve"> [Em linha]. 1992 [Consul. 15 Jan. 2019]. Disponível em </w:t>
      </w:r>
      <w:hyperlink r:id="rId13" w:history="1">
        <w:r w:rsidRPr="00E14A65">
          <w:rPr>
            <w:rStyle w:val="Hyperlink"/>
            <w:rFonts w:cs="Times New Roman"/>
            <w:color w:val="auto"/>
            <w:szCs w:val="24"/>
          </w:rPr>
          <w:t>http://www.tribunalconstitucional.pt/tc/acordaos/19920169.html</w:t>
        </w:r>
      </w:hyperlink>
    </w:p>
    <w:p w14:paraId="5DFCAD06" w14:textId="77777777" w:rsidR="00372CEA" w:rsidRPr="00372CEA" w:rsidRDefault="00372CEA" w:rsidP="00372CEA">
      <w:pPr>
        <w:spacing w:after="360" w:line="240" w:lineRule="auto"/>
        <w:ind w:firstLine="0"/>
        <w:rPr>
          <w:rFonts w:cs="Times New Roman"/>
          <w:szCs w:val="24"/>
        </w:rPr>
      </w:pPr>
      <w:r w:rsidRPr="00EE655C">
        <w:rPr>
          <w:rFonts w:cs="Times New Roman"/>
          <w:szCs w:val="24"/>
        </w:rPr>
        <w:t xml:space="preserve">BRASIL – </w:t>
      </w:r>
      <w:r w:rsidRPr="00EE655C">
        <w:rPr>
          <w:rFonts w:cs="Times New Roman"/>
          <w:b/>
          <w:szCs w:val="24"/>
        </w:rPr>
        <w:t>Constituição da República do Brasil de 1988</w:t>
      </w:r>
      <w:r w:rsidRPr="00EE655C">
        <w:rPr>
          <w:rFonts w:cs="Times New Roman"/>
          <w:szCs w:val="24"/>
        </w:rPr>
        <w:t xml:space="preserve">. [Em linha]. [Consult. 26 Jul. 2017]. </w:t>
      </w:r>
      <w:r w:rsidRPr="00372CEA">
        <w:rPr>
          <w:rFonts w:cs="Times New Roman"/>
          <w:szCs w:val="24"/>
        </w:rPr>
        <w:t xml:space="preserve">Disponível em </w:t>
      </w:r>
      <w:hyperlink r:id="rId14" w:history="1">
        <w:r w:rsidRPr="00372CEA">
          <w:rPr>
            <w:rStyle w:val="Hyperlink"/>
            <w:rFonts w:cs="Times New Roman"/>
            <w:color w:val="auto"/>
            <w:szCs w:val="24"/>
          </w:rPr>
          <w:t>http://www.planalto.gov.br/ccivil_03/Constituicao/Constituicao.htm</w:t>
        </w:r>
      </w:hyperlink>
    </w:p>
    <w:p w14:paraId="1C26FF79" w14:textId="79CD1ADD" w:rsidR="002635DB" w:rsidRPr="00E14A65" w:rsidRDefault="002635DB" w:rsidP="001B3978">
      <w:pPr>
        <w:spacing w:after="360" w:line="240" w:lineRule="auto"/>
        <w:ind w:firstLine="0"/>
        <w:rPr>
          <w:rFonts w:cs="Times New Roman"/>
          <w:szCs w:val="24"/>
        </w:rPr>
      </w:pPr>
      <w:r w:rsidRPr="00EE655C">
        <w:rPr>
          <w:rFonts w:cs="Times New Roman"/>
          <w:szCs w:val="24"/>
        </w:rPr>
        <w:t>BRITO, Mário de</w:t>
      </w:r>
      <w:r w:rsidR="00E14A65">
        <w:rPr>
          <w:rFonts w:cs="Times New Roman"/>
          <w:szCs w:val="24"/>
        </w:rPr>
        <w:t>,</w:t>
      </w:r>
      <w:r w:rsidRPr="00EE655C">
        <w:rPr>
          <w:rFonts w:cs="Times New Roman"/>
          <w:szCs w:val="24"/>
        </w:rPr>
        <w:t xml:space="preserve"> relat. </w:t>
      </w:r>
      <w:r w:rsidR="00E14A65">
        <w:rPr>
          <w:rFonts w:cs="Times New Roman"/>
          <w:szCs w:val="24"/>
        </w:rPr>
        <w:t>–</w:t>
      </w:r>
      <w:r w:rsidRPr="00EE655C">
        <w:rPr>
          <w:rFonts w:cs="Times New Roman"/>
          <w:szCs w:val="24"/>
        </w:rPr>
        <w:t xml:space="preserve"> </w:t>
      </w:r>
      <w:r w:rsidRPr="00E14A65">
        <w:rPr>
          <w:rFonts w:cs="Times New Roman"/>
          <w:b/>
          <w:szCs w:val="24"/>
        </w:rPr>
        <w:t>Acórdão do Tribunal Constitucional com número 44, de 31 de Outubro de 1984</w:t>
      </w:r>
      <w:r w:rsidRPr="00EE655C">
        <w:rPr>
          <w:rFonts w:cs="Times New Roman"/>
          <w:szCs w:val="24"/>
        </w:rPr>
        <w:t xml:space="preserve"> [Em linha]. 1984 [Consul. 29 Abr. 2016]. Disponível em </w:t>
      </w:r>
      <w:hyperlink r:id="rId15" w:history="1">
        <w:r w:rsidRPr="00E14A65">
          <w:rPr>
            <w:rStyle w:val="Hyperlink"/>
            <w:rFonts w:cs="Times New Roman"/>
            <w:color w:val="auto"/>
            <w:szCs w:val="24"/>
          </w:rPr>
          <w:t>http://www.tribunalconstitucional.pt/tc/acordaos/19840102.html</w:t>
        </w:r>
      </w:hyperlink>
    </w:p>
    <w:p w14:paraId="1F2378A9" w14:textId="4EE4433A" w:rsidR="002635DB" w:rsidRPr="00E14A65" w:rsidRDefault="002635DB" w:rsidP="001B3978">
      <w:pPr>
        <w:pStyle w:val="Textodenotaderodap"/>
        <w:spacing w:after="360"/>
        <w:ind w:left="0" w:firstLine="0"/>
        <w:rPr>
          <w:rFonts w:cs="Times New Roman"/>
          <w:sz w:val="24"/>
          <w:szCs w:val="24"/>
        </w:rPr>
      </w:pPr>
      <w:r w:rsidRPr="00EE655C">
        <w:rPr>
          <w:rFonts w:cs="Times New Roman"/>
          <w:sz w:val="24"/>
          <w:szCs w:val="24"/>
        </w:rPr>
        <w:t>CAMPINOS, Jorge</w:t>
      </w:r>
      <w:r w:rsidR="00E14A65">
        <w:rPr>
          <w:rFonts w:cs="Times New Roman"/>
          <w:sz w:val="24"/>
          <w:szCs w:val="24"/>
        </w:rPr>
        <w:t>,</w:t>
      </w:r>
      <w:r w:rsidRPr="00EE655C">
        <w:rPr>
          <w:rFonts w:cs="Times New Roman"/>
          <w:sz w:val="24"/>
          <w:szCs w:val="24"/>
        </w:rPr>
        <w:t xml:space="preserve"> relat. </w:t>
      </w:r>
      <w:r w:rsidR="00E14A65">
        <w:rPr>
          <w:rFonts w:cs="Times New Roman"/>
          <w:sz w:val="24"/>
          <w:szCs w:val="24"/>
        </w:rPr>
        <w:t>–</w:t>
      </w:r>
      <w:r w:rsidRPr="00EE655C">
        <w:rPr>
          <w:rFonts w:cs="Times New Roman"/>
          <w:sz w:val="24"/>
          <w:szCs w:val="24"/>
        </w:rPr>
        <w:t xml:space="preserve"> </w:t>
      </w:r>
      <w:r w:rsidRPr="00E14A65">
        <w:rPr>
          <w:rFonts w:cs="Times New Roman"/>
          <w:b/>
          <w:sz w:val="24"/>
          <w:szCs w:val="24"/>
        </w:rPr>
        <w:t>Acórdão do Tribunal Constitucional com número 93, de 31 de Julho de 1984</w:t>
      </w:r>
      <w:r w:rsidRPr="00EE655C">
        <w:rPr>
          <w:rFonts w:cs="Times New Roman"/>
          <w:sz w:val="24"/>
          <w:szCs w:val="24"/>
        </w:rPr>
        <w:t xml:space="preserve"> [Em linha]. 1984 [Consul. 29 Abr. 2016]. Disponível em </w:t>
      </w:r>
      <w:hyperlink r:id="rId16" w:history="1">
        <w:r w:rsidRPr="00E14A65">
          <w:rPr>
            <w:rStyle w:val="Hyperlink"/>
            <w:rFonts w:cs="Times New Roman"/>
            <w:color w:val="auto"/>
            <w:sz w:val="24"/>
            <w:szCs w:val="24"/>
          </w:rPr>
          <w:t>http://www.tribunalconstitucional.pt/tc/acordaos/19840093.html</w:t>
        </w:r>
      </w:hyperlink>
    </w:p>
    <w:p w14:paraId="2ED8AB9C" w14:textId="77777777" w:rsidR="002635DB" w:rsidRPr="00EE655C" w:rsidRDefault="002635DB" w:rsidP="001B3978">
      <w:pPr>
        <w:spacing w:after="360" w:line="240" w:lineRule="auto"/>
        <w:ind w:firstLine="0"/>
        <w:rPr>
          <w:rFonts w:cs="Times New Roman"/>
          <w:szCs w:val="24"/>
        </w:rPr>
      </w:pPr>
      <w:r w:rsidRPr="00EE655C">
        <w:rPr>
          <w:rFonts w:cs="Times New Roman"/>
          <w:szCs w:val="24"/>
        </w:rPr>
        <w:lastRenderedPageBreak/>
        <w:t xml:space="preserve">CANAS, Vitalino – </w:t>
      </w:r>
      <w:r w:rsidRPr="00EE655C">
        <w:rPr>
          <w:rFonts w:cs="Times New Roman"/>
          <w:b/>
          <w:szCs w:val="24"/>
        </w:rPr>
        <w:t>Os</w:t>
      </w:r>
      <w:r w:rsidRPr="00EE655C">
        <w:rPr>
          <w:rFonts w:cs="Times New Roman"/>
          <w:szCs w:val="24"/>
        </w:rPr>
        <w:t xml:space="preserve"> </w:t>
      </w:r>
      <w:r w:rsidRPr="00EE655C">
        <w:rPr>
          <w:rFonts w:cs="Times New Roman"/>
          <w:b/>
          <w:szCs w:val="24"/>
        </w:rPr>
        <w:t>processos</w:t>
      </w:r>
      <w:r w:rsidRPr="00EE655C">
        <w:rPr>
          <w:rFonts w:cs="Times New Roman"/>
          <w:szCs w:val="24"/>
        </w:rPr>
        <w:t xml:space="preserve"> </w:t>
      </w:r>
      <w:r w:rsidRPr="00EE655C">
        <w:rPr>
          <w:rFonts w:cs="Times New Roman"/>
          <w:b/>
          <w:szCs w:val="24"/>
        </w:rPr>
        <w:t>de fiscalização da constitucionalidade e da legalidade pelo Tribunal Constitucional: natureza e princípios estruturantes</w:t>
      </w:r>
      <w:r w:rsidRPr="00EE655C">
        <w:rPr>
          <w:rFonts w:cs="Times New Roman"/>
          <w:szCs w:val="24"/>
        </w:rPr>
        <w:t>. Coimbra: Coimbra, 1986.</w:t>
      </w:r>
    </w:p>
    <w:p w14:paraId="493C4CB3" w14:textId="4D52A486" w:rsidR="002635DB" w:rsidRPr="00EE655C" w:rsidRDefault="002635DB" w:rsidP="001B3978">
      <w:pPr>
        <w:spacing w:after="360" w:line="240" w:lineRule="auto"/>
        <w:ind w:firstLine="0"/>
        <w:rPr>
          <w:rFonts w:cs="Times New Roman"/>
          <w:szCs w:val="24"/>
        </w:rPr>
      </w:pPr>
      <w:r w:rsidRPr="00EE655C">
        <w:rPr>
          <w:rFonts w:cs="Times New Roman"/>
          <w:szCs w:val="24"/>
        </w:rPr>
        <w:t xml:space="preserve">CANOTILHO, J. J. Gomes – </w:t>
      </w:r>
      <w:r w:rsidRPr="00EE655C">
        <w:rPr>
          <w:rFonts w:cs="Times New Roman"/>
          <w:b/>
          <w:szCs w:val="24"/>
        </w:rPr>
        <w:t>Direito Constitucional e Teoria da Constituição</w:t>
      </w:r>
      <w:r w:rsidR="00E14A65">
        <w:rPr>
          <w:rFonts w:cs="Times New Roman"/>
          <w:szCs w:val="24"/>
        </w:rPr>
        <w:t>.</w:t>
      </w:r>
      <w:r w:rsidRPr="00EE655C">
        <w:rPr>
          <w:rFonts w:cs="Times New Roman"/>
          <w:szCs w:val="24"/>
        </w:rPr>
        <w:t xml:space="preserve"> 7.ª ed. Coimbra: Almedina, 2003. ISBN 978-972-40-2106-5</w:t>
      </w:r>
      <w:r w:rsidR="00E14A65">
        <w:rPr>
          <w:rFonts w:cs="Times New Roman"/>
          <w:szCs w:val="24"/>
        </w:rPr>
        <w:t>.</w:t>
      </w:r>
    </w:p>
    <w:p w14:paraId="29573E61" w14:textId="3023ED20" w:rsidR="002635DB" w:rsidRPr="00EE655C" w:rsidRDefault="002635DB" w:rsidP="001B3978">
      <w:pPr>
        <w:spacing w:after="360" w:line="240" w:lineRule="auto"/>
        <w:ind w:firstLine="0"/>
        <w:rPr>
          <w:rFonts w:cs="Times New Roman"/>
          <w:szCs w:val="24"/>
        </w:rPr>
      </w:pPr>
      <w:r w:rsidRPr="00EE655C">
        <w:rPr>
          <w:rFonts w:cs="Times New Roman"/>
          <w:szCs w:val="24"/>
        </w:rPr>
        <w:t xml:space="preserve">CAPPELLETTI, Mauro – </w:t>
      </w:r>
      <w:r w:rsidRPr="00EE655C">
        <w:rPr>
          <w:rFonts w:cs="Times New Roman"/>
          <w:b/>
          <w:szCs w:val="24"/>
        </w:rPr>
        <w:t xml:space="preserve">O </w:t>
      </w:r>
      <w:r w:rsidR="00E14A65" w:rsidRPr="00EE655C">
        <w:rPr>
          <w:rFonts w:cs="Times New Roman"/>
          <w:b/>
          <w:szCs w:val="24"/>
        </w:rPr>
        <w:t>judicial de constitucionalidade das leis no Direito Comparado</w:t>
      </w:r>
      <w:r w:rsidR="00E14A65">
        <w:rPr>
          <w:rFonts w:cs="Times New Roman"/>
          <w:b/>
          <w:szCs w:val="24"/>
        </w:rPr>
        <w:t>.</w:t>
      </w:r>
      <w:r w:rsidRPr="00EE655C">
        <w:rPr>
          <w:rFonts w:cs="Times New Roman"/>
          <w:szCs w:val="24"/>
        </w:rPr>
        <w:t xml:space="preserve"> 2.ª ed. reimp. Coimbra: Almedina, 2013. ISBN 340-5-340-131-5</w:t>
      </w:r>
      <w:r w:rsidR="00E14A65">
        <w:rPr>
          <w:rFonts w:cs="Times New Roman"/>
          <w:szCs w:val="24"/>
        </w:rPr>
        <w:t>.</w:t>
      </w:r>
    </w:p>
    <w:p w14:paraId="1300D06E" w14:textId="77777777" w:rsidR="002635DB" w:rsidRPr="00EE655C" w:rsidRDefault="002635DB" w:rsidP="001B3978">
      <w:pPr>
        <w:spacing w:after="360" w:line="240" w:lineRule="auto"/>
        <w:ind w:firstLine="0"/>
        <w:rPr>
          <w:rFonts w:cs="Times New Roman"/>
          <w:szCs w:val="24"/>
        </w:rPr>
      </w:pPr>
      <w:r w:rsidRPr="00EE655C">
        <w:rPr>
          <w:rFonts w:cs="Times New Roman"/>
          <w:szCs w:val="24"/>
        </w:rPr>
        <w:t xml:space="preserve">CASTRO, Catarina Sarmento e – Modelos de Justiça Constitucional Portugal: Questionário. In IV Conferência da Justiça Constitucional da Ibero-América, Tribunal Constitucional Português, Sevilha, 2005 – </w:t>
      </w:r>
      <w:r w:rsidRPr="00EE655C">
        <w:rPr>
          <w:rFonts w:cs="Times New Roman"/>
          <w:b/>
          <w:szCs w:val="24"/>
        </w:rPr>
        <w:t>Anais</w:t>
      </w:r>
      <w:r w:rsidRPr="00EE655C">
        <w:rPr>
          <w:rFonts w:cs="Times New Roman"/>
          <w:szCs w:val="24"/>
        </w:rPr>
        <w:t>. Sevilha: a instituição, 2005.</w:t>
      </w:r>
    </w:p>
    <w:p w14:paraId="2148C07D" w14:textId="77777777" w:rsidR="002635DB" w:rsidRPr="00EE655C" w:rsidRDefault="002635DB" w:rsidP="001B3978">
      <w:pPr>
        <w:pStyle w:val="Textodenotaderodap"/>
        <w:spacing w:after="360"/>
        <w:ind w:left="0" w:firstLine="0"/>
        <w:rPr>
          <w:rFonts w:cs="Times New Roman"/>
          <w:sz w:val="24"/>
          <w:szCs w:val="24"/>
        </w:rPr>
      </w:pPr>
      <w:r w:rsidRPr="00EE655C">
        <w:rPr>
          <w:rFonts w:cs="Times New Roman"/>
          <w:b/>
          <w:sz w:val="24"/>
          <w:szCs w:val="24"/>
        </w:rPr>
        <w:t>CONSTITUIÇÃO da República Portuguesa</w:t>
      </w:r>
      <w:r w:rsidRPr="00EE655C">
        <w:rPr>
          <w:rFonts w:cs="Times New Roman"/>
          <w:sz w:val="24"/>
          <w:szCs w:val="24"/>
        </w:rPr>
        <w:t>. 3.ª ed. Coimbra: Almedina, 2016. ISBN 978-972-40-6427-7.</w:t>
      </w:r>
    </w:p>
    <w:p w14:paraId="7F0D3B8C" w14:textId="084C3CA1" w:rsidR="002635DB" w:rsidRPr="00EE655C" w:rsidRDefault="002635DB" w:rsidP="001B3978">
      <w:pPr>
        <w:spacing w:after="360" w:line="240" w:lineRule="auto"/>
        <w:ind w:firstLine="0"/>
        <w:rPr>
          <w:rFonts w:cs="Times New Roman"/>
          <w:szCs w:val="24"/>
        </w:rPr>
      </w:pPr>
      <w:r w:rsidRPr="00EE655C">
        <w:rPr>
          <w:rFonts w:cs="Times New Roman"/>
          <w:szCs w:val="24"/>
        </w:rPr>
        <w:t xml:space="preserve">CORREIA, Fernando Alves – </w:t>
      </w:r>
      <w:r w:rsidRPr="00EE655C">
        <w:rPr>
          <w:rFonts w:cs="Times New Roman"/>
          <w:b/>
          <w:szCs w:val="24"/>
        </w:rPr>
        <w:t>Justiça Constitucional</w:t>
      </w:r>
      <w:r w:rsidR="003B5282">
        <w:rPr>
          <w:rFonts w:cs="Times New Roman"/>
          <w:b/>
          <w:szCs w:val="24"/>
        </w:rPr>
        <w:t>.</w:t>
      </w:r>
      <w:r w:rsidRPr="00EE655C">
        <w:rPr>
          <w:rFonts w:cs="Times New Roman"/>
          <w:szCs w:val="24"/>
        </w:rPr>
        <w:t xml:space="preserve"> Coimbra: Almedina, 2016. ISBN 978-972-40-6676-9</w:t>
      </w:r>
    </w:p>
    <w:p w14:paraId="39B25648" w14:textId="1C180891" w:rsidR="002635DB" w:rsidRPr="003B5282" w:rsidRDefault="002635DB" w:rsidP="001B3978">
      <w:pPr>
        <w:spacing w:after="360" w:line="240" w:lineRule="auto"/>
        <w:ind w:firstLine="0"/>
        <w:rPr>
          <w:rFonts w:cs="Times New Roman"/>
          <w:szCs w:val="24"/>
        </w:rPr>
      </w:pPr>
      <w:r w:rsidRPr="00EE655C">
        <w:rPr>
          <w:rFonts w:cs="Times New Roman"/>
          <w:szCs w:val="24"/>
        </w:rPr>
        <w:t>COSTA, Tavares da</w:t>
      </w:r>
      <w:r w:rsidR="003B5282">
        <w:rPr>
          <w:rFonts w:cs="Times New Roman"/>
          <w:szCs w:val="24"/>
        </w:rPr>
        <w:t>,</w:t>
      </w:r>
      <w:r w:rsidRPr="00EE655C">
        <w:rPr>
          <w:rFonts w:cs="Times New Roman"/>
          <w:szCs w:val="24"/>
        </w:rPr>
        <w:t xml:space="preserve"> relat. </w:t>
      </w:r>
      <w:r w:rsidR="003B5282">
        <w:rPr>
          <w:rFonts w:cs="Times New Roman"/>
          <w:szCs w:val="24"/>
        </w:rPr>
        <w:t>–</w:t>
      </w:r>
      <w:r w:rsidRPr="00EE655C">
        <w:rPr>
          <w:rFonts w:cs="Times New Roman"/>
          <w:szCs w:val="24"/>
        </w:rPr>
        <w:t xml:space="preserve"> </w:t>
      </w:r>
      <w:r w:rsidRPr="003B5282">
        <w:rPr>
          <w:rFonts w:cs="Times New Roman"/>
          <w:b/>
          <w:szCs w:val="24"/>
        </w:rPr>
        <w:t>Acórdão do Tribunal Constitucional com número 235, de 03 de Julho de 1990</w:t>
      </w:r>
      <w:r w:rsidRPr="00EE655C">
        <w:rPr>
          <w:rFonts w:cs="Times New Roman"/>
          <w:szCs w:val="24"/>
        </w:rPr>
        <w:t xml:space="preserve"> [Em linha]. 1990 [Consul. 29 Abr. 2016]. Disponível em </w:t>
      </w:r>
      <w:hyperlink r:id="rId17" w:history="1">
        <w:r w:rsidRPr="003B5282">
          <w:rPr>
            <w:rStyle w:val="Hyperlink"/>
            <w:rFonts w:cs="Times New Roman"/>
            <w:color w:val="auto"/>
            <w:szCs w:val="24"/>
          </w:rPr>
          <w:t>http://www.tribunalconstitucional.pt/tc/acordaos/19900235.html</w:t>
        </w:r>
      </w:hyperlink>
    </w:p>
    <w:p w14:paraId="09A4DBB4" w14:textId="084F9376" w:rsidR="002635DB" w:rsidRPr="00EE655C" w:rsidRDefault="002635DB" w:rsidP="001B3978">
      <w:pPr>
        <w:spacing w:after="360" w:line="240" w:lineRule="auto"/>
        <w:ind w:firstLine="0"/>
        <w:rPr>
          <w:rFonts w:cs="Times New Roman"/>
          <w:szCs w:val="24"/>
        </w:rPr>
      </w:pPr>
      <w:r w:rsidRPr="00EE655C">
        <w:rPr>
          <w:rFonts w:cs="Times New Roman"/>
          <w:szCs w:val="24"/>
        </w:rPr>
        <w:t xml:space="preserve">CUNHA JÚNIOR, Dirley da – </w:t>
      </w:r>
      <w:r w:rsidR="003B5282" w:rsidRPr="00EE655C">
        <w:rPr>
          <w:rFonts w:cs="Times New Roman"/>
          <w:b/>
          <w:szCs w:val="24"/>
        </w:rPr>
        <w:t xml:space="preserve">Controlo </w:t>
      </w:r>
      <w:r w:rsidR="003B5282">
        <w:rPr>
          <w:rFonts w:cs="Times New Roman"/>
          <w:b/>
          <w:szCs w:val="24"/>
        </w:rPr>
        <w:t>d</w:t>
      </w:r>
      <w:r w:rsidR="003B5282" w:rsidRPr="00EE655C">
        <w:rPr>
          <w:rFonts w:cs="Times New Roman"/>
          <w:b/>
          <w:szCs w:val="24"/>
        </w:rPr>
        <w:t>e Constitucionalidade</w:t>
      </w:r>
      <w:r w:rsidRPr="00EE655C">
        <w:rPr>
          <w:rFonts w:cs="Times New Roman"/>
          <w:b/>
          <w:szCs w:val="24"/>
        </w:rPr>
        <w:t>: Teoria e Prática</w:t>
      </w:r>
      <w:r w:rsidR="00F43A1E">
        <w:rPr>
          <w:rFonts w:cs="Times New Roman"/>
          <w:szCs w:val="24"/>
        </w:rPr>
        <w:t>.</w:t>
      </w:r>
      <w:r w:rsidRPr="00EE655C">
        <w:rPr>
          <w:rFonts w:cs="Times New Roman"/>
          <w:szCs w:val="24"/>
        </w:rPr>
        <w:t xml:space="preserve"> 9.ª ed. Salvador: JusPodivm, 2017. ISBN 978-85-442-1335-3</w:t>
      </w:r>
      <w:r w:rsidR="00F43A1E">
        <w:rPr>
          <w:rFonts w:cs="Times New Roman"/>
          <w:szCs w:val="24"/>
        </w:rPr>
        <w:t>.</w:t>
      </w:r>
    </w:p>
    <w:p w14:paraId="148D502D" w14:textId="4CF29941" w:rsidR="002635DB" w:rsidRDefault="003905F2" w:rsidP="001B3978">
      <w:pPr>
        <w:spacing w:after="360" w:line="240" w:lineRule="auto"/>
        <w:ind w:firstLine="0"/>
        <w:rPr>
          <w:rFonts w:cs="Times New Roman"/>
          <w:szCs w:val="24"/>
        </w:rPr>
      </w:pPr>
      <w:r>
        <w:rPr>
          <w:rFonts w:cs="Times New Roman"/>
          <w:szCs w:val="24"/>
        </w:rPr>
        <w:t>____________________</w:t>
      </w:r>
      <w:r w:rsidR="002635DB" w:rsidRPr="00EE655C">
        <w:rPr>
          <w:rFonts w:cs="Times New Roman"/>
          <w:szCs w:val="24"/>
        </w:rPr>
        <w:t xml:space="preserve"> – </w:t>
      </w:r>
      <w:r w:rsidR="002635DB" w:rsidRPr="00EE655C">
        <w:rPr>
          <w:rFonts w:cs="Times New Roman"/>
          <w:b/>
          <w:szCs w:val="24"/>
        </w:rPr>
        <w:t>Curso de Direito Constitucional</w:t>
      </w:r>
      <w:r w:rsidR="00F43A1E">
        <w:rPr>
          <w:rFonts w:cs="Times New Roman"/>
          <w:b/>
          <w:szCs w:val="24"/>
        </w:rPr>
        <w:t>.</w:t>
      </w:r>
      <w:r w:rsidR="002635DB" w:rsidRPr="00EE655C">
        <w:rPr>
          <w:rFonts w:cs="Times New Roman"/>
          <w:szCs w:val="24"/>
        </w:rPr>
        <w:t xml:space="preserve"> 12.ª ed. rev. ampl. e atual. Salvador: JusPodivm, 2018. ISBN 978-85-442-1926-3</w:t>
      </w:r>
      <w:r w:rsidR="00F43A1E">
        <w:rPr>
          <w:rFonts w:cs="Times New Roman"/>
          <w:szCs w:val="24"/>
        </w:rPr>
        <w:t>.</w:t>
      </w:r>
    </w:p>
    <w:p w14:paraId="1F592994" w14:textId="77777777" w:rsidR="00EB2BEA" w:rsidRPr="00EE655C" w:rsidRDefault="00EB2BEA" w:rsidP="00EB2BEA">
      <w:pPr>
        <w:spacing w:after="360" w:line="240" w:lineRule="auto"/>
        <w:ind w:firstLine="0"/>
        <w:rPr>
          <w:rFonts w:cs="Times New Roman"/>
          <w:szCs w:val="24"/>
        </w:rPr>
      </w:pPr>
      <w:r>
        <w:rPr>
          <w:rFonts w:cs="Times New Roman"/>
          <w:szCs w:val="24"/>
        </w:rPr>
        <w:t xml:space="preserve">DIDIER </w:t>
      </w:r>
      <w:r w:rsidRPr="00EE655C">
        <w:rPr>
          <w:rFonts w:cs="Times New Roman"/>
          <w:szCs w:val="24"/>
        </w:rPr>
        <w:t>J</w:t>
      </w:r>
      <w:r>
        <w:rPr>
          <w:rFonts w:cs="Times New Roman"/>
          <w:szCs w:val="24"/>
        </w:rPr>
        <w:t>Ú</w:t>
      </w:r>
      <w:r w:rsidRPr="00EE655C">
        <w:rPr>
          <w:rFonts w:cs="Times New Roman"/>
          <w:szCs w:val="24"/>
        </w:rPr>
        <w:t xml:space="preserve">NIOR, Fredie; CUNHA, Leonardo José Carneiro da – </w:t>
      </w:r>
      <w:r w:rsidRPr="00EE655C">
        <w:rPr>
          <w:rFonts w:cs="Times New Roman"/>
          <w:b/>
          <w:szCs w:val="24"/>
        </w:rPr>
        <w:t>Curso de Direito Processual Civil: meios de impugnação às decisões e processos nos tribunais</w:t>
      </w:r>
      <w:r w:rsidRPr="00EE655C">
        <w:rPr>
          <w:rFonts w:cs="Times New Roman"/>
          <w:szCs w:val="24"/>
        </w:rPr>
        <w:t>. Salvador: JusPodvm</w:t>
      </w:r>
      <w:r>
        <w:rPr>
          <w:rFonts w:cs="Times New Roman"/>
          <w:szCs w:val="24"/>
        </w:rPr>
        <w:t>, 2016.</w:t>
      </w:r>
    </w:p>
    <w:p w14:paraId="0C498247" w14:textId="2C7455C9" w:rsidR="002635DB" w:rsidRPr="00EE655C" w:rsidRDefault="002635DB" w:rsidP="001B3978">
      <w:pPr>
        <w:spacing w:after="360" w:line="240" w:lineRule="auto"/>
        <w:ind w:firstLine="0"/>
        <w:rPr>
          <w:rFonts w:cs="Times New Roman"/>
          <w:szCs w:val="24"/>
        </w:rPr>
      </w:pPr>
      <w:r w:rsidRPr="00EE655C">
        <w:rPr>
          <w:rFonts w:cs="Times New Roman"/>
          <w:szCs w:val="24"/>
        </w:rPr>
        <w:t xml:space="preserve">GOUVEIA, Jorge Bacelar – </w:t>
      </w:r>
      <w:r w:rsidRPr="00EE655C">
        <w:rPr>
          <w:rFonts w:cs="Times New Roman"/>
          <w:b/>
          <w:szCs w:val="24"/>
        </w:rPr>
        <w:t>Manual de direito constitucional: introdução, parte geral, parte especial</w:t>
      </w:r>
      <w:r w:rsidR="00F43A1E">
        <w:rPr>
          <w:rFonts w:cs="Times New Roman"/>
          <w:szCs w:val="24"/>
        </w:rPr>
        <w:t>.</w:t>
      </w:r>
      <w:r w:rsidRPr="00EE655C">
        <w:rPr>
          <w:rFonts w:cs="Times New Roman"/>
          <w:szCs w:val="24"/>
        </w:rPr>
        <w:t xml:space="preserve"> 2v. 5.ª rev. e atual. Coimbra: Almedina, 2013. ISBN 978-972-40-5394-3</w:t>
      </w:r>
    </w:p>
    <w:p w14:paraId="7B178C8C" w14:textId="35272291" w:rsidR="002635DB" w:rsidRPr="00F43A1E" w:rsidRDefault="002635DB" w:rsidP="001B3978">
      <w:pPr>
        <w:pStyle w:val="Textodenotaderodap"/>
        <w:spacing w:after="360"/>
        <w:ind w:left="0" w:firstLine="0"/>
        <w:rPr>
          <w:rFonts w:cs="Times New Roman"/>
          <w:sz w:val="24"/>
          <w:szCs w:val="24"/>
        </w:rPr>
      </w:pPr>
      <w:r w:rsidRPr="00EE655C">
        <w:rPr>
          <w:rFonts w:cs="Times New Roman"/>
          <w:sz w:val="24"/>
          <w:szCs w:val="24"/>
        </w:rPr>
        <w:t>GUEDES, Armando Manuel de Almeida Marques</w:t>
      </w:r>
      <w:r w:rsidR="00F43A1E">
        <w:rPr>
          <w:rFonts w:cs="Times New Roman"/>
          <w:sz w:val="24"/>
          <w:szCs w:val="24"/>
        </w:rPr>
        <w:t>,</w:t>
      </w:r>
      <w:r w:rsidRPr="00EE655C">
        <w:rPr>
          <w:rFonts w:cs="Times New Roman"/>
          <w:sz w:val="24"/>
          <w:szCs w:val="24"/>
        </w:rPr>
        <w:t xml:space="preserve"> relat. </w:t>
      </w:r>
      <w:r w:rsidR="00F43A1E">
        <w:rPr>
          <w:rFonts w:cs="Times New Roman"/>
          <w:sz w:val="24"/>
          <w:szCs w:val="24"/>
        </w:rPr>
        <w:t>–</w:t>
      </w:r>
      <w:r w:rsidRPr="00EE655C">
        <w:rPr>
          <w:rFonts w:cs="Times New Roman"/>
          <w:sz w:val="24"/>
          <w:szCs w:val="24"/>
        </w:rPr>
        <w:t xml:space="preserve"> </w:t>
      </w:r>
      <w:r w:rsidRPr="00F43A1E">
        <w:rPr>
          <w:rFonts w:cs="Times New Roman"/>
          <w:b/>
          <w:sz w:val="24"/>
          <w:szCs w:val="24"/>
        </w:rPr>
        <w:t>Acórdão do Tribunal Constitucional com número 7, de 26 de Julho de 1983</w:t>
      </w:r>
      <w:r w:rsidRPr="00EE655C">
        <w:rPr>
          <w:rFonts w:cs="Times New Roman"/>
          <w:sz w:val="24"/>
          <w:szCs w:val="24"/>
        </w:rPr>
        <w:t xml:space="preserve"> [Em linha]. 1983 [Consul. 15 Jan. </w:t>
      </w:r>
      <w:r w:rsidRPr="00F43A1E">
        <w:rPr>
          <w:rFonts w:cs="Times New Roman"/>
          <w:sz w:val="24"/>
          <w:szCs w:val="24"/>
        </w:rPr>
        <w:t xml:space="preserve">2019]. Disponível em </w:t>
      </w:r>
      <w:hyperlink r:id="rId18" w:history="1">
        <w:r w:rsidRPr="00F43A1E">
          <w:rPr>
            <w:rStyle w:val="Hyperlink"/>
            <w:rFonts w:cs="Times New Roman"/>
            <w:color w:val="auto"/>
            <w:sz w:val="24"/>
            <w:szCs w:val="24"/>
          </w:rPr>
          <w:t>http://www.tribunalconstitucional.pt/tc/acordaos/19830007.html</w:t>
        </w:r>
      </w:hyperlink>
    </w:p>
    <w:p w14:paraId="5177BDE3" w14:textId="45840A4F" w:rsidR="002635DB" w:rsidRPr="00615979" w:rsidRDefault="002635DB" w:rsidP="001B3978">
      <w:pPr>
        <w:pStyle w:val="Textodenotaderodap"/>
        <w:spacing w:after="360"/>
        <w:ind w:left="0" w:firstLine="0"/>
        <w:rPr>
          <w:rFonts w:cs="Times New Roman"/>
          <w:sz w:val="24"/>
          <w:szCs w:val="24"/>
        </w:rPr>
      </w:pPr>
      <w:r w:rsidRPr="00EE655C">
        <w:rPr>
          <w:rFonts w:cs="Times New Roman"/>
          <w:sz w:val="24"/>
          <w:szCs w:val="24"/>
        </w:rPr>
        <w:t>GUEDES, Marques</w:t>
      </w:r>
      <w:r w:rsidR="00615979">
        <w:rPr>
          <w:rFonts w:cs="Times New Roman"/>
          <w:sz w:val="24"/>
          <w:szCs w:val="24"/>
        </w:rPr>
        <w:t>,</w:t>
      </w:r>
      <w:r w:rsidRPr="00EE655C">
        <w:rPr>
          <w:rFonts w:cs="Times New Roman"/>
          <w:sz w:val="24"/>
          <w:szCs w:val="24"/>
        </w:rPr>
        <w:t xml:space="preserve"> relat. </w:t>
      </w:r>
      <w:r w:rsidR="00615979">
        <w:rPr>
          <w:rFonts w:cs="Times New Roman"/>
          <w:sz w:val="24"/>
          <w:szCs w:val="24"/>
        </w:rPr>
        <w:t>–</w:t>
      </w:r>
      <w:r w:rsidRPr="00EE655C">
        <w:rPr>
          <w:rFonts w:cs="Times New Roman"/>
          <w:sz w:val="24"/>
          <w:szCs w:val="24"/>
        </w:rPr>
        <w:t xml:space="preserve"> Acórdão do Tribunal Constitucional com número 8, de 26 de Julho de 1983 [Em linha]. 1983 [Consul. 15 Jan. 2019]. Disponível em </w:t>
      </w:r>
      <w:hyperlink r:id="rId19" w:history="1">
        <w:r w:rsidRPr="00615979">
          <w:rPr>
            <w:rStyle w:val="Hyperlink"/>
            <w:rFonts w:cs="Times New Roman"/>
            <w:color w:val="auto"/>
            <w:sz w:val="24"/>
            <w:szCs w:val="24"/>
          </w:rPr>
          <w:t>http://www.tribunalconstitucional.pt/tc/acordaos/19830007.html</w:t>
        </w:r>
      </w:hyperlink>
    </w:p>
    <w:p w14:paraId="4F3B1D0B" w14:textId="77777777" w:rsidR="002635DB" w:rsidRPr="00EE655C" w:rsidRDefault="002635DB" w:rsidP="001B3978">
      <w:pPr>
        <w:spacing w:after="360" w:line="240" w:lineRule="auto"/>
        <w:ind w:firstLine="0"/>
        <w:rPr>
          <w:rFonts w:cs="Times New Roman"/>
          <w:szCs w:val="24"/>
        </w:rPr>
      </w:pPr>
      <w:r w:rsidRPr="00EE655C">
        <w:rPr>
          <w:rFonts w:cs="Times New Roman"/>
          <w:szCs w:val="24"/>
        </w:rPr>
        <w:t xml:space="preserve">KELSEN, Hans – </w:t>
      </w:r>
      <w:r w:rsidRPr="00EE655C">
        <w:rPr>
          <w:rFonts w:cs="Times New Roman"/>
          <w:b/>
          <w:szCs w:val="24"/>
        </w:rPr>
        <w:t xml:space="preserve">Teoria Pura do Direito </w:t>
      </w:r>
      <w:r w:rsidRPr="00EE655C">
        <w:rPr>
          <w:rFonts w:cs="Times New Roman"/>
          <w:szCs w:val="24"/>
        </w:rPr>
        <w:t>– 6.ª ed. São Paulo: Martins Fontes, 1998. ISBN 85-336-0836-5</w:t>
      </w:r>
    </w:p>
    <w:p w14:paraId="14E9B6BA" w14:textId="7074F899" w:rsidR="002635DB" w:rsidRPr="00E94562" w:rsidRDefault="002635DB" w:rsidP="001B3978">
      <w:pPr>
        <w:pStyle w:val="Textodenotaderodap"/>
        <w:spacing w:after="360"/>
        <w:ind w:left="0" w:firstLine="0"/>
        <w:rPr>
          <w:rFonts w:cs="Times New Roman"/>
          <w:sz w:val="24"/>
          <w:szCs w:val="24"/>
        </w:rPr>
      </w:pPr>
      <w:r w:rsidRPr="00EE655C">
        <w:rPr>
          <w:rFonts w:cs="Times New Roman"/>
          <w:sz w:val="24"/>
          <w:szCs w:val="24"/>
        </w:rPr>
        <w:lastRenderedPageBreak/>
        <w:t>LEWANDOWSKI, Ricardo</w:t>
      </w:r>
      <w:r w:rsidR="00E94562">
        <w:rPr>
          <w:rFonts w:cs="Times New Roman"/>
          <w:sz w:val="24"/>
          <w:szCs w:val="24"/>
        </w:rPr>
        <w:t>,</w:t>
      </w:r>
      <w:r w:rsidRPr="00EE655C">
        <w:rPr>
          <w:rFonts w:cs="Times New Roman"/>
          <w:sz w:val="24"/>
          <w:szCs w:val="24"/>
        </w:rPr>
        <w:t xml:space="preserve"> relat. - Acórdão do Supremo Tribunal Federal com número ADPF 75-AgR, de 02 de Junho de 2006 [Em linha]. 2006 [Consul. 29 Set. 2016]. Disponível em </w:t>
      </w:r>
      <w:hyperlink r:id="rId20" w:history="1">
        <w:r w:rsidRPr="00E94562">
          <w:rPr>
            <w:rStyle w:val="Hyperlink"/>
            <w:rFonts w:cs="Times New Roman"/>
            <w:color w:val="auto"/>
            <w:sz w:val="24"/>
            <w:szCs w:val="24"/>
          </w:rPr>
          <w:t>http://redir.stf.jus.br/paginadorpub/paginador.jsp?docTP=AC&amp;docID=347929</w:t>
        </w:r>
      </w:hyperlink>
    </w:p>
    <w:p w14:paraId="6513A967" w14:textId="3FA56615" w:rsidR="002635DB" w:rsidRPr="00EE655C" w:rsidRDefault="002635DB" w:rsidP="001B3978">
      <w:pPr>
        <w:spacing w:after="360" w:line="240" w:lineRule="auto"/>
        <w:ind w:firstLine="0"/>
        <w:rPr>
          <w:rFonts w:cs="Times New Roman"/>
          <w:szCs w:val="24"/>
        </w:rPr>
      </w:pPr>
      <w:r w:rsidRPr="00EE655C">
        <w:rPr>
          <w:rFonts w:cs="Times New Roman"/>
          <w:szCs w:val="24"/>
        </w:rPr>
        <w:t xml:space="preserve">MARTINS, José Renato - </w:t>
      </w:r>
      <w:r w:rsidRPr="00EE655C">
        <w:rPr>
          <w:rFonts w:cs="Times New Roman"/>
          <w:b/>
          <w:szCs w:val="24"/>
        </w:rPr>
        <w:t>O controle de constitucionalidade das leis no direito brasileiro</w:t>
      </w:r>
      <w:r w:rsidRPr="00EE655C">
        <w:rPr>
          <w:rFonts w:cs="Times New Roman"/>
          <w:szCs w:val="24"/>
        </w:rPr>
        <w:t>. São Paulo: Editora Juarez de Oliveira, 2004. ISBN 85-7453-512-3</w:t>
      </w:r>
      <w:r w:rsidR="006358FA">
        <w:rPr>
          <w:rFonts w:cs="Times New Roman"/>
          <w:szCs w:val="24"/>
        </w:rPr>
        <w:t>.</w:t>
      </w:r>
    </w:p>
    <w:p w14:paraId="3E56B839" w14:textId="44384D0F" w:rsidR="002635DB" w:rsidRPr="00EE655C" w:rsidRDefault="002635DB" w:rsidP="001B3978">
      <w:pPr>
        <w:spacing w:after="360" w:line="240" w:lineRule="auto"/>
        <w:ind w:firstLine="0"/>
        <w:rPr>
          <w:rFonts w:cs="Times New Roman"/>
          <w:szCs w:val="24"/>
        </w:rPr>
      </w:pPr>
      <w:r w:rsidRPr="00EE655C">
        <w:rPr>
          <w:rFonts w:cs="Times New Roman"/>
          <w:szCs w:val="24"/>
        </w:rPr>
        <w:t xml:space="preserve">MEDEIROS, Orione Dantas de – </w:t>
      </w:r>
      <w:r w:rsidR="006358FA" w:rsidRPr="00EE655C">
        <w:rPr>
          <w:rFonts w:cs="Times New Roman"/>
          <w:b/>
          <w:szCs w:val="24"/>
        </w:rPr>
        <w:t>Uma Dicotomia</w:t>
      </w:r>
      <w:r w:rsidRPr="00EE655C">
        <w:rPr>
          <w:rFonts w:cs="Times New Roman"/>
          <w:b/>
          <w:szCs w:val="24"/>
        </w:rPr>
        <w:t>: o controle híbrido de constitucionalidade – no Brasil e em Portugal</w:t>
      </w:r>
      <w:r w:rsidRPr="00EE655C">
        <w:rPr>
          <w:rFonts w:cs="Times New Roman"/>
          <w:szCs w:val="24"/>
        </w:rPr>
        <w:t>. Recife: Universidade Federal de Pernambuco, 2013. 266 f. Tese de Doutoramento em Direito.</w:t>
      </w:r>
    </w:p>
    <w:p w14:paraId="1FE63A73" w14:textId="40320F69" w:rsidR="002635DB" w:rsidRPr="006358FA" w:rsidRDefault="002635DB" w:rsidP="001B3978">
      <w:pPr>
        <w:spacing w:after="360" w:line="240" w:lineRule="auto"/>
        <w:ind w:firstLine="0"/>
        <w:rPr>
          <w:rFonts w:cs="Times New Roman"/>
          <w:szCs w:val="24"/>
        </w:rPr>
      </w:pPr>
      <w:r w:rsidRPr="00EE655C">
        <w:rPr>
          <w:rFonts w:cs="Times New Roman"/>
          <w:szCs w:val="24"/>
        </w:rPr>
        <w:t>MELLO, Celso de</w:t>
      </w:r>
      <w:r w:rsidR="006358FA">
        <w:rPr>
          <w:rFonts w:cs="Times New Roman"/>
          <w:szCs w:val="24"/>
        </w:rPr>
        <w:t>,</w:t>
      </w:r>
      <w:r w:rsidRPr="00EE655C">
        <w:rPr>
          <w:rFonts w:cs="Times New Roman"/>
          <w:szCs w:val="24"/>
        </w:rPr>
        <w:t xml:space="preserve"> relat. - </w:t>
      </w:r>
      <w:r w:rsidRPr="006358FA">
        <w:rPr>
          <w:rFonts w:cs="Times New Roman"/>
          <w:b/>
          <w:szCs w:val="24"/>
        </w:rPr>
        <w:t>Acórdão do Supremo Tribunal Federal com número 460/RJ, de 10 de Junho de 1994</w:t>
      </w:r>
      <w:r w:rsidRPr="00EE655C">
        <w:rPr>
          <w:rFonts w:cs="Times New Roman"/>
          <w:szCs w:val="24"/>
        </w:rPr>
        <w:t xml:space="preserve"> [Em linha]. 1994 [Consul. 15 Jan. 2019]. Disponível em </w:t>
      </w:r>
      <w:hyperlink r:id="rId21" w:history="1">
        <w:r w:rsidRPr="006358FA">
          <w:rPr>
            <w:rStyle w:val="Hyperlink"/>
            <w:rFonts w:cs="Times New Roman"/>
            <w:color w:val="auto"/>
            <w:szCs w:val="24"/>
          </w:rPr>
          <w:t>http://www.stf.jus.br/portal/jurisprudencia/visualizarEmenta.asp?s1=000272536&amp;base=baseMonocraticas</w:t>
        </w:r>
      </w:hyperlink>
    </w:p>
    <w:p w14:paraId="5E5D1C27" w14:textId="3EF106F9" w:rsidR="002635DB" w:rsidRPr="00EE655C" w:rsidRDefault="002635DB" w:rsidP="001B3978">
      <w:pPr>
        <w:spacing w:after="360" w:line="240" w:lineRule="auto"/>
        <w:ind w:firstLine="0"/>
        <w:rPr>
          <w:rFonts w:cs="Times New Roman"/>
          <w:szCs w:val="24"/>
        </w:rPr>
      </w:pPr>
      <w:r w:rsidRPr="00EE655C">
        <w:rPr>
          <w:rFonts w:cs="Times New Roman"/>
          <w:szCs w:val="24"/>
        </w:rPr>
        <w:t xml:space="preserve">MENDES, Gilmar Ferreira; BRANCO, Paulo Gustavo Gonet – </w:t>
      </w:r>
      <w:r w:rsidRPr="00EE655C">
        <w:rPr>
          <w:rFonts w:cs="Times New Roman"/>
          <w:b/>
          <w:szCs w:val="24"/>
        </w:rPr>
        <w:t>Curso de direito constitucional</w:t>
      </w:r>
      <w:r w:rsidRPr="00EE655C">
        <w:rPr>
          <w:rFonts w:cs="Times New Roman"/>
          <w:szCs w:val="24"/>
        </w:rPr>
        <w:t>. 9.ª ed. rev. e atual. São Paulo: Saraiva, 2014. ISBN 978-85-02-21875-8</w:t>
      </w:r>
      <w:r w:rsidR="006358FA">
        <w:rPr>
          <w:rFonts w:cs="Times New Roman"/>
          <w:szCs w:val="24"/>
        </w:rPr>
        <w:t>.</w:t>
      </w:r>
    </w:p>
    <w:p w14:paraId="350DDDDC" w14:textId="0119FE65" w:rsidR="002635DB" w:rsidRPr="006358FA" w:rsidRDefault="002635DB" w:rsidP="001B3978">
      <w:pPr>
        <w:spacing w:after="360" w:line="240" w:lineRule="auto"/>
        <w:ind w:firstLine="0"/>
        <w:rPr>
          <w:rFonts w:cs="Times New Roman"/>
          <w:szCs w:val="24"/>
        </w:rPr>
      </w:pPr>
      <w:r w:rsidRPr="00EE655C">
        <w:rPr>
          <w:rFonts w:cs="Times New Roman"/>
          <w:szCs w:val="24"/>
        </w:rPr>
        <w:t>MENDES, Gilmar</w:t>
      </w:r>
      <w:r w:rsidR="006358FA">
        <w:rPr>
          <w:rFonts w:cs="Times New Roman"/>
          <w:szCs w:val="24"/>
        </w:rPr>
        <w:t>,</w:t>
      </w:r>
      <w:r w:rsidRPr="00EE655C">
        <w:rPr>
          <w:rFonts w:cs="Times New Roman"/>
          <w:szCs w:val="24"/>
        </w:rPr>
        <w:t xml:space="preserve"> relat. </w:t>
      </w:r>
      <w:r w:rsidR="006358FA">
        <w:rPr>
          <w:rFonts w:cs="Times New Roman"/>
          <w:szCs w:val="24"/>
        </w:rPr>
        <w:t>–</w:t>
      </w:r>
      <w:r w:rsidRPr="00EE655C">
        <w:rPr>
          <w:rFonts w:cs="Times New Roman"/>
          <w:szCs w:val="24"/>
        </w:rPr>
        <w:t xml:space="preserve"> </w:t>
      </w:r>
      <w:r w:rsidRPr="006358FA">
        <w:rPr>
          <w:rFonts w:cs="Times New Roman"/>
          <w:b/>
          <w:szCs w:val="24"/>
        </w:rPr>
        <w:t>Acórdão do Supremo Tribunal Federal com número 4335/AC, de 20 de Março de 2014</w:t>
      </w:r>
      <w:r w:rsidRPr="00EE655C">
        <w:rPr>
          <w:rFonts w:cs="Times New Roman"/>
          <w:szCs w:val="24"/>
        </w:rPr>
        <w:t xml:space="preserve"> [Em linha]. 2014 [Consul. 15 Jan. 2019]. Disponível em </w:t>
      </w:r>
      <w:hyperlink r:id="rId22" w:history="1">
        <w:r w:rsidRPr="006358FA">
          <w:rPr>
            <w:rStyle w:val="Hyperlink"/>
            <w:rFonts w:cs="Times New Roman"/>
            <w:color w:val="auto"/>
            <w:szCs w:val="24"/>
          </w:rPr>
          <w:t>http://redir.stf.jus.br/paginadorpub/paginador.jsp?docTP=AC&amp;docID=630101</w:t>
        </w:r>
      </w:hyperlink>
    </w:p>
    <w:p w14:paraId="700504A8" w14:textId="5ADE96BC" w:rsidR="002635DB" w:rsidRPr="00EE655C" w:rsidRDefault="002635DB" w:rsidP="001B3978">
      <w:pPr>
        <w:spacing w:after="360" w:line="240" w:lineRule="auto"/>
        <w:ind w:firstLine="0"/>
        <w:rPr>
          <w:rFonts w:cs="Times New Roman"/>
          <w:szCs w:val="24"/>
        </w:rPr>
      </w:pPr>
      <w:r w:rsidRPr="00EE655C">
        <w:rPr>
          <w:rFonts w:cs="Times New Roman"/>
          <w:szCs w:val="24"/>
        </w:rPr>
        <w:t xml:space="preserve">MIRANDA, Jorge – </w:t>
      </w:r>
      <w:r w:rsidRPr="00EE655C">
        <w:rPr>
          <w:rFonts w:cs="Times New Roman"/>
          <w:b/>
          <w:szCs w:val="24"/>
        </w:rPr>
        <w:t>Curso de Direito Constitucional</w:t>
      </w:r>
      <w:r w:rsidR="006358FA">
        <w:rPr>
          <w:rFonts w:cs="Times New Roman"/>
          <w:b/>
          <w:szCs w:val="24"/>
        </w:rPr>
        <w:t>.</w:t>
      </w:r>
      <w:r w:rsidRPr="00EE655C">
        <w:rPr>
          <w:rFonts w:cs="Times New Roman"/>
          <w:szCs w:val="24"/>
        </w:rPr>
        <w:t xml:space="preserve"> Lisboa: Universidade Católica Editora, 2016. ISBN 9789725405208</w:t>
      </w:r>
      <w:r w:rsidR="006358FA">
        <w:rPr>
          <w:rFonts w:cs="Times New Roman"/>
          <w:szCs w:val="24"/>
        </w:rPr>
        <w:t>.</w:t>
      </w:r>
    </w:p>
    <w:p w14:paraId="0B9082AB" w14:textId="4C14C9F6" w:rsidR="002635DB" w:rsidRPr="00EE655C" w:rsidRDefault="003905F2" w:rsidP="001B3978">
      <w:pPr>
        <w:spacing w:after="360" w:line="240" w:lineRule="auto"/>
        <w:ind w:firstLine="0"/>
        <w:rPr>
          <w:rFonts w:cs="Times New Roman"/>
          <w:szCs w:val="24"/>
        </w:rPr>
      </w:pPr>
      <w:r>
        <w:rPr>
          <w:rFonts w:cs="Times New Roman"/>
          <w:szCs w:val="24"/>
        </w:rPr>
        <w:t>____________________</w:t>
      </w:r>
      <w:r w:rsidR="002635DB" w:rsidRPr="00EE655C">
        <w:rPr>
          <w:rFonts w:cs="Times New Roman"/>
          <w:szCs w:val="24"/>
        </w:rPr>
        <w:t xml:space="preserve"> </w:t>
      </w:r>
      <w:r w:rsidR="006358FA">
        <w:rPr>
          <w:rFonts w:cs="Times New Roman"/>
          <w:szCs w:val="24"/>
        </w:rPr>
        <w:t>–</w:t>
      </w:r>
      <w:r w:rsidR="002635DB" w:rsidRPr="00EE655C">
        <w:rPr>
          <w:rFonts w:cs="Times New Roman"/>
          <w:szCs w:val="24"/>
        </w:rPr>
        <w:t xml:space="preserve"> </w:t>
      </w:r>
      <w:r w:rsidR="002635DB" w:rsidRPr="00EE655C">
        <w:rPr>
          <w:rFonts w:cs="Times New Roman"/>
          <w:b/>
          <w:szCs w:val="24"/>
        </w:rPr>
        <w:t>Manual de Direito Constitucional: Inconstitucionalidade e garantia da Constituição – Tomo VI</w:t>
      </w:r>
      <w:r w:rsidR="002635DB" w:rsidRPr="00EE655C">
        <w:rPr>
          <w:rFonts w:cs="Times New Roman"/>
          <w:szCs w:val="24"/>
        </w:rPr>
        <w:t xml:space="preserve"> – 4.ª. Coimbra: Coimbra, 2013. ISBN 978-972-32-2118-3</w:t>
      </w:r>
      <w:r w:rsidR="006358FA">
        <w:rPr>
          <w:rFonts w:cs="Times New Roman"/>
          <w:szCs w:val="24"/>
        </w:rPr>
        <w:t>.</w:t>
      </w:r>
    </w:p>
    <w:p w14:paraId="41F1814F" w14:textId="4755E7EE" w:rsidR="002635DB" w:rsidRPr="00EE655C" w:rsidRDefault="003905F2" w:rsidP="001B3978">
      <w:pPr>
        <w:spacing w:after="360" w:line="240" w:lineRule="auto"/>
        <w:ind w:firstLine="0"/>
        <w:rPr>
          <w:rFonts w:cs="Times New Roman"/>
          <w:szCs w:val="24"/>
        </w:rPr>
      </w:pPr>
      <w:r>
        <w:rPr>
          <w:rFonts w:cs="Times New Roman"/>
          <w:szCs w:val="24"/>
        </w:rPr>
        <w:t>____________________</w:t>
      </w:r>
      <w:r w:rsidR="002635DB" w:rsidRPr="00EE655C">
        <w:rPr>
          <w:rFonts w:cs="Times New Roman"/>
          <w:szCs w:val="24"/>
        </w:rPr>
        <w:t xml:space="preserve"> – </w:t>
      </w:r>
      <w:r w:rsidR="002635DB" w:rsidRPr="00EE655C">
        <w:rPr>
          <w:rFonts w:cs="Times New Roman"/>
          <w:b/>
          <w:szCs w:val="24"/>
        </w:rPr>
        <w:t>Manual de Direito Constitucional: tomo II – Constituição e Inconstitucionalidade</w:t>
      </w:r>
      <w:r w:rsidR="002635DB" w:rsidRPr="00EE655C">
        <w:rPr>
          <w:rFonts w:cs="Times New Roman"/>
          <w:szCs w:val="24"/>
        </w:rPr>
        <w:t>. 3.ª ed. Coimbra: Coimbra, 1996. ISBN 972-32-0473-8</w:t>
      </w:r>
      <w:r w:rsidR="006358FA">
        <w:rPr>
          <w:rFonts w:cs="Times New Roman"/>
          <w:szCs w:val="24"/>
        </w:rPr>
        <w:t>.</w:t>
      </w:r>
    </w:p>
    <w:p w14:paraId="68FA8D76" w14:textId="1D65B61E" w:rsidR="002635DB" w:rsidRPr="00EE655C" w:rsidRDefault="002635DB" w:rsidP="001B3978">
      <w:pPr>
        <w:spacing w:after="360" w:line="240" w:lineRule="auto"/>
        <w:ind w:firstLine="0"/>
        <w:rPr>
          <w:rFonts w:cs="Times New Roman"/>
          <w:szCs w:val="24"/>
        </w:rPr>
      </w:pPr>
      <w:r w:rsidRPr="00EE655C">
        <w:rPr>
          <w:rFonts w:cs="Times New Roman"/>
          <w:szCs w:val="24"/>
        </w:rPr>
        <w:t xml:space="preserve">MORAES, Alexandres de – </w:t>
      </w:r>
      <w:r w:rsidRPr="00EE655C">
        <w:rPr>
          <w:rFonts w:cs="Times New Roman"/>
          <w:b/>
          <w:szCs w:val="24"/>
        </w:rPr>
        <w:t>Direito Constitucional</w:t>
      </w:r>
      <w:r w:rsidR="006358FA">
        <w:rPr>
          <w:rFonts w:cs="Times New Roman"/>
          <w:b/>
          <w:szCs w:val="24"/>
        </w:rPr>
        <w:t>.</w:t>
      </w:r>
      <w:r w:rsidRPr="00EE655C">
        <w:rPr>
          <w:rFonts w:cs="Times New Roman"/>
          <w:szCs w:val="24"/>
        </w:rPr>
        <w:t xml:space="preserve"> 32.ª ed. rev. e atual. São Paulo: Atlas, 2016. ISBN 978-85-970-0382-6</w:t>
      </w:r>
      <w:r w:rsidR="006358FA">
        <w:rPr>
          <w:rFonts w:cs="Times New Roman"/>
          <w:szCs w:val="24"/>
        </w:rPr>
        <w:t>.</w:t>
      </w:r>
    </w:p>
    <w:p w14:paraId="6F11D8EE" w14:textId="6208632E" w:rsidR="002635DB" w:rsidRPr="00EE655C" w:rsidRDefault="002635DB" w:rsidP="001B3978">
      <w:pPr>
        <w:spacing w:after="360" w:line="240" w:lineRule="auto"/>
        <w:ind w:firstLine="0"/>
        <w:rPr>
          <w:rFonts w:cs="Times New Roman"/>
          <w:szCs w:val="24"/>
        </w:rPr>
      </w:pPr>
      <w:r w:rsidRPr="00EE655C">
        <w:rPr>
          <w:rFonts w:cs="Times New Roman"/>
          <w:szCs w:val="24"/>
        </w:rPr>
        <w:t xml:space="preserve">MORAIS, Carlos Blanco de – </w:t>
      </w:r>
      <w:r w:rsidRPr="00EE655C">
        <w:rPr>
          <w:rFonts w:cs="Times New Roman"/>
          <w:b/>
          <w:szCs w:val="24"/>
        </w:rPr>
        <w:t>Justiça Constitucional: garantia da constituição e controlo de constitucionalidade – Tomo I</w:t>
      </w:r>
      <w:r w:rsidRPr="00EE655C">
        <w:rPr>
          <w:rFonts w:cs="Times New Roman"/>
          <w:szCs w:val="24"/>
        </w:rPr>
        <w:t xml:space="preserve"> – Coimbra: Coimbra, 2002. ISBN 972-32-1080-0</w:t>
      </w:r>
      <w:r w:rsidR="006358FA">
        <w:rPr>
          <w:rFonts w:cs="Times New Roman"/>
          <w:szCs w:val="24"/>
        </w:rPr>
        <w:t>.</w:t>
      </w:r>
    </w:p>
    <w:p w14:paraId="1ABC2656" w14:textId="1FF9D7C5" w:rsidR="002635DB" w:rsidRPr="006358FA" w:rsidRDefault="002635DB" w:rsidP="001B3978">
      <w:pPr>
        <w:spacing w:after="360" w:line="240" w:lineRule="auto"/>
        <w:ind w:firstLine="0"/>
        <w:rPr>
          <w:rFonts w:cs="Times New Roman"/>
          <w:szCs w:val="24"/>
        </w:rPr>
      </w:pPr>
      <w:r w:rsidRPr="00EE655C">
        <w:rPr>
          <w:rFonts w:cs="Times New Roman"/>
          <w:szCs w:val="24"/>
        </w:rPr>
        <w:t>MOREIRA, Vital</w:t>
      </w:r>
      <w:r w:rsidR="006358FA">
        <w:rPr>
          <w:rFonts w:cs="Times New Roman"/>
          <w:szCs w:val="24"/>
        </w:rPr>
        <w:t>,</w:t>
      </w:r>
      <w:r w:rsidRPr="00EE655C">
        <w:rPr>
          <w:rFonts w:cs="Times New Roman"/>
          <w:szCs w:val="24"/>
        </w:rPr>
        <w:t xml:space="preserve"> relat. </w:t>
      </w:r>
      <w:r w:rsidR="006358FA">
        <w:rPr>
          <w:rFonts w:cs="Times New Roman"/>
          <w:szCs w:val="24"/>
        </w:rPr>
        <w:t>–</w:t>
      </w:r>
      <w:r w:rsidRPr="00EE655C">
        <w:rPr>
          <w:rFonts w:cs="Times New Roman"/>
          <w:szCs w:val="24"/>
        </w:rPr>
        <w:t xml:space="preserve"> </w:t>
      </w:r>
      <w:r w:rsidRPr="006358FA">
        <w:rPr>
          <w:rFonts w:cs="Times New Roman"/>
          <w:b/>
          <w:szCs w:val="24"/>
        </w:rPr>
        <w:t>Acórdão do Tribunal Constitucional com número 141, de 22 de Abril de 1987</w:t>
      </w:r>
      <w:r w:rsidRPr="00EE655C">
        <w:rPr>
          <w:rFonts w:cs="Times New Roman"/>
          <w:szCs w:val="24"/>
        </w:rPr>
        <w:t xml:space="preserve"> [Em linha]. 1987 [Consul. 29 Abr. 2016]. Disponível em </w:t>
      </w:r>
      <w:hyperlink r:id="rId23" w:history="1">
        <w:r w:rsidRPr="006358FA">
          <w:rPr>
            <w:rStyle w:val="Hyperlink"/>
            <w:rFonts w:cs="Times New Roman"/>
            <w:color w:val="auto"/>
            <w:szCs w:val="24"/>
          </w:rPr>
          <w:t>http://www.tribunalconstitucional.pt/tc/acordaos/19870141.html</w:t>
        </w:r>
      </w:hyperlink>
    </w:p>
    <w:p w14:paraId="3F177F18" w14:textId="1372887C" w:rsidR="002635DB" w:rsidRPr="00EE655C" w:rsidRDefault="002635DB" w:rsidP="001B3978">
      <w:pPr>
        <w:spacing w:after="360" w:line="240" w:lineRule="auto"/>
        <w:ind w:firstLine="0"/>
        <w:rPr>
          <w:rFonts w:cs="Times New Roman"/>
          <w:szCs w:val="24"/>
        </w:rPr>
      </w:pPr>
      <w:r w:rsidRPr="00EE655C">
        <w:rPr>
          <w:rFonts w:cs="Times New Roman"/>
          <w:szCs w:val="24"/>
        </w:rPr>
        <w:t xml:space="preserve">NEVES, Sabrina Queiroz das </w:t>
      </w:r>
      <w:r w:rsidR="006358FA">
        <w:rPr>
          <w:rFonts w:cs="Times New Roman"/>
          <w:szCs w:val="24"/>
        </w:rPr>
        <w:t>–</w:t>
      </w:r>
      <w:r w:rsidRPr="00EE655C">
        <w:rPr>
          <w:rFonts w:cs="Times New Roman"/>
          <w:szCs w:val="24"/>
        </w:rPr>
        <w:t xml:space="preserve"> </w:t>
      </w:r>
      <w:r w:rsidRPr="00EE655C">
        <w:rPr>
          <w:rFonts w:cs="Times New Roman"/>
          <w:b/>
          <w:szCs w:val="24"/>
        </w:rPr>
        <w:t xml:space="preserve">O </w:t>
      </w:r>
      <w:r w:rsidR="006358FA" w:rsidRPr="00EE655C">
        <w:rPr>
          <w:rFonts w:cs="Times New Roman"/>
          <w:b/>
          <w:szCs w:val="24"/>
        </w:rPr>
        <w:t>instituto da repercussão geral e a abstrativização do Controle Difuso de Constitucionalidade realizado no âmbito do recurso extraordinário</w:t>
      </w:r>
      <w:r w:rsidRPr="00EE655C">
        <w:rPr>
          <w:rFonts w:cs="Times New Roman"/>
          <w:szCs w:val="24"/>
        </w:rPr>
        <w:t>. Brasília: 2014. 67 f. Monografia de conclusão de curo em Direito.</w:t>
      </w:r>
    </w:p>
    <w:p w14:paraId="03738AFF" w14:textId="3C5CFD8A" w:rsidR="002635DB" w:rsidRPr="00086F51" w:rsidRDefault="002635DB" w:rsidP="001B3978">
      <w:pPr>
        <w:pStyle w:val="Textodenotaderodap"/>
        <w:spacing w:after="360"/>
        <w:ind w:left="0" w:firstLine="0"/>
        <w:rPr>
          <w:rFonts w:cs="Times New Roman"/>
          <w:sz w:val="24"/>
          <w:szCs w:val="24"/>
        </w:rPr>
      </w:pPr>
      <w:r w:rsidRPr="00EE655C">
        <w:rPr>
          <w:rFonts w:cs="Times New Roman"/>
          <w:sz w:val="24"/>
          <w:szCs w:val="24"/>
        </w:rPr>
        <w:lastRenderedPageBreak/>
        <w:t>PELUSO, Cezar</w:t>
      </w:r>
      <w:r w:rsidR="006358FA">
        <w:rPr>
          <w:rFonts w:cs="Times New Roman"/>
          <w:sz w:val="24"/>
          <w:szCs w:val="24"/>
        </w:rPr>
        <w:t>,</w:t>
      </w:r>
      <w:r w:rsidRPr="00EE655C">
        <w:rPr>
          <w:rFonts w:cs="Times New Roman"/>
          <w:sz w:val="24"/>
          <w:szCs w:val="24"/>
        </w:rPr>
        <w:t xml:space="preserve"> relat. </w:t>
      </w:r>
      <w:r w:rsidR="006358FA">
        <w:rPr>
          <w:rFonts w:cs="Times New Roman"/>
          <w:sz w:val="24"/>
          <w:szCs w:val="24"/>
        </w:rPr>
        <w:t>–</w:t>
      </w:r>
      <w:r w:rsidRPr="00EE655C">
        <w:rPr>
          <w:rFonts w:cs="Times New Roman"/>
          <w:sz w:val="24"/>
          <w:szCs w:val="24"/>
        </w:rPr>
        <w:t xml:space="preserve"> </w:t>
      </w:r>
      <w:r w:rsidRPr="00086F51">
        <w:rPr>
          <w:rFonts w:cs="Times New Roman"/>
          <w:b/>
          <w:sz w:val="24"/>
          <w:szCs w:val="24"/>
        </w:rPr>
        <w:t>Acórdão do Supremo Tribunal Federal com número ADPF 148-AgR, de 06 de Fevereiro de 2009</w:t>
      </w:r>
      <w:r w:rsidRPr="00EE655C">
        <w:rPr>
          <w:rFonts w:cs="Times New Roman"/>
          <w:sz w:val="24"/>
          <w:szCs w:val="24"/>
        </w:rPr>
        <w:t xml:space="preserve"> [Em linha]. 2009 [Consul. 29 Set. 2016]. Disponível em </w:t>
      </w:r>
      <w:hyperlink r:id="rId24" w:history="1">
        <w:r w:rsidRPr="00086F51">
          <w:rPr>
            <w:rStyle w:val="Hyperlink"/>
            <w:rFonts w:cs="Times New Roman"/>
            <w:color w:val="auto"/>
            <w:sz w:val="24"/>
            <w:szCs w:val="24"/>
          </w:rPr>
          <w:t>http://redir.stf.jus.br/paginadorpub/paginador.jsp?docTP=AC&amp;docID=573623</w:t>
        </w:r>
      </w:hyperlink>
    </w:p>
    <w:p w14:paraId="02A812DC" w14:textId="0ADFA62E" w:rsidR="002635DB" w:rsidRPr="00EE655C" w:rsidRDefault="002635DB" w:rsidP="001B3978">
      <w:pPr>
        <w:spacing w:after="360" w:line="240" w:lineRule="auto"/>
        <w:ind w:firstLine="0"/>
        <w:rPr>
          <w:rFonts w:cs="Times New Roman"/>
          <w:szCs w:val="24"/>
        </w:rPr>
      </w:pPr>
      <w:r w:rsidRPr="00EE655C">
        <w:rPr>
          <w:rFonts w:cs="Times New Roman"/>
          <w:szCs w:val="24"/>
        </w:rPr>
        <w:t xml:space="preserve">PIÑEIRO, Eduardo Schenato – </w:t>
      </w:r>
      <w:r w:rsidRPr="00EE655C">
        <w:rPr>
          <w:rFonts w:cs="Times New Roman"/>
          <w:b/>
          <w:szCs w:val="24"/>
        </w:rPr>
        <w:t xml:space="preserve">O </w:t>
      </w:r>
      <w:r w:rsidR="00086F51" w:rsidRPr="00EE655C">
        <w:rPr>
          <w:rFonts w:cs="Times New Roman"/>
          <w:b/>
          <w:szCs w:val="24"/>
        </w:rPr>
        <w:t>controle de constitucionalidade</w:t>
      </w:r>
      <w:r w:rsidRPr="00EE655C">
        <w:rPr>
          <w:rFonts w:cs="Times New Roman"/>
          <w:b/>
          <w:szCs w:val="24"/>
        </w:rPr>
        <w:t>: Direito Americano, Alemão e Brasileiro</w:t>
      </w:r>
      <w:r w:rsidRPr="00EE655C">
        <w:rPr>
          <w:rFonts w:cs="Times New Roman"/>
          <w:szCs w:val="24"/>
        </w:rPr>
        <w:t>. Porto Alegre: Sérgio Antônio Fabris, 2012. ISBN 978-857225-576-5</w:t>
      </w:r>
      <w:r w:rsidR="00086F51">
        <w:rPr>
          <w:rFonts w:cs="Times New Roman"/>
          <w:szCs w:val="24"/>
        </w:rPr>
        <w:t>.</w:t>
      </w:r>
    </w:p>
    <w:p w14:paraId="49639573" w14:textId="77777777" w:rsidR="00372CEA" w:rsidRPr="00EE655C" w:rsidRDefault="00372CEA" w:rsidP="00372CEA">
      <w:pPr>
        <w:pStyle w:val="Textodenotaderodap"/>
        <w:spacing w:after="360"/>
        <w:ind w:left="0" w:firstLine="0"/>
        <w:rPr>
          <w:rFonts w:cs="Times New Roman"/>
          <w:sz w:val="24"/>
          <w:szCs w:val="24"/>
        </w:rPr>
      </w:pPr>
      <w:r>
        <w:rPr>
          <w:rFonts w:cs="Times New Roman"/>
          <w:sz w:val="24"/>
          <w:szCs w:val="24"/>
        </w:rPr>
        <w:t xml:space="preserve">PORTUGAL. </w:t>
      </w:r>
      <w:r w:rsidRPr="00EE655C">
        <w:rPr>
          <w:rFonts w:cs="Times New Roman"/>
          <w:sz w:val="24"/>
          <w:szCs w:val="24"/>
        </w:rPr>
        <w:t xml:space="preserve">Lei n.º 28/82. </w:t>
      </w:r>
      <w:r w:rsidRPr="00EE655C">
        <w:rPr>
          <w:rFonts w:cs="Times New Roman"/>
          <w:b/>
          <w:sz w:val="24"/>
          <w:szCs w:val="24"/>
        </w:rPr>
        <w:t>Diário da República 1ª Série, 1º Suplemento</w:t>
      </w:r>
      <w:r w:rsidRPr="00EE655C">
        <w:rPr>
          <w:rFonts w:cs="Times New Roman"/>
          <w:sz w:val="24"/>
          <w:szCs w:val="24"/>
        </w:rPr>
        <w:t xml:space="preserve">, N.º 264 (15-11-1982), p. 1-16. </w:t>
      </w:r>
    </w:p>
    <w:p w14:paraId="5C1BB2CE" w14:textId="40F6DDCC" w:rsidR="002635DB" w:rsidRPr="00EE655C" w:rsidRDefault="002635DB" w:rsidP="001B3978">
      <w:pPr>
        <w:spacing w:after="360" w:line="240" w:lineRule="auto"/>
        <w:ind w:firstLine="0"/>
        <w:rPr>
          <w:rFonts w:cs="Times New Roman"/>
          <w:szCs w:val="24"/>
        </w:rPr>
      </w:pPr>
      <w:r w:rsidRPr="00EE655C">
        <w:rPr>
          <w:rFonts w:cs="Times New Roman"/>
          <w:szCs w:val="24"/>
        </w:rPr>
        <w:t xml:space="preserve">REGO, Carlos Lopes do – </w:t>
      </w:r>
      <w:r w:rsidRPr="00EE655C">
        <w:rPr>
          <w:rFonts w:cs="Times New Roman"/>
          <w:b/>
          <w:szCs w:val="24"/>
        </w:rPr>
        <w:t>Os Recursos de Fiscalização Concreta na Lei e na Jurisprudência do Tribunal Constitucional</w:t>
      </w:r>
      <w:r w:rsidRPr="00EE655C">
        <w:rPr>
          <w:rFonts w:cs="Times New Roman"/>
          <w:szCs w:val="24"/>
        </w:rPr>
        <w:t>. Coimbra: Almedina, 2010. ISBN 978-972-40-4042-4</w:t>
      </w:r>
      <w:r w:rsidR="00086F51">
        <w:rPr>
          <w:rFonts w:cs="Times New Roman"/>
          <w:szCs w:val="24"/>
        </w:rPr>
        <w:t>.</w:t>
      </w:r>
    </w:p>
    <w:p w14:paraId="2DA76969" w14:textId="224B8C5D" w:rsidR="002635DB" w:rsidRPr="00086F51" w:rsidRDefault="002635DB" w:rsidP="001B3978">
      <w:pPr>
        <w:pStyle w:val="Textodenotaderodap"/>
        <w:spacing w:after="360"/>
        <w:ind w:left="0" w:firstLine="0"/>
        <w:rPr>
          <w:rFonts w:cs="Times New Roman"/>
          <w:sz w:val="24"/>
          <w:szCs w:val="24"/>
        </w:rPr>
      </w:pPr>
      <w:r w:rsidRPr="00EE655C">
        <w:rPr>
          <w:rFonts w:cs="Times New Roman"/>
          <w:sz w:val="24"/>
          <w:szCs w:val="24"/>
        </w:rPr>
        <w:t>RIBEIRO, Joaquim de Sousa</w:t>
      </w:r>
      <w:r w:rsidR="00086F51">
        <w:rPr>
          <w:rFonts w:cs="Times New Roman"/>
          <w:sz w:val="24"/>
          <w:szCs w:val="24"/>
        </w:rPr>
        <w:t>,</w:t>
      </w:r>
      <w:r w:rsidRPr="00EE655C">
        <w:rPr>
          <w:rFonts w:cs="Times New Roman"/>
          <w:sz w:val="24"/>
          <w:szCs w:val="24"/>
        </w:rPr>
        <w:t xml:space="preserve"> relat. </w:t>
      </w:r>
      <w:r w:rsidR="00086F51">
        <w:rPr>
          <w:rFonts w:cs="Times New Roman"/>
          <w:sz w:val="24"/>
          <w:szCs w:val="24"/>
        </w:rPr>
        <w:t>–</w:t>
      </w:r>
      <w:r w:rsidRPr="00EE655C">
        <w:rPr>
          <w:rFonts w:cs="Times New Roman"/>
          <w:sz w:val="24"/>
          <w:szCs w:val="24"/>
        </w:rPr>
        <w:t xml:space="preserve"> </w:t>
      </w:r>
      <w:r w:rsidRPr="00086F51">
        <w:rPr>
          <w:rFonts w:cs="Times New Roman"/>
          <w:b/>
          <w:sz w:val="24"/>
          <w:szCs w:val="24"/>
        </w:rPr>
        <w:t>Acórdão do Tribunal Constitucional com número 421, de 27 de Junho de 2016</w:t>
      </w:r>
      <w:r w:rsidRPr="00EE655C">
        <w:rPr>
          <w:rFonts w:cs="Times New Roman"/>
          <w:sz w:val="24"/>
          <w:szCs w:val="24"/>
        </w:rPr>
        <w:t xml:space="preserve"> [Em linha]. 2016 [Consul. 30 Set. 2016]. Disponível em </w:t>
      </w:r>
      <w:hyperlink r:id="rId25" w:history="1">
        <w:r w:rsidRPr="00086F51">
          <w:rPr>
            <w:rStyle w:val="Hyperlink"/>
            <w:rFonts w:cs="Times New Roman"/>
            <w:color w:val="auto"/>
            <w:sz w:val="24"/>
            <w:szCs w:val="24"/>
          </w:rPr>
          <w:t>http://www.tribunalconstitucional.pt/tc/acordaos/20160421.html</w:t>
        </w:r>
      </w:hyperlink>
    </w:p>
    <w:p w14:paraId="0A83B0DF" w14:textId="47547D8A" w:rsidR="002635DB" w:rsidRPr="00EE655C" w:rsidRDefault="002635DB" w:rsidP="001B3978">
      <w:pPr>
        <w:spacing w:after="360" w:line="240" w:lineRule="auto"/>
        <w:ind w:firstLine="0"/>
        <w:rPr>
          <w:rFonts w:cs="Times New Roman"/>
          <w:szCs w:val="24"/>
        </w:rPr>
      </w:pPr>
      <w:r w:rsidRPr="00EE655C">
        <w:rPr>
          <w:rFonts w:cs="Times New Roman"/>
          <w:szCs w:val="24"/>
        </w:rPr>
        <w:t xml:space="preserve">SALERT, Ingo Wolfgang; MARINONI, Luiz Guilherme; MITIDIERO, Daniel – </w:t>
      </w:r>
      <w:r w:rsidRPr="00EE655C">
        <w:rPr>
          <w:rFonts w:cs="Times New Roman"/>
          <w:b/>
          <w:szCs w:val="24"/>
        </w:rPr>
        <w:t>Curso de Direito Constitucional</w:t>
      </w:r>
      <w:r w:rsidRPr="00EE655C">
        <w:rPr>
          <w:rFonts w:cs="Times New Roman"/>
          <w:szCs w:val="24"/>
        </w:rPr>
        <w:t>. 6.ª ed. São Paulo: Saraiva, 2017. ISBN 978-85-472-1446-3</w:t>
      </w:r>
      <w:r w:rsidR="00086F51">
        <w:rPr>
          <w:rFonts w:cs="Times New Roman"/>
          <w:szCs w:val="24"/>
        </w:rPr>
        <w:t>.</w:t>
      </w:r>
    </w:p>
    <w:p w14:paraId="792518AD" w14:textId="653BC1D2" w:rsidR="002635DB" w:rsidRPr="00086F51" w:rsidRDefault="002635DB" w:rsidP="001B3978">
      <w:pPr>
        <w:spacing w:after="360" w:line="240" w:lineRule="auto"/>
        <w:ind w:firstLine="0"/>
        <w:rPr>
          <w:rFonts w:cs="Times New Roman"/>
          <w:szCs w:val="24"/>
        </w:rPr>
      </w:pPr>
      <w:r w:rsidRPr="00EE655C">
        <w:rPr>
          <w:rFonts w:cs="Times New Roman"/>
          <w:szCs w:val="24"/>
        </w:rPr>
        <w:t>SANCHES, Sydney</w:t>
      </w:r>
      <w:r w:rsidR="00086F51">
        <w:rPr>
          <w:rFonts w:cs="Times New Roman"/>
          <w:szCs w:val="24"/>
        </w:rPr>
        <w:t>,</w:t>
      </w:r>
      <w:r w:rsidRPr="00EE655C">
        <w:rPr>
          <w:rFonts w:cs="Times New Roman"/>
          <w:szCs w:val="24"/>
        </w:rPr>
        <w:t xml:space="preserve"> relat. </w:t>
      </w:r>
      <w:r w:rsidR="00086F51">
        <w:rPr>
          <w:rFonts w:cs="Times New Roman"/>
          <w:szCs w:val="24"/>
        </w:rPr>
        <w:t>–</w:t>
      </w:r>
      <w:r w:rsidRPr="00EE655C">
        <w:rPr>
          <w:rFonts w:cs="Times New Roman"/>
          <w:szCs w:val="24"/>
        </w:rPr>
        <w:t xml:space="preserve"> </w:t>
      </w:r>
      <w:r w:rsidRPr="00086F51">
        <w:rPr>
          <w:rFonts w:cs="Times New Roman"/>
          <w:b/>
          <w:szCs w:val="24"/>
        </w:rPr>
        <w:t>Acórdão do Supremo Tribunal Federal com número 91/SE, de 21 de Setembro de 1995</w:t>
      </w:r>
      <w:r w:rsidRPr="00EE655C">
        <w:rPr>
          <w:rFonts w:cs="Times New Roman"/>
          <w:szCs w:val="24"/>
        </w:rPr>
        <w:t xml:space="preserve"> [Em linha]. 1995 [Consul. 15 Jan. 2019]. Disponível em </w:t>
      </w:r>
      <w:hyperlink r:id="rId26" w:history="1">
        <w:r w:rsidRPr="00086F51">
          <w:rPr>
            <w:rStyle w:val="Hyperlink"/>
            <w:rFonts w:cs="Times New Roman"/>
            <w:color w:val="auto"/>
            <w:szCs w:val="24"/>
          </w:rPr>
          <w:t>http://redir.stf.jus.br/paginadorpub/paginador.jsp?docTP=AC&amp;docID=266190</w:t>
        </w:r>
      </w:hyperlink>
    </w:p>
    <w:p w14:paraId="1F30917F" w14:textId="301EA17A" w:rsidR="002635DB" w:rsidRPr="00EE655C" w:rsidRDefault="002635DB" w:rsidP="001B3978">
      <w:pPr>
        <w:spacing w:after="360" w:line="240" w:lineRule="auto"/>
        <w:ind w:firstLine="0"/>
        <w:rPr>
          <w:rFonts w:cs="Times New Roman"/>
          <w:szCs w:val="24"/>
        </w:rPr>
      </w:pPr>
      <w:r w:rsidRPr="00EE655C">
        <w:rPr>
          <w:rFonts w:cs="Times New Roman"/>
          <w:szCs w:val="24"/>
        </w:rPr>
        <w:t xml:space="preserve">SOUZA NETO, Cláudio Pereira; SARMENTO, </w:t>
      </w:r>
      <w:r w:rsidRPr="00086F51">
        <w:rPr>
          <w:rFonts w:cs="Times New Roman"/>
          <w:szCs w:val="24"/>
        </w:rPr>
        <w:t>Daniel</w:t>
      </w:r>
      <w:r w:rsidRPr="00EE655C">
        <w:rPr>
          <w:rFonts w:cs="Times New Roman"/>
          <w:b/>
          <w:szCs w:val="24"/>
        </w:rPr>
        <w:t xml:space="preserve"> – Direito Constitucional: Teoria, história e métodos e trabalho</w:t>
      </w:r>
      <w:r w:rsidR="00086F51">
        <w:rPr>
          <w:rFonts w:cs="Times New Roman"/>
          <w:b/>
          <w:szCs w:val="24"/>
        </w:rPr>
        <w:t>.</w:t>
      </w:r>
      <w:r w:rsidRPr="00EE655C">
        <w:rPr>
          <w:rFonts w:cs="Times New Roman"/>
          <w:szCs w:val="24"/>
        </w:rPr>
        <w:t xml:space="preserve"> 2.ª ed. reimpr. Belo Horizonte: Fórum, 2016. ISBN 978-85-7700-867-4</w:t>
      </w:r>
      <w:r w:rsidR="00086F51">
        <w:rPr>
          <w:rFonts w:cs="Times New Roman"/>
          <w:szCs w:val="24"/>
        </w:rPr>
        <w:t>.</w:t>
      </w:r>
    </w:p>
    <w:p w14:paraId="254A774D" w14:textId="0383E845" w:rsidR="002635DB" w:rsidRPr="00EE655C" w:rsidRDefault="002635DB" w:rsidP="001B3978">
      <w:pPr>
        <w:spacing w:after="360" w:line="240" w:lineRule="auto"/>
        <w:ind w:firstLine="0"/>
        <w:rPr>
          <w:rFonts w:cs="Times New Roman"/>
          <w:szCs w:val="24"/>
        </w:rPr>
      </w:pPr>
      <w:r w:rsidRPr="00EE655C">
        <w:rPr>
          <w:rFonts w:cs="Times New Roman"/>
          <w:szCs w:val="24"/>
        </w:rPr>
        <w:t xml:space="preserve">STRECK, Lenio Luiz – </w:t>
      </w:r>
      <w:r w:rsidRPr="00EE655C">
        <w:rPr>
          <w:rFonts w:cs="Times New Roman"/>
          <w:b/>
          <w:szCs w:val="24"/>
        </w:rPr>
        <w:t>Jurisdição Constitucional</w:t>
      </w:r>
      <w:r w:rsidR="00086F51">
        <w:rPr>
          <w:rFonts w:cs="Times New Roman"/>
          <w:b/>
          <w:szCs w:val="24"/>
        </w:rPr>
        <w:t>.</w:t>
      </w:r>
      <w:r w:rsidRPr="00EE655C">
        <w:rPr>
          <w:rFonts w:cs="Times New Roman"/>
          <w:szCs w:val="24"/>
        </w:rPr>
        <w:t xml:space="preserve"> 5.ª ed. rev. atual. e refor. Rio de Janeiro: Forense, 2018. ISBN 978-85-309-7938-6</w:t>
      </w:r>
      <w:r w:rsidR="00086F51">
        <w:rPr>
          <w:rFonts w:cs="Times New Roman"/>
          <w:szCs w:val="24"/>
        </w:rPr>
        <w:t>.</w:t>
      </w:r>
    </w:p>
    <w:p w14:paraId="34CF875C" w14:textId="5C683AD6" w:rsidR="002635DB" w:rsidRPr="00086F51" w:rsidRDefault="002635DB" w:rsidP="001B3978">
      <w:pPr>
        <w:spacing w:after="360" w:line="240" w:lineRule="auto"/>
        <w:ind w:firstLine="0"/>
        <w:rPr>
          <w:rFonts w:cs="Times New Roman"/>
          <w:szCs w:val="24"/>
        </w:rPr>
      </w:pPr>
      <w:r w:rsidRPr="00EE655C">
        <w:rPr>
          <w:rFonts w:cs="Times New Roman"/>
          <w:szCs w:val="24"/>
        </w:rPr>
        <w:t>TORRES, Mário</w:t>
      </w:r>
      <w:r w:rsidR="00086F51">
        <w:rPr>
          <w:rFonts w:cs="Times New Roman"/>
          <w:szCs w:val="24"/>
        </w:rPr>
        <w:t>,</w:t>
      </w:r>
      <w:r w:rsidRPr="00EE655C">
        <w:rPr>
          <w:rFonts w:cs="Times New Roman"/>
          <w:szCs w:val="24"/>
        </w:rPr>
        <w:t xml:space="preserve"> relat. </w:t>
      </w:r>
      <w:r w:rsidR="00086F51">
        <w:rPr>
          <w:rFonts w:cs="Times New Roman"/>
          <w:szCs w:val="24"/>
        </w:rPr>
        <w:t>–</w:t>
      </w:r>
      <w:r w:rsidRPr="00EE655C">
        <w:rPr>
          <w:rFonts w:cs="Times New Roman"/>
          <w:szCs w:val="24"/>
        </w:rPr>
        <w:t xml:space="preserve"> </w:t>
      </w:r>
      <w:r w:rsidRPr="00086F51">
        <w:rPr>
          <w:rFonts w:cs="Times New Roman"/>
          <w:b/>
          <w:szCs w:val="24"/>
        </w:rPr>
        <w:t>Acórdão do Tribunal Constitucional com número 340, de 19 de Junho de 2008</w:t>
      </w:r>
      <w:r w:rsidRPr="00EE655C">
        <w:rPr>
          <w:rFonts w:cs="Times New Roman"/>
          <w:szCs w:val="24"/>
        </w:rPr>
        <w:t xml:space="preserve"> [Em linha]. 2008 [Consul. 15 Jan. 2019]. Disponível em </w:t>
      </w:r>
      <w:hyperlink r:id="rId27" w:history="1">
        <w:r w:rsidRPr="00086F51">
          <w:rPr>
            <w:rStyle w:val="Hyperlink"/>
            <w:rFonts w:cs="Times New Roman"/>
            <w:color w:val="auto"/>
            <w:szCs w:val="24"/>
          </w:rPr>
          <w:t>http://www.tribunalconstitucional.pt/tc/acordaos/20080340.html</w:t>
        </w:r>
      </w:hyperlink>
    </w:p>
    <w:p w14:paraId="1888ABB7" w14:textId="339F7499" w:rsidR="002635DB" w:rsidRPr="00EE655C" w:rsidRDefault="002635DB" w:rsidP="001B3978">
      <w:pPr>
        <w:spacing w:after="360" w:line="240" w:lineRule="auto"/>
        <w:ind w:firstLine="0"/>
        <w:rPr>
          <w:rFonts w:cs="Times New Roman"/>
          <w:szCs w:val="24"/>
        </w:rPr>
      </w:pPr>
      <w:r w:rsidRPr="00EE655C">
        <w:rPr>
          <w:rFonts w:cs="Times New Roman"/>
          <w:szCs w:val="24"/>
        </w:rPr>
        <w:t xml:space="preserve">URBANO, Maria Benedita - </w:t>
      </w:r>
      <w:r w:rsidRPr="00EE655C">
        <w:rPr>
          <w:rFonts w:cs="Times New Roman"/>
          <w:b/>
          <w:szCs w:val="24"/>
        </w:rPr>
        <w:t xml:space="preserve">Curso de Justiça Constitucional: evolução histórica e modelos de controlo da constitucionalidade </w:t>
      </w:r>
      <w:r w:rsidRPr="00EE655C">
        <w:rPr>
          <w:rFonts w:cs="Times New Roman"/>
          <w:szCs w:val="24"/>
        </w:rPr>
        <w:t>– 2.ª ed. Coimbra: Almedina, 2016. ISBN 978-972-40-6194-8</w:t>
      </w:r>
      <w:r w:rsidR="00086F51">
        <w:rPr>
          <w:rFonts w:cs="Times New Roman"/>
          <w:szCs w:val="24"/>
        </w:rPr>
        <w:t>.</w:t>
      </w:r>
    </w:p>
    <w:p w14:paraId="25C48573" w14:textId="5843945C" w:rsidR="00771F93" w:rsidRPr="001B3978" w:rsidRDefault="002635DB" w:rsidP="001B3978">
      <w:pPr>
        <w:spacing w:after="360" w:line="240" w:lineRule="auto"/>
        <w:ind w:firstLine="0"/>
        <w:rPr>
          <w:rFonts w:cs="Times New Roman"/>
          <w:szCs w:val="24"/>
        </w:rPr>
      </w:pPr>
      <w:r w:rsidRPr="00EE655C">
        <w:rPr>
          <w:rFonts w:cs="Times New Roman"/>
          <w:szCs w:val="24"/>
        </w:rPr>
        <w:t xml:space="preserve">VAZ, Manuel Afonso </w:t>
      </w:r>
      <w:r w:rsidR="00086F51" w:rsidRPr="009C6F2E">
        <w:rPr>
          <w:rFonts w:cs="Times New Roman"/>
          <w:i/>
          <w:szCs w:val="24"/>
        </w:rPr>
        <w:t>e</w:t>
      </w:r>
      <w:r w:rsidRPr="009C6F2E">
        <w:rPr>
          <w:rFonts w:cs="Times New Roman"/>
          <w:i/>
          <w:szCs w:val="24"/>
        </w:rPr>
        <w:t>t al.</w:t>
      </w:r>
      <w:r w:rsidRPr="00EE655C">
        <w:rPr>
          <w:rFonts w:cs="Times New Roman"/>
          <w:szCs w:val="24"/>
        </w:rPr>
        <w:t xml:space="preserve"> – </w:t>
      </w:r>
      <w:r w:rsidRPr="00EE655C">
        <w:rPr>
          <w:rFonts w:cs="Times New Roman"/>
          <w:b/>
          <w:szCs w:val="24"/>
        </w:rPr>
        <w:t xml:space="preserve">Direito Constitucional: o sistema constitucional português </w:t>
      </w:r>
      <w:r w:rsidRPr="00EE655C">
        <w:rPr>
          <w:rFonts w:cs="Times New Roman"/>
          <w:szCs w:val="24"/>
        </w:rPr>
        <w:t>– 2.ª ed. Porto: Universidade Católica Editora, 2015. ISBN 978-989-8366-93-1</w:t>
      </w:r>
      <w:r w:rsidR="00086F51">
        <w:rPr>
          <w:rFonts w:cs="Times New Roman"/>
          <w:szCs w:val="24"/>
        </w:rPr>
        <w:t>.</w:t>
      </w:r>
    </w:p>
    <w:sectPr w:rsidR="00771F93" w:rsidRPr="001B3978" w:rsidSect="00651D1E">
      <w:endnotePr>
        <w:numFmt w:val="decimal"/>
      </w:endnotePr>
      <w:pgSz w:w="11906" w:h="16838"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0B56" w14:textId="77777777" w:rsidR="005A75FE" w:rsidRDefault="005A75FE" w:rsidP="0027006B">
      <w:pPr>
        <w:spacing w:line="240" w:lineRule="auto"/>
      </w:pPr>
      <w:r>
        <w:separator/>
      </w:r>
    </w:p>
  </w:endnote>
  <w:endnote w:type="continuationSeparator" w:id="0">
    <w:p w14:paraId="383B7945" w14:textId="77777777" w:rsidR="005A75FE" w:rsidRDefault="005A75FE" w:rsidP="0027006B">
      <w:pPr>
        <w:spacing w:line="240" w:lineRule="auto"/>
      </w:pPr>
      <w:r>
        <w:continuationSeparator/>
      </w:r>
    </w:p>
  </w:endnote>
  <w:endnote w:type="continuationNotice" w:id="1">
    <w:p w14:paraId="3A3321E9" w14:textId="77777777" w:rsidR="005A75FE" w:rsidRDefault="005A75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B45B" w14:textId="72DE4943" w:rsidR="002028CF" w:rsidRDefault="002028CF" w:rsidP="007E2D5A">
    <w:pPr>
      <w:pStyle w:val="Rodap"/>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8340"/>
      <w:docPartObj>
        <w:docPartGallery w:val="Page Numbers (Bottom of Page)"/>
        <w:docPartUnique/>
      </w:docPartObj>
    </w:sdtPr>
    <w:sdtEndPr/>
    <w:sdtContent>
      <w:p w14:paraId="5782CAA4" w14:textId="2F748C2F" w:rsidR="002028CF" w:rsidRDefault="002028CF" w:rsidP="002028CF">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5E627" w14:textId="77777777" w:rsidR="005A75FE" w:rsidRDefault="005A75FE" w:rsidP="002307B1">
      <w:pPr>
        <w:spacing w:line="240" w:lineRule="auto"/>
        <w:ind w:firstLine="0"/>
      </w:pPr>
      <w:r>
        <w:separator/>
      </w:r>
    </w:p>
  </w:footnote>
  <w:footnote w:type="continuationSeparator" w:id="0">
    <w:p w14:paraId="2FDFFC13" w14:textId="77777777" w:rsidR="005A75FE" w:rsidRDefault="005A75FE" w:rsidP="002307B1">
      <w:pPr>
        <w:spacing w:line="240" w:lineRule="auto"/>
        <w:ind w:firstLine="0"/>
      </w:pPr>
      <w:r>
        <w:continuationSeparator/>
      </w:r>
    </w:p>
  </w:footnote>
  <w:footnote w:type="continuationNotice" w:id="1">
    <w:p w14:paraId="39DECB77" w14:textId="77777777" w:rsidR="005A75FE" w:rsidRPr="00457828" w:rsidRDefault="005A75FE" w:rsidP="002307B1">
      <w:pPr>
        <w:pStyle w:val="Rodap"/>
        <w:ind w:firstLine="0"/>
        <w:rPr>
          <w:sz w:val="2"/>
          <w:szCs w:val="2"/>
        </w:rPr>
      </w:pPr>
    </w:p>
  </w:footnote>
  <w:footnote w:id="2">
    <w:p w14:paraId="51130FC4" w14:textId="129ACF5F" w:rsidR="002028CF" w:rsidRPr="00DC2C10" w:rsidRDefault="002028CF" w:rsidP="00DC2C10">
      <w:pPr>
        <w:pStyle w:val="Textodenotaderodap"/>
        <w:rPr>
          <w:rFonts w:cstheme="minorHAnsi"/>
        </w:rPr>
      </w:pPr>
      <w:r w:rsidRPr="00875C21">
        <w:rPr>
          <w:rStyle w:val="Refdenotaderodap"/>
          <w:rFonts w:cs="Times New Roman"/>
        </w:rPr>
        <w:footnoteRef/>
      </w:r>
      <w:r w:rsidRPr="00875C21">
        <w:rPr>
          <w:rFonts w:cs="Times New Roman"/>
        </w:rPr>
        <w:t xml:space="preserve"> </w:t>
      </w:r>
      <w:r>
        <w:rPr>
          <w:rFonts w:cs="Times New Roman"/>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13</w:t>
      </w:r>
      <w:r>
        <w:rPr>
          <w:rFonts w:cstheme="minorHAnsi"/>
        </w:rPr>
        <w:t>.</w:t>
      </w:r>
    </w:p>
  </w:footnote>
  <w:footnote w:id="3">
    <w:p w14:paraId="6350A05A" w14:textId="21B5E5E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311.</w:t>
      </w:r>
    </w:p>
  </w:footnote>
  <w:footnote w:id="4">
    <w:p w14:paraId="3F7C3991" w14:textId="7EAC998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DC2C10">
        <w:rPr>
          <w:rFonts w:cstheme="minorHAnsi"/>
          <w:b/>
        </w:rPr>
        <w:t>Curso de direito constitucional</w:t>
      </w:r>
      <w:r w:rsidRPr="00DC2C10">
        <w:rPr>
          <w:rFonts w:cstheme="minorHAnsi"/>
        </w:rPr>
        <w:t>. p. 64</w:t>
      </w:r>
      <w:r>
        <w:rPr>
          <w:rFonts w:cstheme="minorHAnsi"/>
        </w:rPr>
        <w:t>.</w:t>
      </w:r>
    </w:p>
  </w:footnote>
  <w:footnote w:id="5">
    <w:p w14:paraId="1BB95030" w14:textId="4F82F64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313.</w:t>
      </w:r>
    </w:p>
  </w:footnote>
  <w:footnote w:id="6">
    <w:p w14:paraId="2F45F31E" w14:textId="6104685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523615">
        <w:rPr>
          <w:rFonts w:cstheme="minorHAnsi"/>
          <w:i/>
        </w:rPr>
        <w:t>Idem</w:t>
      </w:r>
      <w:r>
        <w:rPr>
          <w:rFonts w:cstheme="minorHAnsi"/>
        </w:rPr>
        <w:t xml:space="preserve"> – </w:t>
      </w:r>
      <w:r w:rsidRPr="00523615">
        <w:rPr>
          <w:rFonts w:cstheme="minorHAnsi"/>
          <w:b/>
          <w:i/>
        </w:rPr>
        <w:t>Ibidem</w:t>
      </w:r>
      <w:r w:rsidRPr="00DC2C10">
        <w:rPr>
          <w:rFonts w:cstheme="minorHAnsi"/>
        </w:rPr>
        <w:t>.</w:t>
      </w:r>
    </w:p>
  </w:footnote>
  <w:footnote w:id="7">
    <w:p w14:paraId="3D0C4340" w14:textId="656E54F6" w:rsidR="002028CF" w:rsidRDefault="002028CF">
      <w:pPr>
        <w:pStyle w:val="Textodenotaderodap"/>
      </w:pPr>
      <w:r>
        <w:rPr>
          <w:rStyle w:val="Refdenotaderodap"/>
        </w:rPr>
        <w:footnoteRef/>
      </w:r>
      <w:r>
        <w:t xml:space="preserve"> </w:t>
      </w:r>
      <w:r>
        <w:tab/>
      </w:r>
      <w:r w:rsidRPr="00523615">
        <w:rPr>
          <w:rFonts w:cstheme="minorHAnsi"/>
          <w:i/>
        </w:rPr>
        <w:t>Idem</w:t>
      </w:r>
      <w:r>
        <w:rPr>
          <w:rFonts w:cstheme="minorHAnsi"/>
        </w:rPr>
        <w:t xml:space="preserve"> – </w:t>
      </w:r>
      <w:r w:rsidRPr="00523615">
        <w:rPr>
          <w:rFonts w:cstheme="minorHAnsi"/>
          <w:b/>
          <w:i/>
        </w:rPr>
        <w:t>Ibidem</w:t>
      </w:r>
      <w:r w:rsidRPr="00DC2C10">
        <w:rPr>
          <w:rFonts w:cstheme="minorHAnsi"/>
        </w:rPr>
        <w:t>.</w:t>
      </w:r>
    </w:p>
  </w:footnote>
  <w:footnote w:id="8">
    <w:p w14:paraId="0F8EAD3A" w14:textId="6FB7825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291.</w:t>
      </w:r>
    </w:p>
  </w:footnote>
  <w:footnote w:id="9">
    <w:p w14:paraId="6F984F4D" w14:textId="22A71E4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313.</w:t>
      </w:r>
    </w:p>
  </w:footnote>
  <w:footnote w:id="10">
    <w:p w14:paraId="50C6BC5B" w14:textId="1A46380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59.</w:t>
      </w:r>
    </w:p>
  </w:footnote>
  <w:footnote w:id="11">
    <w:p w14:paraId="656EE69B" w14:textId="3F6B439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12">
    <w:p w14:paraId="2C345819" w14:textId="60FE1AA4" w:rsidR="002028CF" w:rsidRPr="00DC2C10" w:rsidRDefault="002028CF" w:rsidP="00204712">
      <w:pPr>
        <w:pStyle w:val="Textodenotaderodap"/>
      </w:pPr>
      <w:r w:rsidRPr="00DC2C10">
        <w:rPr>
          <w:rStyle w:val="Refdenotaderodap"/>
          <w:rFonts w:cstheme="minorHAnsi"/>
        </w:rPr>
        <w:footnoteRef/>
      </w:r>
      <w:r w:rsidRPr="00DC2C10">
        <w:t xml:space="preserve"> </w:t>
      </w:r>
      <w:r>
        <w:tab/>
      </w:r>
      <w:r w:rsidRPr="00DC2C10">
        <w:t xml:space="preserve">CAPPELLETTI, Mauro – </w:t>
      </w:r>
      <w:r w:rsidRPr="0005107F">
        <w:rPr>
          <w:b/>
        </w:rPr>
        <w:t>O Judicial de Constitucionalidade das Leis no Direito Comparado</w:t>
      </w:r>
      <w:r>
        <w:t>.</w:t>
      </w:r>
      <w:r w:rsidRPr="00DC2C10">
        <w:t xml:space="preserve"> p. 47.</w:t>
      </w:r>
    </w:p>
  </w:footnote>
  <w:footnote w:id="13">
    <w:p w14:paraId="6C31C2C3" w14:textId="6DCF0C82" w:rsidR="002028CF" w:rsidRPr="002028CF" w:rsidRDefault="002028CF" w:rsidP="00204712">
      <w:pPr>
        <w:pStyle w:val="Textodenotaderodap"/>
        <w:rPr>
          <w:lang w:val="en-US"/>
        </w:rPr>
      </w:pPr>
      <w:r w:rsidRPr="00DC2C10">
        <w:rPr>
          <w:rStyle w:val="Refdenotaderodap"/>
          <w:rFonts w:cstheme="minorHAnsi"/>
        </w:rPr>
        <w:footnoteRef/>
      </w:r>
      <w:r w:rsidRPr="00DC2C10">
        <w:t xml:space="preserve"> </w:t>
      </w:r>
      <w:r>
        <w:tab/>
      </w:r>
      <w:r w:rsidRPr="00DC2C10">
        <w:t xml:space="preserve">BATISTA, Francisco </w:t>
      </w:r>
      <w:r>
        <w:t xml:space="preserve">Diego </w:t>
      </w:r>
      <w:r w:rsidRPr="00DC2C10">
        <w:t>Moreira</w:t>
      </w:r>
      <w:r>
        <w:t xml:space="preserve"> –</w:t>
      </w:r>
      <w:r w:rsidRPr="00DC2C10">
        <w:t xml:space="preserve"> </w:t>
      </w:r>
      <w:r w:rsidRPr="0005107F">
        <w:rPr>
          <w:b/>
        </w:rPr>
        <w:t>O guardião da Constituição: uma análise de qual poder deve dar a última palavra a respeito da constitucionalidade de leis no Brasil</w:t>
      </w:r>
      <w:r w:rsidRPr="00DC2C10">
        <w:t xml:space="preserve">. </w:t>
      </w:r>
      <w:r w:rsidRPr="002028CF">
        <w:rPr>
          <w:lang w:val="en-US"/>
        </w:rPr>
        <w:t>110 f.</w:t>
      </w:r>
    </w:p>
  </w:footnote>
  <w:footnote w:id="14">
    <w:p w14:paraId="5162AC80" w14:textId="77777777" w:rsidR="002028CF" w:rsidRPr="002028CF" w:rsidRDefault="002028CF" w:rsidP="00366D96">
      <w:pPr>
        <w:pStyle w:val="Textodenotaderodap"/>
        <w:rPr>
          <w:lang w:val="en-US"/>
        </w:rPr>
      </w:pPr>
      <w:r w:rsidRPr="00DC2C10">
        <w:rPr>
          <w:rStyle w:val="Refdenotaderodap"/>
          <w:rFonts w:cstheme="minorHAnsi"/>
        </w:rPr>
        <w:footnoteRef/>
      </w:r>
      <w:r w:rsidRPr="002028CF">
        <w:rPr>
          <w:lang w:val="en-US"/>
        </w:rPr>
        <w:t xml:space="preserve"> </w:t>
      </w:r>
      <w:r w:rsidRPr="002028CF">
        <w:rPr>
          <w:lang w:val="en-US"/>
        </w:rPr>
        <w:tab/>
        <w:t xml:space="preserve">CAPPELLETTI, Mauro – </w:t>
      </w:r>
      <w:r w:rsidRPr="002028CF">
        <w:rPr>
          <w:b/>
          <w:i/>
          <w:lang w:val="en-US"/>
        </w:rPr>
        <w:t>Op. Cit</w:t>
      </w:r>
      <w:r w:rsidRPr="002028CF">
        <w:rPr>
          <w:b/>
          <w:lang w:val="en-US"/>
        </w:rPr>
        <w:t>.</w:t>
      </w:r>
      <w:r w:rsidRPr="002028CF">
        <w:rPr>
          <w:lang w:val="en-US"/>
        </w:rPr>
        <w:t xml:space="preserve"> p. 48.</w:t>
      </w:r>
    </w:p>
  </w:footnote>
  <w:footnote w:id="15">
    <w:p w14:paraId="3C0D4A6B" w14:textId="1A0602C2" w:rsidR="002028CF" w:rsidRPr="002028CF" w:rsidRDefault="002028CF" w:rsidP="00204712">
      <w:pPr>
        <w:pStyle w:val="Textodenotaderodap"/>
        <w:rPr>
          <w:lang w:val="en-US"/>
        </w:rPr>
      </w:pPr>
      <w:r w:rsidRPr="00DC2C10">
        <w:rPr>
          <w:rStyle w:val="Refdenotaderodap"/>
          <w:rFonts w:cstheme="minorHAnsi"/>
        </w:rPr>
        <w:footnoteRef/>
      </w:r>
      <w:r w:rsidRPr="002028CF">
        <w:rPr>
          <w:lang w:val="en-US"/>
        </w:rPr>
        <w:t xml:space="preserve"> </w:t>
      </w:r>
      <w:r w:rsidRPr="002028CF">
        <w:rPr>
          <w:lang w:val="en-US"/>
        </w:rPr>
        <w:tab/>
      </w:r>
      <w:r w:rsidRPr="002028CF">
        <w:rPr>
          <w:i/>
          <w:lang w:val="en-US"/>
        </w:rPr>
        <w:t xml:space="preserve">Idem – </w:t>
      </w:r>
      <w:r w:rsidRPr="002028CF">
        <w:rPr>
          <w:b/>
          <w:i/>
          <w:lang w:val="en-US"/>
        </w:rPr>
        <w:t>Op. Cit</w:t>
      </w:r>
      <w:r w:rsidRPr="002028CF">
        <w:rPr>
          <w:b/>
          <w:lang w:val="en-US"/>
        </w:rPr>
        <w:t>.</w:t>
      </w:r>
      <w:r w:rsidRPr="002028CF">
        <w:rPr>
          <w:lang w:val="en-US"/>
        </w:rPr>
        <w:t xml:space="preserve"> p. 49.</w:t>
      </w:r>
    </w:p>
  </w:footnote>
  <w:footnote w:id="16">
    <w:p w14:paraId="15CB850C" w14:textId="6211277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BATISTA, Francisco </w:t>
      </w:r>
      <w:r>
        <w:rPr>
          <w:rFonts w:cstheme="minorHAnsi"/>
        </w:rPr>
        <w:t xml:space="preserve">Diego </w:t>
      </w:r>
      <w:r w:rsidRPr="00DC2C10">
        <w:rPr>
          <w:rFonts w:cstheme="minorHAnsi"/>
        </w:rPr>
        <w:t>Moreira</w:t>
      </w:r>
      <w:r>
        <w:rPr>
          <w:rFonts w:cstheme="minorHAnsi"/>
        </w:rPr>
        <w:t xml:space="preserve"> –</w:t>
      </w:r>
      <w:r w:rsidRPr="00DC2C10">
        <w:rPr>
          <w:rFonts w:cstheme="minorHAnsi"/>
        </w:rPr>
        <w:t xml:space="preserve"> </w:t>
      </w:r>
      <w:r w:rsidRPr="00DC2C10">
        <w:rPr>
          <w:rFonts w:cstheme="minorHAnsi"/>
          <w:b/>
        </w:rPr>
        <w:t>O guar</w:t>
      </w:r>
      <w:r>
        <w:rPr>
          <w:rFonts w:cstheme="minorHAnsi"/>
          <w:b/>
        </w:rPr>
        <w:t>di</w:t>
      </w:r>
      <w:r w:rsidRPr="00DC2C10">
        <w:rPr>
          <w:rFonts w:cstheme="minorHAnsi"/>
          <w:b/>
        </w:rPr>
        <w:t>ão da Constituição: uma análise de qual poder deve dar a última palavra a respeito da constitucionalidade de leis no Brasil</w:t>
      </w:r>
      <w:r w:rsidRPr="00DC2C10">
        <w:rPr>
          <w:rFonts w:cstheme="minorHAnsi"/>
        </w:rPr>
        <w:t>. 110 f.</w:t>
      </w:r>
    </w:p>
  </w:footnote>
  <w:footnote w:id="17">
    <w:p w14:paraId="794A0B9D" w14:textId="35861971" w:rsidR="002028CF" w:rsidRPr="00DC2C10" w:rsidRDefault="002028CF" w:rsidP="00204712">
      <w:pPr>
        <w:pStyle w:val="Textodenotaderodap"/>
      </w:pPr>
      <w:r w:rsidRPr="00DC2C10">
        <w:rPr>
          <w:rStyle w:val="Refdenotaderodap"/>
          <w:rFonts w:cstheme="minorHAnsi"/>
        </w:rPr>
        <w:footnoteRef/>
      </w:r>
      <w:r w:rsidRPr="00DC2C10">
        <w:t xml:space="preserve"> </w:t>
      </w:r>
      <w:r>
        <w:tab/>
      </w:r>
      <w:r w:rsidRPr="00DC2C10">
        <w:t xml:space="preserve">CUNHA JÚNIOR, Dirley da – </w:t>
      </w:r>
      <w:r w:rsidRPr="0005107F">
        <w:rPr>
          <w:b/>
        </w:rPr>
        <w:t>Controlo de Constitucionalidade: Teoria e Prática</w:t>
      </w:r>
      <w:r>
        <w:t>.</w:t>
      </w:r>
      <w:r w:rsidRPr="00DC2C10">
        <w:t xml:space="preserve"> p. 59.</w:t>
      </w:r>
    </w:p>
  </w:footnote>
  <w:footnote w:id="18">
    <w:p w14:paraId="3789426D" w14:textId="237638D2" w:rsidR="002028CF" w:rsidRPr="00DC2C10" w:rsidRDefault="002028CF" w:rsidP="00D53AE2">
      <w:pPr>
        <w:pStyle w:val="Textodenotaderodap"/>
      </w:pPr>
      <w:r w:rsidRPr="00DC2C10">
        <w:rPr>
          <w:rStyle w:val="Refdenotaderodap"/>
          <w:rFonts w:cstheme="minorHAnsi"/>
        </w:rPr>
        <w:footnoteRef/>
      </w:r>
      <w:r w:rsidRPr="00DC2C10">
        <w:t xml:space="preserve"> </w:t>
      </w:r>
      <w:r>
        <w:tab/>
      </w:r>
      <w:r w:rsidRPr="007E2D5A">
        <w:rPr>
          <w:i/>
        </w:rPr>
        <w:t>Idem</w:t>
      </w:r>
      <w:r>
        <w:t xml:space="preserve"> – </w:t>
      </w:r>
      <w:r w:rsidRPr="007E2D5A">
        <w:rPr>
          <w:b/>
          <w:i/>
        </w:rPr>
        <w:t>Ibidem</w:t>
      </w:r>
      <w:r w:rsidRPr="00DC2C10">
        <w:t>.</w:t>
      </w:r>
    </w:p>
  </w:footnote>
  <w:footnote w:id="19">
    <w:p w14:paraId="168771BE" w14:textId="7EEC9881" w:rsidR="002028CF" w:rsidRPr="00DC2C10" w:rsidRDefault="002028CF" w:rsidP="00D53AE2">
      <w:pPr>
        <w:pStyle w:val="Textodenotaderodap"/>
      </w:pPr>
      <w:r w:rsidRPr="00DC2C10">
        <w:rPr>
          <w:rStyle w:val="Refdenotaderodap"/>
          <w:rFonts w:cstheme="minorHAnsi"/>
        </w:rPr>
        <w:footnoteRef/>
      </w:r>
      <w:r w:rsidRPr="00DC2C10">
        <w:t xml:space="preserve"> </w:t>
      </w:r>
      <w:r>
        <w:tab/>
      </w:r>
      <w:r w:rsidRPr="00D53AE2">
        <w:t>BATISTA</w:t>
      </w:r>
      <w:r w:rsidRPr="00DC2C10">
        <w:t xml:space="preserve">, Francisco </w:t>
      </w:r>
      <w:r>
        <w:t xml:space="preserve">Diego </w:t>
      </w:r>
      <w:r w:rsidRPr="00DC2C10">
        <w:t>Moreira</w:t>
      </w:r>
      <w:r>
        <w:t xml:space="preserve"> –</w:t>
      </w:r>
      <w:r w:rsidRPr="00DC2C10">
        <w:t xml:space="preserve"> </w:t>
      </w:r>
      <w:r w:rsidRPr="0005107F">
        <w:rPr>
          <w:b/>
        </w:rPr>
        <w:t>O guardião da Constituição: uma análise de qual poder deve dar a última palavra a respeito da constitucionalidade de leis no Brasil</w:t>
      </w:r>
      <w:r w:rsidRPr="00DC2C10">
        <w:t>. 110 f.</w:t>
      </w:r>
    </w:p>
  </w:footnote>
  <w:footnote w:id="20">
    <w:p w14:paraId="1F11E11F" w14:textId="084A02E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CAPPELLETTI, Mauro – </w:t>
      </w:r>
      <w:r w:rsidRPr="00DC2C10">
        <w:rPr>
          <w:rFonts w:cstheme="minorHAnsi"/>
          <w:b/>
        </w:rPr>
        <w:t>O judicial de constitucionalidade das leis no direito comparado</w:t>
      </w:r>
      <w:r>
        <w:rPr>
          <w:rFonts w:cstheme="minorHAnsi"/>
        </w:rPr>
        <w:t>.</w:t>
      </w:r>
      <w:r w:rsidRPr="00DC2C10">
        <w:rPr>
          <w:rFonts w:cstheme="minorHAnsi"/>
        </w:rPr>
        <w:t xml:space="preserve"> p. 57.</w:t>
      </w:r>
    </w:p>
  </w:footnote>
  <w:footnote w:id="21">
    <w:p w14:paraId="7AD0EC09" w14:textId="5C5BCBFE" w:rsidR="002028CF" w:rsidRPr="00DC2C10" w:rsidRDefault="002028CF" w:rsidP="00D53AE2">
      <w:pPr>
        <w:pStyle w:val="Textodenotaderodap"/>
      </w:pPr>
      <w:r w:rsidRPr="00DC2C10">
        <w:rPr>
          <w:rStyle w:val="Refdenotaderodap"/>
          <w:rFonts w:cstheme="minorHAnsi"/>
        </w:rPr>
        <w:footnoteRef/>
      </w:r>
      <w:r w:rsidRPr="00DC2C10">
        <w:t xml:space="preserve"> </w:t>
      </w:r>
      <w:r>
        <w:tab/>
      </w:r>
      <w:r w:rsidRPr="00DC2C10">
        <w:t xml:space="preserve">CUNHA JÚNIOR, Dirley da – </w:t>
      </w:r>
      <w:r w:rsidRPr="0005107F">
        <w:rPr>
          <w:b/>
        </w:rPr>
        <w:t>Controlo de Constitucionalidade: Teoria e Prática</w:t>
      </w:r>
      <w:r>
        <w:t>.</w:t>
      </w:r>
      <w:r w:rsidRPr="00DC2C10">
        <w:t xml:space="preserve"> p. 60.</w:t>
      </w:r>
    </w:p>
  </w:footnote>
  <w:footnote w:id="22">
    <w:p w14:paraId="4206EAB6" w14:textId="7A6C00A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Luiz – </w:t>
      </w:r>
      <w:r w:rsidRPr="00DC2C10">
        <w:rPr>
          <w:rFonts w:cstheme="minorHAnsi"/>
          <w:b/>
        </w:rPr>
        <w:t>Jurisdição Constitucional</w:t>
      </w:r>
      <w:r>
        <w:rPr>
          <w:rFonts w:cstheme="minorHAnsi"/>
        </w:rPr>
        <w:t>.</w:t>
      </w:r>
      <w:r w:rsidRPr="00DC2C10">
        <w:rPr>
          <w:rFonts w:cstheme="minorHAnsi"/>
        </w:rPr>
        <w:t xml:space="preserve"> p. 17.</w:t>
      </w:r>
    </w:p>
  </w:footnote>
  <w:footnote w:id="23">
    <w:p w14:paraId="17E51017" w14:textId="4F4BBA8C" w:rsidR="002028CF" w:rsidRPr="002028CF" w:rsidRDefault="002028CF" w:rsidP="00DC2C10">
      <w:pPr>
        <w:pStyle w:val="Textodenotaderodap"/>
        <w:rPr>
          <w:rFonts w:cstheme="minorHAnsi"/>
          <w:lang w:val="es-ES"/>
        </w:rPr>
      </w:pPr>
      <w:r w:rsidRPr="00DC2C10">
        <w:rPr>
          <w:rStyle w:val="Refdenotaderodap"/>
          <w:rFonts w:cstheme="minorHAnsi"/>
        </w:rPr>
        <w:footnoteRef/>
      </w:r>
      <w:r w:rsidRPr="00DC2C10">
        <w:rPr>
          <w:rFonts w:cstheme="minorHAnsi"/>
        </w:rPr>
        <w:t xml:space="preserve"> </w:t>
      </w:r>
      <w:r>
        <w:rPr>
          <w:rFonts w:cstheme="minorHAnsi"/>
        </w:rPr>
        <w:tab/>
        <w:t xml:space="preserve">Cf. </w:t>
      </w:r>
      <w:r w:rsidRPr="00DC2C10">
        <w:rPr>
          <w:rFonts w:cstheme="minorHAnsi"/>
        </w:rPr>
        <w:t xml:space="preserve">BATISTA, Francisco </w:t>
      </w:r>
      <w:r>
        <w:rPr>
          <w:rFonts w:cstheme="minorHAnsi"/>
        </w:rPr>
        <w:t xml:space="preserve">Diego </w:t>
      </w:r>
      <w:r w:rsidRPr="00DC2C10">
        <w:rPr>
          <w:rFonts w:cstheme="minorHAnsi"/>
        </w:rPr>
        <w:t>Moreira</w:t>
      </w:r>
      <w:r>
        <w:rPr>
          <w:rFonts w:cstheme="minorHAnsi"/>
        </w:rPr>
        <w:t xml:space="preserve"> –</w:t>
      </w:r>
      <w:r w:rsidRPr="00DC2C10">
        <w:rPr>
          <w:rFonts w:cstheme="minorHAnsi"/>
        </w:rPr>
        <w:t xml:space="preserve"> </w:t>
      </w:r>
      <w:r w:rsidRPr="007E2D5A">
        <w:rPr>
          <w:rFonts w:cstheme="minorHAnsi"/>
          <w:b/>
          <w:i/>
        </w:rPr>
        <w:t xml:space="preserve">Op. </w:t>
      </w:r>
      <w:r w:rsidRPr="002028CF">
        <w:rPr>
          <w:rFonts w:cstheme="minorHAnsi"/>
          <w:b/>
          <w:i/>
          <w:lang w:val="es-ES"/>
        </w:rPr>
        <w:t>Cit</w:t>
      </w:r>
      <w:r w:rsidRPr="002028CF">
        <w:rPr>
          <w:rFonts w:cstheme="minorHAnsi"/>
          <w:b/>
          <w:lang w:val="es-ES"/>
        </w:rPr>
        <w:t>.</w:t>
      </w:r>
    </w:p>
  </w:footnote>
  <w:footnote w:id="24">
    <w:p w14:paraId="78CDE709" w14:textId="64212FBD" w:rsidR="002028CF" w:rsidRPr="002028CF" w:rsidRDefault="002028CF" w:rsidP="00DC2C10">
      <w:pPr>
        <w:pStyle w:val="Textodenotaderodap"/>
        <w:rPr>
          <w:rFonts w:cstheme="minorHAnsi"/>
          <w:lang w:val="es-ES"/>
        </w:rPr>
      </w:pPr>
      <w:r w:rsidRPr="00DC2C10">
        <w:rPr>
          <w:rStyle w:val="Refdenotaderodap"/>
          <w:rFonts w:cstheme="minorHAnsi"/>
        </w:rPr>
        <w:footnoteRef/>
      </w:r>
      <w:r w:rsidRPr="002028CF">
        <w:rPr>
          <w:rFonts w:cstheme="minorHAnsi"/>
          <w:lang w:val="es-ES"/>
        </w:rPr>
        <w:t xml:space="preserve"> </w:t>
      </w:r>
      <w:r w:rsidRPr="002028CF">
        <w:rPr>
          <w:rFonts w:cstheme="minorHAnsi"/>
          <w:lang w:val="es-ES"/>
        </w:rPr>
        <w:tab/>
        <w:t xml:space="preserve">STRECK, Lenio Luiz – </w:t>
      </w:r>
      <w:r w:rsidRPr="002028CF">
        <w:rPr>
          <w:rFonts w:cstheme="minorHAnsi"/>
          <w:b/>
          <w:i/>
          <w:lang w:val="es-ES"/>
        </w:rPr>
        <w:t>Op. Cit</w:t>
      </w:r>
      <w:r w:rsidRPr="002028CF">
        <w:rPr>
          <w:rFonts w:cstheme="minorHAnsi"/>
          <w:lang w:val="es-ES"/>
        </w:rPr>
        <w:t>. p. 17.</w:t>
      </w:r>
    </w:p>
  </w:footnote>
  <w:footnote w:id="25">
    <w:p w14:paraId="11431240" w14:textId="45C7574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 xml:space="preserve">Controlo </w:t>
      </w:r>
      <w:r>
        <w:rPr>
          <w:rFonts w:cstheme="minorHAnsi"/>
          <w:b/>
        </w:rPr>
        <w:t>d</w:t>
      </w:r>
      <w:r w:rsidRPr="00DC2C10">
        <w:rPr>
          <w:rFonts w:cstheme="minorHAnsi"/>
          <w:b/>
        </w:rPr>
        <w:t>e Constitucionalidade: Teoria e Prática</w:t>
      </w:r>
      <w:r>
        <w:rPr>
          <w:rFonts w:cstheme="minorHAnsi"/>
        </w:rPr>
        <w:t>.</w:t>
      </w:r>
      <w:r w:rsidRPr="00DC2C10">
        <w:rPr>
          <w:rFonts w:cstheme="minorHAnsi"/>
        </w:rPr>
        <w:t xml:space="preserve"> p. 60.</w:t>
      </w:r>
    </w:p>
  </w:footnote>
  <w:footnote w:id="26">
    <w:p w14:paraId="44A89CF9" w14:textId="6C7D4CE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SOUZA NETO, Cláudio Pereira; SARMENTO, </w:t>
      </w:r>
      <w:r w:rsidRPr="006014B5">
        <w:rPr>
          <w:rFonts w:cstheme="minorHAnsi"/>
        </w:rPr>
        <w:t>Daniel</w:t>
      </w:r>
      <w:r w:rsidRPr="00DC2C10">
        <w:rPr>
          <w:rFonts w:cstheme="minorHAnsi"/>
          <w:b/>
        </w:rPr>
        <w:t xml:space="preserve"> – Direito Constitucional: Teoria, história e métodos e trabalho</w:t>
      </w:r>
      <w:r>
        <w:rPr>
          <w:rFonts w:cstheme="minorHAnsi"/>
        </w:rPr>
        <w:t>.</w:t>
      </w:r>
      <w:r w:rsidRPr="00DC2C10">
        <w:rPr>
          <w:rFonts w:cstheme="minorHAnsi"/>
        </w:rPr>
        <w:t xml:space="preserve"> p. 76.</w:t>
      </w:r>
    </w:p>
  </w:footnote>
  <w:footnote w:id="27">
    <w:p w14:paraId="030CA090" w14:textId="6CB83FE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Luiz – </w:t>
      </w:r>
      <w:r w:rsidRPr="00DC2C10">
        <w:rPr>
          <w:rFonts w:cstheme="minorHAnsi"/>
          <w:b/>
        </w:rPr>
        <w:t>Jurisdição Constitucional</w:t>
      </w:r>
      <w:r>
        <w:rPr>
          <w:rFonts w:cstheme="minorHAnsi"/>
        </w:rPr>
        <w:t>.</w:t>
      </w:r>
      <w:r w:rsidRPr="00DC2C10">
        <w:rPr>
          <w:rFonts w:cstheme="minorHAnsi"/>
        </w:rPr>
        <w:t xml:space="preserve"> p. 20.</w:t>
      </w:r>
    </w:p>
  </w:footnote>
  <w:footnote w:id="28">
    <w:p w14:paraId="31E0D2DE" w14:textId="4AC516D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SOUZA NETO, Cláudio Pereira; SARMENTO, </w:t>
      </w:r>
      <w:r w:rsidRPr="006014B5">
        <w:rPr>
          <w:rFonts w:cstheme="minorHAnsi"/>
        </w:rPr>
        <w:t>Daniel</w:t>
      </w:r>
      <w:r w:rsidRPr="00DC2C10">
        <w:rPr>
          <w:rFonts w:cstheme="minorHAnsi"/>
          <w:b/>
        </w:rPr>
        <w:t xml:space="preserve"> – Direito Constitucional: Teoria, história e métodos e trabalho</w:t>
      </w:r>
      <w:r>
        <w:rPr>
          <w:rFonts w:cstheme="minorHAnsi"/>
        </w:rPr>
        <w:t>.</w:t>
      </w:r>
      <w:r w:rsidRPr="00DC2C10">
        <w:rPr>
          <w:rFonts w:cstheme="minorHAnsi"/>
        </w:rPr>
        <w:t xml:space="preserve"> p. 75.</w:t>
      </w:r>
    </w:p>
  </w:footnote>
  <w:footnote w:id="29">
    <w:p w14:paraId="5AD13F7A" w14:textId="2857E27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Curso de Direito Constitucional</w:t>
      </w:r>
      <w:r>
        <w:rPr>
          <w:rFonts w:cstheme="minorHAnsi"/>
        </w:rPr>
        <w:t>.</w:t>
      </w:r>
      <w:r w:rsidRPr="00DC2C10">
        <w:rPr>
          <w:rFonts w:cstheme="minorHAnsi"/>
        </w:rPr>
        <w:t xml:space="preserve"> p. 97.</w:t>
      </w:r>
    </w:p>
  </w:footnote>
  <w:footnote w:id="30">
    <w:p w14:paraId="095ADFC0" w14:textId="255ABDC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BARROSO, Luís Roberto – </w:t>
      </w:r>
      <w:r w:rsidRPr="00DC2C10">
        <w:rPr>
          <w:rFonts w:cstheme="minorHAnsi"/>
          <w:b/>
        </w:rPr>
        <w:t>Curso de Direito Constitucional: Os Conceitos Fundamentais e a Construção do Novo Modelo.</w:t>
      </w:r>
      <w:r w:rsidRPr="00DC2C10">
        <w:rPr>
          <w:rFonts w:cstheme="minorHAnsi"/>
        </w:rPr>
        <w:t xml:space="preserve"> p.</w:t>
      </w:r>
      <w:r>
        <w:rPr>
          <w:rFonts w:cstheme="minorHAnsi"/>
        </w:rPr>
        <w:t xml:space="preserve"> </w:t>
      </w:r>
      <w:r w:rsidRPr="00DC2C10">
        <w:rPr>
          <w:rFonts w:cstheme="minorHAnsi"/>
        </w:rPr>
        <w:t>109</w:t>
      </w:r>
      <w:r>
        <w:rPr>
          <w:rFonts w:cstheme="minorHAnsi"/>
        </w:rPr>
        <w:t>.</w:t>
      </w:r>
    </w:p>
  </w:footnote>
  <w:footnote w:id="31">
    <w:p w14:paraId="751C28BE" w14:textId="0834E41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NEVES, Sabrina Queiroz das </w:t>
      </w:r>
      <w:r>
        <w:rPr>
          <w:rFonts w:cstheme="minorHAnsi"/>
        </w:rPr>
        <w:t>–</w:t>
      </w:r>
      <w:r w:rsidRPr="00DC2C10">
        <w:rPr>
          <w:rFonts w:cstheme="minorHAnsi"/>
        </w:rPr>
        <w:t xml:space="preserve"> </w:t>
      </w:r>
      <w:r w:rsidRPr="00DC2C10">
        <w:rPr>
          <w:rFonts w:cstheme="minorHAnsi"/>
          <w:b/>
        </w:rPr>
        <w:t>O instituto da repercussão geral e a abstrativização do controle difuso de constitucionalidade realizado no âmbito do recurso extraordinário</w:t>
      </w:r>
      <w:r w:rsidRPr="00DC2C10">
        <w:rPr>
          <w:rFonts w:cstheme="minorHAnsi"/>
        </w:rPr>
        <w:t>. 67 f.</w:t>
      </w:r>
    </w:p>
  </w:footnote>
  <w:footnote w:id="32">
    <w:p w14:paraId="04B1EB85" w14:textId="78ACE35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KELSEN, Hans – </w:t>
      </w:r>
      <w:r w:rsidRPr="00DC2C10">
        <w:rPr>
          <w:rFonts w:cstheme="minorHAnsi"/>
          <w:b/>
        </w:rPr>
        <w:t>Teoria Pura do Direito</w:t>
      </w:r>
      <w:r>
        <w:rPr>
          <w:rFonts w:cstheme="minorHAnsi"/>
        </w:rPr>
        <w:t>.</w:t>
      </w:r>
      <w:r w:rsidRPr="00DC2C10">
        <w:rPr>
          <w:rFonts w:cstheme="minorHAnsi"/>
        </w:rPr>
        <w:t xml:space="preserve"> p. 217.</w:t>
      </w:r>
    </w:p>
  </w:footnote>
  <w:footnote w:id="33">
    <w:p w14:paraId="16EC951A" w14:textId="46B4DD0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AMARAL, Fernando </w:t>
      </w:r>
      <w:r>
        <w:rPr>
          <w:rFonts w:cstheme="minorHAnsi"/>
        </w:rPr>
        <w:t>–</w:t>
      </w:r>
      <w:r w:rsidRPr="00DC2C10">
        <w:rPr>
          <w:rFonts w:cstheme="minorHAnsi"/>
        </w:rPr>
        <w:t xml:space="preserve"> </w:t>
      </w:r>
      <w:r w:rsidRPr="00DC2C10">
        <w:rPr>
          <w:rFonts w:cstheme="minorHAnsi"/>
          <w:b/>
        </w:rPr>
        <w:t>Fundamentos do controle de constitucionalidade. Síntese Teórica</w:t>
      </w:r>
      <w:r w:rsidRPr="00DC2C10">
        <w:rPr>
          <w:rFonts w:cstheme="minorHAnsi"/>
        </w:rPr>
        <w:t xml:space="preserve"> [Em linha].</w:t>
      </w:r>
    </w:p>
  </w:footnote>
  <w:footnote w:id="34">
    <w:p w14:paraId="519600FF" w14:textId="3CE3B68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MORAES, Alexandre de – </w:t>
      </w:r>
      <w:r w:rsidRPr="00DC2C10">
        <w:rPr>
          <w:rFonts w:cstheme="minorHAnsi"/>
          <w:b/>
        </w:rPr>
        <w:t>Direito Constitucional</w:t>
      </w:r>
      <w:r>
        <w:rPr>
          <w:rFonts w:cstheme="minorHAnsi"/>
        </w:rPr>
        <w:t>.</w:t>
      </w:r>
      <w:r w:rsidRPr="00DC2C10">
        <w:rPr>
          <w:rFonts w:cstheme="minorHAnsi"/>
        </w:rPr>
        <w:t xml:space="preserve"> p. 739.</w:t>
      </w:r>
    </w:p>
  </w:footnote>
  <w:footnote w:id="35">
    <w:p w14:paraId="1081303E" w14:textId="7D8C75B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GOUVEIA, Jorge Bacelar – </w:t>
      </w:r>
      <w:r w:rsidRPr="00DC2C10">
        <w:rPr>
          <w:rFonts w:cstheme="minorHAnsi"/>
          <w:b/>
        </w:rPr>
        <w:t>Manual de direito constitucional: introdução, parte geral, parte especial – 2v</w:t>
      </w:r>
      <w:r w:rsidRPr="00DC2C10">
        <w:rPr>
          <w:rFonts w:cstheme="minorHAnsi"/>
        </w:rPr>
        <w:t>. p. 1233.</w:t>
      </w:r>
    </w:p>
  </w:footnote>
  <w:footnote w:id="36">
    <w:p w14:paraId="4C5897FE" w14:textId="199F8D6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33.</w:t>
      </w:r>
    </w:p>
  </w:footnote>
  <w:footnote w:id="37">
    <w:p w14:paraId="47206288" w14:textId="2A06E0C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Op. Cit</w:t>
      </w:r>
      <w:r>
        <w:rPr>
          <w:rFonts w:cstheme="minorHAnsi"/>
          <w:b/>
        </w:rPr>
        <w:t>.</w:t>
      </w:r>
      <w:r w:rsidRPr="00DC2C10">
        <w:rPr>
          <w:rFonts w:cstheme="minorHAnsi"/>
        </w:rPr>
        <w:t xml:space="preserve"> p. 35.</w:t>
      </w:r>
    </w:p>
  </w:footnote>
  <w:footnote w:id="38">
    <w:p w14:paraId="3CA9C408" w14:textId="5872F84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Style w:val="normaltextrun"/>
          <w:rFonts w:cstheme="minorHAnsi"/>
        </w:rPr>
        <w:t xml:space="preserve">MENDES, Gilmar Ferreira; BRANCO, Paulo Gustavo </w:t>
      </w:r>
      <w:r w:rsidRPr="00DC2C10">
        <w:rPr>
          <w:rStyle w:val="spellingerror"/>
          <w:rFonts w:cstheme="minorHAnsi"/>
        </w:rPr>
        <w:t>Gonet</w:t>
      </w:r>
      <w:r w:rsidRPr="00DC2C10">
        <w:rPr>
          <w:rStyle w:val="normaltextrun"/>
          <w:rFonts w:cstheme="minorHAnsi"/>
        </w:rPr>
        <w:t xml:space="preserve"> – </w:t>
      </w:r>
      <w:r w:rsidRPr="00DC2C10">
        <w:rPr>
          <w:rStyle w:val="normaltextrun"/>
          <w:rFonts w:cstheme="minorHAnsi"/>
          <w:b/>
          <w:bCs/>
        </w:rPr>
        <w:t>Curso de direito constitucional</w:t>
      </w:r>
      <w:r w:rsidRPr="00DC2C10">
        <w:rPr>
          <w:rStyle w:val="normaltextrun"/>
          <w:rFonts w:cstheme="minorHAnsi"/>
        </w:rPr>
        <w:t>. p.</w:t>
      </w:r>
      <w:r>
        <w:rPr>
          <w:rStyle w:val="normaltextrun"/>
          <w:rFonts w:cstheme="minorHAnsi"/>
        </w:rPr>
        <w:t xml:space="preserve"> </w:t>
      </w:r>
      <w:r w:rsidRPr="00DC2C10">
        <w:rPr>
          <w:rStyle w:val="normaltextrun"/>
          <w:rFonts w:cstheme="minorHAnsi"/>
        </w:rPr>
        <w:t>1078</w:t>
      </w:r>
      <w:r>
        <w:rPr>
          <w:rStyle w:val="normaltextrun"/>
          <w:rFonts w:cstheme="minorHAnsi"/>
        </w:rPr>
        <w:t>.</w:t>
      </w:r>
    </w:p>
  </w:footnote>
  <w:footnote w:id="39">
    <w:p w14:paraId="545FC54B" w14:textId="1F9488E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MORAES, Alexandre de – </w:t>
      </w:r>
      <w:r w:rsidRPr="00DC2C10">
        <w:rPr>
          <w:rFonts w:cstheme="minorHAnsi"/>
          <w:b/>
        </w:rPr>
        <w:t>Direito Constitucional</w:t>
      </w:r>
      <w:r>
        <w:rPr>
          <w:rFonts w:cstheme="minorHAnsi"/>
        </w:rPr>
        <w:t>.</w:t>
      </w:r>
      <w:r w:rsidRPr="00DC2C10">
        <w:rPr>
          <w:rFonts w:cstheme="minorHAnsi"/>
        </w:rPr>
        <w:t xml:space="preserve"> p. 741.</w:t>
      </w:r>
    </w:p>
  </w:footnote>
  <w:footnote w:id="40">
    <w:p w14:paraId="037348F6" w14:textId="4A61C2B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AMARAL, Fernando </w:t>
      </w:r>
      <w:r>
        <w:rPr>
          <w:rFonts w:cstheme="minorHAnsi"/>
        </w:rPr>
        <w:t>–</w:t>
      </w:r>
      <w:r w:rsidRPr="00DC2C10">
        <w:rPr>
          <w:rFonts w:cstheme="minorHAnsi"/>
        </w:rPr>
        <w:t xml:space="preserve"> </w:t>
      </w:r>
      <w:r w:rsidRPr="00DC2C10">
        <w:rPr>
          <w:rFonts w:cstheme="minorHAnsi"/>
          <w:b/>
        </w:rPr>
        <w:t>Fundamentos do controle de constitucionalidade. Síntese teórica</w:t>
      </w:r>
      <w:r w:rsidRPr="00DC2C10">
        <w:rPr>
          <w:rFonts w:cstheme="minorHAnsi"/>
        </w:rPr>
        <w:t xml:space="preserve"> [Em linha].</w:t>
      </w:r>
    </w:p>
  </w:footnote>
  <w:footnote w:id="41">
    <w:p w14:paraId="0EA0BE9B" w14:textId="55A39AE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MORAES, Alexandre de – </w:t>
      </w:r>
      <w:r w:rsidRPr="00DC2C10">
        <w:rPr>
          <w:rFonts w:cstheme="minorHAnsi"/>
          <w:b/>
        </w:rPr>
        <w:t>Direito Constitucional</w:t>
      </w:r>
      <w:r>
        <w:rPr>
          <w:rFonts w:cstheme="minorHAnsi"/>
          <w:b/>
        </w:rPr>
        <w:t>.</w:t>
      </w:r>
      <w:r w:rsidRPr="00DC2C10">
        <w:rPr>
          <w:rFonts w:cstheme="minorHAnsi"/>
        </w:rPr>
        <w:t xml:space="preserve"> p. 739.</w:t>
      </w:r>
    </w:p>
  </w:footnote>
  <w:footnote w:id="42">
    <w:p w14:paraId="12BB31E0" w14:textId="426451B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35.</w:t>
      </w:r>
    </w:p>
  </w:footnote>
  <w:footnote w:id="43">
    <w:p w14:paraId="78EDB96C" w14:textId="172A73F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VAZ, Manuel Afonso </w:t>
      </w:r>
      <w:r w:rsidRPr="009C6F2E">
        <w:rPr>
          <w:rFonts w:cstheme="minorHAnsi"/>
          <w:i/>
        </w:rPr>
        <w:t>et al.</w:t>
      </w:r>
      <w:r w:rsidRPr="00DC2C10">
        <w:rPr>
          <w:rFonts w:cstheme="minorHAnsi"/>
        </w:rPr>
        <w:t xml:space="preserve"> – </w:t>
      </w:r>
      <w:r w:rsidRPr="00DC2C10">
        <w:rPr>
          <w:rFonts w:cstheme="minorHAnsi"/>
          <w:b/>
        </w:rPr>
        <w:t>Direito Constitucional: o sistema constitucional português</w:t>
      </w:r>
      <w:r>
        <w:rPr>
          <w:rFonts w:cstheme="minorHAnsi"/>
        </w:rPr>
        <w:t>.</w:t>
      </w:r>
      <w:r w:rsidRPr="00DC2C10">
        <w:rPr>
          <w:rFonts w:cstheme="minorHAnsi"/>
        </w:rPr>
        <w:t xml:space="preserve"> p. 149.</w:t>
      </w:r>
    </w:p>
  </w:footnote>
  <w:footnote w:id="44">
    <w:p w14:paraId="1360EEC7" w14:textId="192F397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Luiz – </w:t>
      </w:r>
      <w:r w:rsidRPr="00DC2C10">
        <w:rPr>
          <w:rFonts w:cstheme="minorHAnsi"/>
          <w:b/>
        </w:rPr>
        <w:t>Jurisdição Constitucional</w:t>
      </w:r>
      <w:r>
        <w:rPr>
          <w:rFonts w:cstheme="minorHAnsi"/>
        </w:rPr>
        <w:t>.</w:t>
      </w:r>
      <w:r w:rsidRPr="00DC2C10">
        <w:rPr>
          <w:rFonts w:cstheme="minorHAnsi"/>
        </w:rPr>
        <w:t xml:space="preserve"> p. 1.</w:t>
      </w:r>
    </w:p>
  </w:footnote>
  <w:footnote w:id="45">
    <w:p w14:paraId="5FB65E46" w14:textId="460B7275" w:rsidR="002028CF" w:rsidRPr="00DC2C10" w:rsidRDefault="002028CF" w:rsidP="00DC2C10">
      <w:pPr>
        <w:pStyle w:val="Textodenotaderodap"/>
        <w:rPr>
          <w:rFonts w:cstheme="minorHAnsi"/>
        </w:rPr>
      </w:pPr>
      <w:r w:rsidRPr="00DC2C10">
        <w:rPr>
          <w:rStyle w:val="Refdenotaderodap"/>
          <w:rFonts w:cstheme="minorHAnsi"/>
        </w:rPr>
        <w:footnoteRef/>
      </w:r>
      <w:r>
        <w:rPr>
          <w:rFonts w:cstheme="minorHAnsi"/>
        </w:rPr>
        <w:t xml:space="preserve"> </w:t>
      </w:r>
      <w:r>
        <w:rPr>
          <w:rFonts w:cstheme="minorHAnsi"/>
        </w:rPr>
        <w:tab/>
      </w:r>
      <w:r w:rsidRPr="00DC2C10">
        <w:rPr>
          <w:rFonts w:cstheme="minorHAnsi"/>
        </w:rPr>
        <w:t xml:space="preserve">SOUZA NETO, Cláudio Pereira; SARMENTO, </w:t>
      </w:r>
      <w:r w:rsidRPr="004B59DB">
        <w:rPr>
          <w:rFonts w:cstheme="minorHAnsi"/>
        </w:rPr>
        <w:t>Daniel</w:t>
      </w:r>
      <w:r w:rsidRPr="00DC2C10">
        <w:rPr>
          <w:rFonts w:cstheme="minorHAnsi"/>
          <w:b/>
        </w:rPr>
        <w:t xml:space="preserve"> – Direito Constitucional: Teoria, história e métodos e trabalho</w:t>
      </w:r>
      <w:r>
        <w:rPr>
          <w:rFonts w:cstheme="minorHAnsi"/>
        </w:rPr>
        <w:t>.</w:t>
      </w:r>
      <w:r w:rsidRPr="00DC2C10">
        <w:rPr>
          <w:rFonts w:cstheme="minorHAnsi"/>
        </w:rPr>
        <w:t xml:space="preserve"> p. 74.</w:t>
      </w:r>
    </w:p>
  </w:footnote>
  <w:footnote w:id="46">
    <w:p w14:paraId="1FAF62B9" w14:textId="2EE6A4A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Op. Cit</w:t>
      </w:r>
      <w:r w:rsidRPr="004B59DB">
        <w:rPr>
          <w:rFonts w:cstheme="minorHAnsi"/>
          <w:b/>
        </w:rPr>
        <w:t>.</w:t>
      </w:r>
      <w:r w:rsidRPr="00DC2C10">
        <w:rPr>
          <w:rFonts w:cstheme="minorHAnsi"/>
        </w:rPr>
        <w:t xml:space="preserve"> p. 75.</w:t>
      </w:r>
    </w:p>
  </w:footnote>
  <w:footnote w:id="47">
    <w:p w14:paraId="35032A3E" w14:textId="0E61F4B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48">
    <w:p w14:paraId="02738724" w14:textId="6AA07F8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49">
    <w:p w14:paraId="782FDC96" w14:textId="260F19A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SOUZA NETO, Cláudio Pereira; SARMENTO, </w:t>
      </w:r>
      <w:r w:rsidRPr="004B59DB">
        <w:rPr>
          <w:rFonts w:cstheme="minorHAnsi"/>
        </w:rPr>
        <w:t>Daniel</w:t>
      </w:r>
      <w:r w:rsidRPr="00DC2C10">
        <w:rPr>
          <w:rFonts w:cstheme="minorHAnsi"/>
          <w:b/>
        </w:rPr>
        <w:t xml:space="preserve"> – Direito Constitucional: Teoria, história e métodos e trabalho</w:t>
      </w:r>
      <w:r>
        <w:rPr>
          <w:rFonts w:cstheme="minorHAnsi"/>
        </w:rPr>
        <w:t>.</w:t>
      </w:r>
      <w:r w:rsidRPr="00DC2C10">
        <w:rPr>
          <w:rFonts w:cstheme="minorHAnsi"/>
        </w:rPr>
        <w:t xml:space="preserve"> p. 7</w:t>
      </w:r>
      <w:r>
        <w:rPr>
          <w:rFonts w:cstheme="minorHAnsi"/>
        </w:rPr>
        <w:t>5</w:t>
      </w:r>
      <w:r w:rsidRPr="00DC2C10">
        <w:rPr>
          <w:rFonts w:cstheme="minorHAnsi"/>
        </w:rPr>
        <w:t>.</w:t>
      </w:r>
    </w:p>
  </w:footnote>
  <w:footnote w:id="50">
    <w:p w14:paraId="7E697F25" w14:textId="6E65A4A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51">
    <w:p w14:paraId="54801A34" w14:textId="129FBC4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b/>
        </w:rPr>
        <w:t>.</w:t>
      </w:r>
      <w:r w:rsidRPr="00DC2C10">
        <w:rPr>
          <w:rFonts w:cstheme="minorHAnsi"/>
        </w:rPr>
        <w:t xml:space="preserve"> p. 67.</w:t>
      </w:r>
    </w:p>
  </w:footnote>
  <w:footnote w:id="52">
    <w:p w14:paraId="6BBD033C" w14:textId="24E0A2C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53">
    <w:p w14:paraId="6E331811" w14:textId="2628226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b/>
        </w:rPr>
        <w:t>.</w:t>
      </w:r>
      <w:r w:rsidRPr="00DC2C10">
        <w:rPr>
          <w:rFonts w:cstheme="minorHAnsi"/>
        </w:rPr>
        <w:t xml:space="preserve"> p. 67.</w:t>
      </w:r>
    </w:p>
  </w:footnote>
  <w:footnote w:id="54">
    <w:p w14:paraId="600A68CF" w14:textId="3C233EF4" w:rsidR="002028CF" w:rsidRPr="00DC2C10" w:rsidRDefault="002028CF" w:rsidP="002307B1">
      <w:pPr>
        <w:pStyle w:val="Textodenotaderodap"/>
      </w:pPr>
      <w:r w:rsidRPr="00DC2C10">
        <w:rPr>
          <w:rStyle w:val="Refdenotaderodap"/>
          <w:rFonts w:cstheme="minorHAnsi"/>
        </w:rPr>
        <w:footnoteRef/>
      </w:r>
      <w:r w:rsidRPr="00DC2C10">
        <w:t xml:space="preserve"> </w:t>
      </w:r>
      <w:r>
        <w:tab/>
      </w:r>
      <w:r w:rsidRPr="0031150D">
        <w:rPr>
          <w:rFonts w:cstheme="minorHAnsi"/>
          <w:i/>
        </w:rPr>
        <w:t>Idem</w:t>
      </w:r>
      <w:r>
        <w:rPr>
          <w:rFonts w:cstheme="minorHAnsi"/>
        </w:rPr>
        <w:t xml:space="preserve"> – </w:t>
      </w:r>
      <w:r w:rsidRPr="0031150D">
        <w:rPr>
          <w:rFonts w:cstheme="minorHAnsi"/>
          <w:b/>
          <w:i/>
        </w:rPr>
        <w:t>Ibidem</w:t>
      </w:r>
      <w:r w:rsidRPr="00DC2C10">
        <w:t>.</w:t>
      </w:r>
    </w:p>
  </w:footnote>
  <w:footnote w:id="55">
    <w:p w14:paraId="179269C7" w14:textId="527EB3C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URBANO, Maria Benedita </w:t>
      </w:r>
      <w:r>
        <w:rPr>
          <w:rFonts w:cstheme="minorHAnsi"/>
        </w:rPr>
        <w:t>–</w:t>
      </w:r>
      <w:r w:rsidRPr="00DC2C10">
        <w:rPr>
          <w:rFonts w:cstheme="minorHAnsi"/>
        </w:rPr>
        <w:t xml:space="preserve"> </w:t>
      </w:r>
      <w:r w:rsidRPr="00DC2C10">
        <w:rPr>
          <w:rFonts w:cstheme="minorHAnsi"/>
          <w:b/>
        </w:rPr>
        <w:t>Curso de Justiça Constitucional: evolução histórica e modelos de controlo da constitucionalidade</w:t>
      </w:r>
      <w:r>
        <w:rPr>
          <w:rFonts w:cstheme="minorHAnsi"/>
          <w:b/>
        </w:rPr>
        <w:t>.</w:t>
      </w:r>
      <w:r w:rsidRPr="00DC2C10">
        <w:rPr>
          <w:rFonts w:cstheme="minorHAnsi"/>
        </w:rPr>
        <w:t xml:space="preserve"> p. 58.</w:t>
      </w:r>
    </w:p>
  </w:footnote>
  <w:footnote w:id="56">
    <w:p w14:paraId="1747E4FE" w14:textId="6311D18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57">
    <w:p w14:paraId="367601C9" w14:textId="1F0E806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58">
    <w:p w14:paraId="4AA812A0" w14:textId="1FCE0AD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59">
    <w:p w14:paraId="41A0AD72" w14:textId="4E12AEE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Op. Cit</w:t>
      </w:r>
      <w:r w:rsidRPr="00093BE5">
        <w:rPr>
          <w:rFonts w:cstheme="minorHAnsi"/>
          <w:b/>
        </w:rPr>
        <w:t>.</w:t>
      </w:r>
      <w:r w:rsidRPr="00DC2C10">
        <w:rPr>
          <w:rFonts w:cstheme="minorHAnsi"/>
        </w:rPr>
        <w:t xml:space="preserve"> p. 59.</w:t>
      </w:r>
    </w:p>
  </w:footnote>
  <w:footnote w:id="60">
    <w:p w14:paraId="77F7B466" w14:textId="76E660C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sidRPr="00093BE5">
        <w:rPr>
          <w:rFonts w:cstheme="minorHAnsi"/>
          <w:b/>
        </w:rPr>
        <w:t>.</w:t>
      </w:r>
      <w:r w:rsidRPr="00DC2C10">
        <w:rPr>
          <w:rFonts w:cstheme="minorHAnsi"/>
        </w:rPr>
        <w:t xml:space="preserve"> p. 63.</w:t>
      </w:r>
    </w:p>
  </w:footnote>
  <w:footnote w:id="61">
    <w:p w14:paraId="13D8D961" w14:textId="58F175F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Op. Cit</w:t>
      </w:r>
      <w:r w:rsidRPr="00093BE5">
        <w:rPr>
          <w:rFonts w:cstheme="minorHAnsi"/>
          <w:b/>
        </w:rPr>
        <w:t>.</w:t>
      </w:r>
      <w:r w:rsidRPr="00DC2C10">
        <w:rPr>
          <w:rFonts w:cstheme="minorHAnsi"/>
        </w:rPr>
        <w:t xml:space="preserve"> p. 64.</w:t>
      </w:r>
    </w:p>
  </w:footnote>
  <w:footnote w:id="62">
    <w:p w14:paraId="4BB40A79" w14:textId="25182BA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Op. Cit</w:t>
      </w:r>
      <w:r w:rsidRPr="00093BE5">
        <w:rPr>
          <w:rFonts w:cstheme="minorHAnsi"/>
          <w:b/>
        </w:rPr>
        <w:t>.</w:t>
      </w:r>
      <w:r w:rsidRPr="00DC2C10">
        <w:rPr>
          <w:rFonts w:cstheme="minorHAnsi"/>
        </w:rPr>
        <w:t xml:space="preserve"> p. 63.</w:t>
      </w:r>
    </w:p>
  </w:footnote>
  <w:footnote w:id="63">
    <w:p w14:paraId="216CEF04" w14:textId="13CEAD3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F2ABC">
        <w:rPr>
          <w:rFonts w:cstheme="minorHAnsi"/>
          <w:i/>
        </w:rPr>
        <w:t>Idem</w:t>
      </w:r>
      <w:r>
        <w:rPr>
          <w:rFonts w:cstheme="minorHAnsi"/>
        </w:rPr>
        <w:t xml:space="preserve"> – </w:t>
      </w:r>
      <w:r w:rsidRPr="00DF2ABC">
        <w:rPr>
          <w:rFonts w:cstheme="minorHAnsi"/>
          <w:b/>
          <w:i/>
        </w:rPr>
        <w:t>Ibidem</w:t>
      </w:r>
      <w:r w:rsidRPr="00DC2C10">
        <w:rPr>
          <w:rFonts w:cstheme="minorHAnsi"/>
        </w:rPr>
        <w:t>.</w:t>
      </w:r>
    </w:p>
  </w:footnote>
  <w:footnote w:id="64">
    <w:p w14:paraId="7192169D" w14:textId="48D3B82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Op. Cit</w:t>
      </w:r>
      <w:r w:rsidRPr="00093BE5">
        <w:rPr>
          <w:rFonts w:cstheme="minorHAnsi"/>
          <w:b/>
        </w:rPr>
        <w:t>.</w:t>
      </w:r>
      <w:r w:rsidRPr="00DC2C10">
        <w:rPr>
          <w:rFonts w:cstheme="minorHAnsi"/>
        </w:rPr>
        <w:t xml:space="preserve"> p. 68.</w:t>
      </w:r>
    </w:p>
  </w:footnote>
  <w:footnote w:id="65">
    <w:p w14:paraId="4588A11E" w14:textId="5AD2778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E2D5A">
        <w:rPr>
          <w:rFonts w:cstheme="minorHAnsi"/>
          <w:i/>
        </w:rPr>
        <w:t>Idem</w:t>
      </w:r>
      <w:r>
        <w:rPr>
          <w:rFonts w:cstheme="minorHAnsi"/>
        </w:rPr>
        <w:t xml:space="preserve"> – </w:t>
      </w:r>
      <w:r w:rsidRPr="007E2D5A">
        <w:rPr>
          <w:rFonts w:cstheme="minorHAnsi"/>
          <w:b/>
          <w:i/>
        </w:rPr>
        <w:t>Ibidem</w:t>
      </w:r>
      <w:r w:rsidRPr="00DC2C10">
        <w:rPr>
          <w:rFonts w:cstheme="minorHAnsi"/>
        </w:rPr>
        <w:t>.</w:t>
      </w:r>
    </w:p>
  </w:footnote>
  <w:footnote w:id="66">
    <w:p w14:paraId="2B5CC315" w14:textId="4D398F3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Luiz – </w:t>
      </w:r>
      <w:r w:rsidRPr="00DC2C10">
        <w:rPr>
          <w:rFonts w:cstheme="minorHAnsi"/>
          <w:b/>
        </w:rPr>
        <w:t>Jurisdição Constitucional</w:t>
      </w:r>
      <w:r>
        <w:rPr>
          <w:rFonts w:cstheme="minorHAnsi"/>
        </w:rPr>
        <w:t>.</w:t>
      </w:r>
      <w:r w:rsidRPr="00DC2C10">
        <w:rPr>
          <w:rFonts w:cstheme="minorHAnsi"/>
        </w:rPr>
        <w:t xml:space="preserve"> p. 48.</w:t>
      </w:r>
    </w:p>
  </w:footnote>
  <w:footnote w:id="67">
    <w:p w14:paraId="463DB322" w14:textId="2C554F5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71.</w:t>
      </w:r>
    </w:p>
  </w:footnote>
  <w:footnote w:id="68">
    <w:p w14:paraId="5BD63193" w14:textId="2DC2A3C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CORREIA, Fernando Alves – </w:t>
      </w:r>
      <w:r w:rsidRPr="007D4CFB">
        <w:rPr>
          <w:rFonts w:cstheme="minorHAnsi"/>
          <w:b/>
        </w:rPr>
        <w:t>Justiça Constitucional</w:t>
      </w:r>
      <w:r>
        <w:rPr>
          <w:rFonts w:cstheme="minorHAnsi"/>
        </w:rPr>
        <w:t>.</w:t>
      </w:r>
      <w:r w:rsidRPr="00DC2C10">
        <w:rPr>
          <w:rFonts w:cstheme="minorHAnsi"/>
        </w:rPr>
        <w:t xml:space="preserve"> p. 116.</w:t>
      </w:r>
    </w:p>
  </w:footnote>
  <w:footnote w:id="69">
    <w:p w14:paraId="69AF449E" w14:textId="4EDEF05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6A7E09">
        <w:rPr>
          <w:rFonts w:cstheme="minorHAnsi"/>
          <w:b/>
          <w:i/>
        </w:rPr>
        <w:t>Op. Cit</w:t>
      </w:r>
      <w:r>
        <w:rPr>
          <w:rFonts w:cstheme="minorHAnsi"/>
          <w:b/>
        </w:rPr>
        <w:t>.</w:t>
      </w:r>
      <w:r w:rsidRPr="00DC2C10">
        <w:rPr>
          <w:rFonts w:cstheme="minorHAnsi"/>
        </w:rPr>
        <w:t xml:space="preserve"> p. 71.</w:t>
      </w:r>
    </w:p>
  </w:footnote>
  <w:footnote w:id="70">
    <w:p w14:paraId="03E844D5" w14:textId="3ABCA01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70.</w:t>
      </w:r>
    </w:p>
  </w:footnote>
  <w:footnote w:id="71">
    <w:p w14:paraId="00A55448" w14:textId="3593476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31150D">
        <w:rPr>
          <w:rFonts w:cstheme="minorHAnsi"/>
          <w:i/>
        </w:rPr>
        <w:t>Idem</w:t>
      </w:r>
      <w:r>
        <w:rPr>
          <w:rFonts w:cstheme="minorHAnsi"/>
        </w:rPr>
        <w:t xml:space="preserve"> – </w:t>
      </w:r>
      <w:r w:rsidRPr="0031150D">
        <w:rPr>
          <w:rFonts w:cstheme="minorHAnsi"/>
          <w:b/>
          <w:i/>
        </w:rPr>
        <w:t>Ibidem</w:t>
      </w:r>
      <w:r w:rsidRPr="00DC2C10">
        <w:rPr>
          <w:rFonts w:cstheme="minorHAnsi"/>
        </w:rPr>
        <w:t>.</w:t>
      </w:r>
    </w:p>
  </w:footnote>
  <w:footnote w:id="72">
    <w:p w14:paraId="619F0AC6" w14:textId="7502BD2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CORREIA, Fernando Alves –</w:t>
      </w:r>
      <w:r>
        <w:rPr>
          <w:rFonts w:cstheme="minorHAnsi"/>
        </w:rPr>
        <w:t xml:space="preserve"> </w:t>
      </w:r>
      <w:r w:rsidRPr="007D4CFB">
        <w:rPr>
          <w:rFonts w:cstheme="minorHAnsi"/>
          <w:b/>
        </w:rPr>
        <w:t>Justiça Constitucional</w:t>
      </w:r>
      <w:r>
        <w:rPr>
          <w:rFonts w:cstheme="minorHAnsi"/>
        </w:rPr>
        <w:t>.</w:t>
      </w:r>
      <w:r w:rsidRPr="00DC2C10">
        <w:rPr>
          <w:rFonts w:cstheme="minorHAnsi"/>
        </w:rPr>
        <w:t xml:space="preserve"> p. 116.</w:t>
      </w:r>
    </w:p>
  </w:footnote>
  <w:footnote w:id="73">
    <w:p w14:paraId="2D6D25C0" w14:textId="3048162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74">
    <w:p w14:paraId="36A35B06" w14:textId="54874CC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75">
    <w:p w14:paraId="39B3B47A" w14:textId="0E105F8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6A7E09">
        <w:rPr>
          <w:rFonts w:cstheme="minorHAnsi"/>
          <w:b/>
          <w:i/>
        </w:rPr>
        <w:t>Op. Cit</w:t>
      </w:r>
      <w:r>
        <w:rPr>
          <w:rFonts w:cstheme="minorHAnsi"/>
        </w:rPr>
        <w:t xml:space="preserve">. </w:t>
      </w:r>
      <w:r w:rsidRPr="00DC2C10">
        <w:rPr>
          <w:rFonts w:cstheme="minorHAnsi"/>
        </w:rPr>
        <w:t>p. 72.</w:t>
      </w:r>
    </w:p>
  </w:footnote>
  <w:footnote w:id="76">
    <w:p w14:paraId="0301EA7C" w14:textId="32301FE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77">
    <w:p w14:paraId="0467FCDC" w14:textId="76DB1E5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URBANO, Maria Benedita </w:t>
      </w:r>
      <w:r>
        <w:rPr>
          <w:rFonts w:cstheme="minorHAnsi"/>
        </w:rPr>
        <w:t>–</w:t>
      </w:r>
      <w:r w:rsidRPr="00DC2C10">
        <w:rPr>
          <w:rFonts w:cstheme="minorHAnsi"/>
        </w:rPr>
        <w:t xml:space="preserve"> </w:t>
      </w:r>
      <w:r w:rsidRPr="007D4CFB">
        <w:rPr>
          <w:rFonts w:cstheme="minorHAnsi"/>
          <w:b/>
        </w:rPr>
        <w:t>Curso de Justiça Constitucional: evolução histórica e modelos de controlo da constitucionalidade</w:t>
      </w:r>
      <w:r>
        <w:rPr>
          <w:rFonts w:cstheme="minorHAnsi"/>
        </w:rPr>
        <w:t>.</w:t>
      </w:r>
      <w:r w:rsidRPr="00DC2C10">
        <w:rPr>
          <w:rFonts w:cstheme="minorHAnsi"/>
        </w:rPr>
        <w:t xml:space="preserve"> p. 87.</w:t>
      </w:r>
    </w:p>
  </w:footnote>
  <w:footnote w:id="78">
    <w:p w14:paraId="0E401943" w14:textId="097FDDA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b/>
        </w:rPr>
        <w:t>.</w:t>
      </w:r>
      <w:r w:rsidRPr="00DC2C10">
        <w:rPr>
          <w:rFonts w:cstheme="minorHAnsi"/>
        </w:rPr>
        <w:t xml:space="preserve"> p. 72.</w:t>
      </w:r>
    </w:p>
  </w:footnote>
  <w:footnote w:id="79">
    <w:p w14:paraId="042ABA88" w14:textId="45C877E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URBANO, Maria Benedita </w:t>
      </w:r>
      <w:r>
        <w:rPr>
          <w:rFonts w:cstheme="minorHAnsi"/>
        </w:rPr>
        <w:t>–</w:t>
      </w:r>
      <w:r w:rsidRPr="00DC2C10">
        <w:rPr>
          <w:rFonts w:cstheme="minorHAnsi"/>
        </w:rPr>
        <w:t xml:space="preserve"> </w:t>
      </w:r>
      <w:r w:rsidRPr="0031150D">
        <w:rPr>
          <w:rFonts w:cstheme="minorHAnsi"/>
          <w:b/>
          <w:i/>
        </w:rPr>
        <w:t>Op. Cit</w:t>
      </w:r>
      <w:r>
        <w:rPr>
          <w:rFonts w:cstheme="minorHAnsi"/>
          <w:b/>
        </w:rPr>
        <w:t>.</w:t>
      </w:r>
      <w:r w:rsidRPr="00DC2C10">
        <w:rPr>
          <w:rFonts w:cstheme="minorHAnsi"/>
        </w:rPr>
        <w:t xml:space="preserve"> p. 87.</w:t>
      </w:r>
    </w:p>
  </w:footnote>
  <w:footnote w:id="80">
    <w:p w14:paraId="4A1F0C21" w14:textId="407A7AF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81">
    <w:p w14:paraId="242129B4" w14:textId="668A4C2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82">
    <w:p w14:paraId="61834682" w14:textId="2B755AA3" w:rsidR="002028CF" w:rsidRPr="00DC2C10" w:rsidRDefault="002028CF" w:rsidP="00457828">
      <w:pPr>
        <w:pStyle w:val="Textodenotaderodap"/>
      </w:pPr>
      <w:r w:rsidRPr="00DC2C10">
        <w:rPr>
          <w:rStyle w:val="Refdenotaderodap"/>
          <w:rFonts w:cstheme="minorHAnsi"/>
        </w:rPr>
        <w:footnoteRef/>
      </w:r>
      <w:r w:rsidRPr="00DC2C10">
        <w:t xml:space="preserve"> </w:t>
      </w:r>
      <w:r>
        <w:tab/>
      </w:r>
      <w:r w:rsidRPr="0031150D">
        <w:rPr>
          <w:i/>
        </w:rPr>
        <w:t>Idem</w:t>
      </w:r>
      <w:r>
        <w:t xml:space="preserve"> – </w:t>
      </w:r>
      <w:r w:rsidRPr="0031150D">
        <w:rPr>
          <w:b/>
          <w:i/>
        </w:rPr>
        <w:t>Op. Cit</w:t>
      </w:r>
      <w:r>
        <w:t>.</w:t>
      </w:r>
      <w:r w:rsidRPr="00DC2C10">
        <w:t xml:space="preserve"> p. 73.</w:t>
      </w:r>
    </w:p>
  </w:footnote>
  <w:footnote w:id="83">
    <w:p w14:paraId="327B56AD" w14:textId="45C4EA1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URBANO, Maria Benedita </w:t>
      </w:r>
      <w:r>
        <w:rPr>
          <w:rFonts w:cstheme="minorHAnsi"/>
        </w:rPr>
        <w:t>–</w:t>
      </w:r>
      <w:r w:rsidRPr="00DC2C10">
        <w:rPr>
          <w:rFonts w:cstheme="minorHAnsi"/>
        </w:rPr>
        <w:t xml:space="preserve"> </w:t>
      </w:r>
      <w:r w:rsidRPr="007D4CFB">
        <w:rPr>
          <w:rFonts w:cstheme="minorHAnsi"/>
          <w:b/>
        </w:rPr>
        <w:t>Curso de Justiça Constitucional: evolução histórica e modelos de controlo da constitucionalidade</w:t>
      </w:r>
      <w:r>
        <w:rPr>
          <w:rFonts w:cstheme="minorHAnsi"/>
          <w:b/>
        </w:rPr>
        <w:t>.</w:t>
      </w:r>
      <w:r w:rsidRPr="00DC2C10">
        <w:rPr>
          <w:rFonts w:cstheme="minorHAnsi"/>
        </w:rPr>
        <w:t xml:space="preserve"> p. 74.</w:t>
      </w:r>
    </w:p>
  </w:footnote>
  <w:footnote w:id="84">
    <w:p w14:paraId="2A82223E" w14:textId="4D386DD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sidRPr="00DC2C10">
        <w:rPr>
          <w:rFonts w:cstheme="minorHAnsi"/>
        </w:rPr>
        <w:t xml:space="preserve"> –</w:t>
      </w:r>
      <w:r>
        <w:rPr>
          <w:rFonts w:cstheme="minorHAnsi"/>
        </w:rPr>
        <w:t xml:space="preserve"> </w:t>
      </w:r>
      <w:r w:rsidRPr="00C058FB">
        <w:rPr>
          <w:rFonts w:cstheme="minorHAnsi"/>
          <w:b/>
          <w:i/>
        </w:rPr>
        <w:t>Op. Cit</w:t>
      </w:r>
      <w:r>
        <w:rPr>
          <w:rFonts w:cstheme="minorHAnsi"/>
          <w:b/>
        </w:rPr>
        <w:t>.</w:t>
      </w:r>
      <w:r w:rsidRPr="00DC2C10">
        <w:rPr>
          <w:rFonts w:cstheme="minorHAnsi"/>
        </w:rPr>
        <w:t xml:space="preserve"> p. 72.</w:t>
      </w:r>
    </w:p>
  </w:footnote>
  <w:footnote w:id="85">
    <w:p w14:paraId="529192C0" w14:textId="28B9F03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b/>
        </w:rPr>
        <w:t>.</w:t>
      </w:r>
      <w:r w:rsidRPr="00DC2C10">
        <w:rPr>
          <w:rFonts w:cstheme="minorHAnsi"/>
        </w:rPr>
        <w:t xml:space="preserve"> p. 74.</w:t>
      </w:r>
    </w:p>
  </w:footnote>
  <w:footnote w:id="86">
    <w:p w14:paraId="4864901E" w14:textId="175232E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sidRPr="00DC2C10">
        <w:rPr>
          <w:rFonts w:cstheme="minorHAnsi"/>
        </w:rPr>
        <w:t xml:space="preserve"> –</w:t>
      </w:r>
      <w:r>
        <w:rPr>
          <w:rFonts w:cstheme="minorHAnsi"/>
        </w:rPr>
        <w:t xml:space="preserve"> </w:t>
      </w:r>
      <w:r w:rsidRPr="00C058FB">
        <w:rPr>
          <w:rFonts w:cstheme="minorHAnsi"/>
          <w:b/>
          <w:i/>
        </w:rPr>
        <w:t>Op. Cit</w:t>
      </w:r>
      <w:r w:rsidRPr="000039B2">
        <w:rPr>
          <w:rFonts w:cstheme="minorHAnsi"/>
          <w:b/>
        </w:rPr>
        <w:t>.</w:t>
      </w:r>
      <w:r w:rsidRPr="00DC2C10">
        <w:rPr>
          <w:rFonts w:cstheme="minorHAnsi"/>
        </w:rPr>
        <w:t xml:space="preserve"> p. 75.</w:t>
      </w:r>
    </w:p>
  </w:footnote>
  <w:footnote w:id="87">
    <w:p w14:paraId="23FA96B2" w14:textId="3D38D31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31150D">
        <w:rPr>
          <w:rFonts w:cstheme="minorHAnsi"/>
          <w:i/>
        </w:rPr>
        <w:t>Idem</w:t>
      </w:r>
      <w:r>
        <w:rPr>
          <w:rFonts w:cstheme="minorHAnsi"/>
        </w:rPr>
        <w:t xml:space="preserve"> – </w:t>
      </w:r>
      <w:r w:rsidRPr="0031150D">
        <w:rPr>
          <w:rFonts w:cstheme="minorHAnsi"/>
          <w:b/>
          <w:i/>
        </w:rPr>
        <w:t>Ibidem</w:t>
      </w:r>
      <w:r w:rsidRPr="00DC2C10">
        <w:rPr>
          <w:rFonts w:cstheme="minorHAnsi"/>
        </w:rPr>
        <w:t>.</w:t>
      </w:r>
    </w:p>
  </w:footnote>
  <w:footnote w:id="88">
    <w:p w14:paraId="584DC6B8" w14:textId="42A8D63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 xml:space="preserve">Controlo </w:t>
      </w:r>
      <w:r>
        <w:rPr>
          <w:rFonts w:cstheme="minorHAnsi"/>
          <w:b/>
        </w:rPr>
        <w:t>d</w:t>
      </w:r>
      <w:r w:rsidRPr="00DC2C10">
        <w:rPr>
          <w:rFonts w:cstheme="minorHAnsi"/>
          <w:b/>
        </w:rPr>
        <w:t>e Constitucionalidade: Teoria e Prátic</w:t>
      </w:r>
      <w:r>
        <w:rPr>
          <w:rFonts w:cstheme="minorHAnsi"/>
          <w:b/>
        </w:rPr>
        <w:t>a</w:t>
      </w:r>
      <w:r w:rsidRPr="000039B2">
        <w:rPr>
          <w:rFonts w:cstheme="minorHAnsi"/>
          <w:b/>
        </w:rPr>
        <w:t>.</w:t>
      </w:r>
      <w:r w:rsidRPr="00DC2C10">
        <w:rPr>
          <w:rFonts w:cstheme="minorHAnsi"/>
        </w:rPr>
        <w:t xml:space="preserve"> p. 78.</w:t>
      </w:r>
    </w:p>
  </w:footnote>
  <w:footnote w:id="89">
    <w:p w14:paraId="69BB75F7" w14:textId="2E7EBBC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31150D">
        <w:rPr>
          <w:rFonts w:cstheme="minorHAnsi"/>
          <w:i/>
        </w:rPr>
        <w:t>Idem</w:t>
      </w:r>
      <w:r>
        <w:rPr>
          <w:rFonts w:cstheme="minorHAnsi"/>
        </w:rPr>
        <w:t xml:space="preserve"> – </w:t>
      </w:r>
      <w:r w:rsidRPr="0031150D">
        <w:rPr>
          <w:rFonts w:cstheme="minorHAnsi"/>
          <w:b/>
          <w:i/>
        </w:rPr>
        <w:t>Ibidem</w:t>
      </w:r>
      <w:r w:rsidRPr="00DC2C10">
        <w:rPr>
          <w:rFonts w:cstheme="minorHAnsi"/>
        </w:rPr>
        <w:t>.</w:t>
      </w:r>
    </w:p>
  </w:footnote>
  <w:footnote w:id="90">
    <w:p w14:paraId="45836F88" w14:textId="4932745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w:t>
      </w:r>
      <w:r w:rsidRPr="00DC2C10">
        <w:rPr>
          <w:rFonts w:cstheme="minorHAnsi"/>
        </w:rPr>
        <w:t>–</w:t>
      </w:r>
      <w:r>
        <w:rPr>
          <w:rFonts w:cstheme="minorHAnsi"/>
        </w:rPr>
        <w:t xml:space="preserve"> </w:t>
      </w:r>
      <w:r w:rsidRPr="00C058FB">
        <w:rPr>
          <w:rFonts w:cstheme="minorHAnsi"/>
          <w:b/>
          <w:i/>
        </w:rPr>
        <w:t>Op. Cit</w:t>
      </w:r>
      <w:r w:rsidRPr="000039B2">
        <w:rPr>
          <w:rFonts w:cstheme="minorHAnsi"/>
          <w:b/>
        </w:rPr>
        <w:t>.</w:t>
      </w:r>
      <w:r w:rsidRPr="00DC2C10">
        <w:rPr>
          <w:rFonts w:cstheme="minorHAnsi"/>
        </w:rPr>
        <w:t xml:space="preserve"> p. 79.</w:t>
      </w:r>
    </w:p>
  </w:footnote>
  <w:footnote w:id="91">
    <w:p w14:paraId="6C4D99F2" w14:textId="41069D1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31150D">
        <w:rPr>
          <w:rFonts w:cstheme="minorHAnsi"/>
          <w:i/>
        </w:rPr>
        <w:t>Idem</w:t>
      </w:r>
      <w:r>
        <w:rPr>
          <w:rFonts w:cstheme="minorHAnsi"/>
        </w:rPr>
        <w:t xml:space="preserve"> – </w:t>
      </w:r>
      <w:r w:rsidRPr="0031150D">
        <w:rPr>
          <w:rFonts w:cstheme="minorHAnsi"/>
          <w:b/>
          <w:i/>
        </w:rPr>
        <w:t>Ibidem</w:t>
      </w:r>
      <w:r w:rsidRPr="00DC2C10">
        <w:rPr>
          <w:rFonts w:cstheme="minorHAnsi"/>
        </w:rPr>
        <w:t>.</w:t>
      </w:r>
    </w:p>
  </w:footnote>
  <w:footnote w:id="92">
    <w:p w14:paraId="444ADCD4" w14:textId="38F8480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 xml:space="preserve">Controlo </w:t>
      </w:r>
      <w:r>
        <w:rPr>
          <w:rFonts w:cstheme="minorHAnsi"/>
          <w:b/>
        </w:rPr>
        <w:t>d</w:t>
      </w:r>
      <w:r w:rsidRPr="00DC2C10">
        <w:rPr>
          <w:rFonts w:cstheme="minorHAnsi"/>
          <w:b/>
        </w:rPr>
        <w:t>e Constitucionalidade: Teoria e Prátic</w:t>
      </w:r>
      <w:r>
        <w:rPr>
          <w:rFonts w:cstheme="minorHAnsi"/>
          <w:b/>
        </w:rPr>
        <w:t>a</w:t>
      </w:r>
      <w:r w:rsidRPr="000039B2">
        <w:rPr>
          <w:rFonts w:cstheme="minorHAnsi"/>
          <w:b/>
        </w:rPr>
        <w:t>.</w:t>
      </w:r>
      <w:r>
        <w:rPr>
          <w:rFonts w:cstheme="minorHAnsi"/>
          <w:b/>
        </w:rPr>
        <w:t xml:space="preserve"> </w:t>
      </w:r>
      <w:r w:rsidRPr="00DC2C10">
        <w:rPr>
          <w:rFonts w:cstheme="minorHAnsi"/>
        </w:rPr>
        <w:t>p. 82.</w:t>
      </w:r>
    </w:p>
  </w:footnote>
  <w:footnote w:id="93">
    <w:p w14:paraId="4F7D3E7F" w14:textId="68BDEF6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CORREIA, Fernando Alves – </w:t>
      </w:r>
      <w:r w:rsidRPr="007D4CFB">
        <w:rPr>
          <w:rFonts w:cstheme="minorHAnsi"/>
          <w:b/>
        </w:rPr>
        <w:t>Justiça Constitucional</w:t>
      </w:r>
      <w:r>
        <w:rPr>
          <w:rFonts w:cstheme="minorHAnsi"/>
          <w:b/>
        </w:rPr>
        <w:t>.</w:t>
      </w:r>
      <w:r w:rsidRPr="00DC2C10">
        <w:rPr>
          <w:rFonts w:cstheme="minorHAnsi"/>
        </w:rPr>
        <w:t xml:space="preserve"> p. 116.</w:t>
      </w:r>
    </w:p>
  </w:footnote>
  <w:footnote w:id="94">
    <w:p w14:paraId="3B6E25F6" w14:textId="2A72048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100008">
        <w:rPr>
          <w:rFonts w:cstheme="minorHAnsi"/>
          <w:b/>
          <w:i/>
        </w:rPr>
        <w:t>Op. Cit.</w:t>
      </w:r>
      <w:r w:rsidRPr="00DC2C10">
        <w:rPr>
          <w:rFonts w:cstheme="minorHAnsi"/>
        </w:rPr>
        <w:t xml:space="preserve"> p. 81.</w:t>
      </w:r>
    </w:p>
  </w:footnote>
  <w:footnote w:id="95">
    <w:p w14:paraId="34EE9E57" w14:textId="46D5725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96">
    <w:p w14:paraId="3D9CBE05" w14:textId="67C55E8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CORREIA, Fernando Alves – </w:t>
      </w:r>
      <w:r w:rsidRPr="00C058FB">
        <w:rPr>
          <w:rFonts w:cstheme="minorHAnsi"/>
          <w:b/>
          <w:i/>
        </w:rPr>
        <w:t>Op. Cit</w:t>
      </w:r>
      <w:r w:rsidRPr="000039B2">
        <w:rPr>
          <w:rFonts w:cstheme="minorHAnsi"/>
          <w:b/>
        </w:rPr>
        <w:t>.</w:t>
      </w:r>
      <w:r>
        <w:rPr>
          <w:rFonts w:cstheme="minorHAnsi"/>
        </w:rPr>
        <w:t xml:space="preserve"> </w:t>
      </w:r>
      <w:r w:rsidRPr="00DC2C10">
        <w:rPr>
          <w:rFonts w:cstheme="minorHAnsi"/>
        </w:rPr>
        <w:t>p. 116.</w:t>
      </w:r>
    </w:p>
  </w:footnote>
  <w:footnote w:id="97">
    <w:p w14:paraId="36216011" w14:textId="4D405B0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31150D">
        <w:rPr>
          <w:rFonts w:cstheme="minorHAnsi"/>
          <w:b/>
          <w:i/>
        </w:rPr>
        <w:t>Op. Cit</w:t>
      </w:r>
      <w:r>
        <w:rPr>
          <w:rFonts w:cstheme="minorHAnsi"/>
        </w:rPr>
        <w:t>.</w:t>
      </w:r>
      <w:r w:rsidRPr="00DC2C10">
        <w:rPr>
          <w:rFonts w:cstheme="minorHAnsi"/>
        </w:rPr>
        <w:t xml:space="preserve"> p. 82.</w:t>
      </w:r>
    </w:p>
  </w:footnote>
  <w:footnote w:id="98">
    <w:p w14:paraId="70CA0B81" w14:textId="47DB50A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SOUZA NETO, Cláudio Pereira; SARMENTO, </w:t>
      </w:r>
      <w:r w:rsidRPr="000039B2">
        <w:rPr>
          <w:rFonts w:cstheme="minorHAnsi"/>
        </w:rPr>
        <w:t>Daniel</w:t>
      </w:r>
      <w:r w:rsidRPr="00DC2C10">
        <w:rPr>
          <w:rFonts w:cstheme="minorHAnsi"/>
          <w:b/>
        </w:rPr>
        <w:t xml:space="preserve"> – Direito Constitucional: Teoria, história e métodos e trabalho</w:t>
      </w:r>
      <w:r>
        <w:rPr>
          <w:rFonts w:cstheme="minorHAnsi"/>
        </w:rPr>
        <w:t>.</w:t>
      </w:r>
      <w:r w:rsidRPr="00DC2C10">
        <w:rPr>
          <w:rFonts w:cstheme="minorHAnsi"/>
        </w:rPr>
        <w:t xml:space="preserve"> p. 75.</w:t>
      </w:r>
    </w:p>
  </w:footnote>
  <w:footnote w:id="99">
    <w:p w14:paraId="79A37575" w14:textId="0A37C55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Luiz – </w:t>
      </w:r>
      <w:r w:rsidRPr="00DC2C10">
        <w:rPr>
          <w:rFonts w:cstheme="minorHAnsi"/>
          <w:b/>
        </w:rPr>
        <w:t>Jurisdição Constitucional</w:t>
      </w:r>
      <w:r>
        <w:rPr>
          <w:rFonts w:cstheme="minorHAnsi"/>
        </w:rPr>
        <w:t>.</w:t>
      </w:r>
      <w:r w:rsidRPr="00DC2C10">
        <w:rPr>
          <w:rFonts w:cstheme="minorHAnsi"/>
        </w:rPr>
        <w:t xml:space="preserve"> p. 54.</w:t>
      </w:r>
    </w:p>
  </w:footnote>
  <w:footnote w:id="100">
    <w:p w14:paraId="6761D535" w14:textId="0FC019A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sidRPr="00DC2C10">
        <w:rPr>
          <w:rFonts w:cstheme="minorHAnsi"/>
        </w:rPr>
        <w:t xml:space="preserve"> – </w:t>
      </w:r>
      <w:r w:rsidRPr="00C058FB">
        <w:rPr>
          <w:rFonts w:cstheme="minorHAnsi"/>
          <w:b/>
          <w:i/>
        </w:rPr>
        <w:t>Op. Cit</w:t>
      </w:r>
      <w:r w:rsidRPr="000039B2">
        <w:rPr>
          <w:rFonts w:cstheme="minorHAnsi"/>
          <w:b/>
        </w:rPr>
        <w:t>.</w:t>
      </w:r>
      <w:r>
        <w:rPr>
          <w:rFonts w:cstheme="minorHAnsi"/>
        </w:rPr>
        <w:t xml:space="preserve"> </w:t>
      </w:r>
      <w:r w:rsidRPr="00DC2C10">
        <w:rPr>
          <w:rFonts w:cstheme="minorHAnsi"/>
        </w:rPr>
        <w:t>p. 53.</w:t>
      </w:r>
    </w:p>
  </w:footnote>
  <w:footnote w:id="101">
    <w:p w14:paraId="36A76EC9" w14:textId="7CF9E76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CAPPELLETTI, Mauro – </w:t>
      </w:r>
      <w:r w:rsidRPr="00DC2C10">
        <w:rPr>
          <w:rFonts w:cstheme="minorHAnsi"/>
          <w:b/>
        </w:rPr>
        <w:t>O Judicial de Constitucionalidade das Leis no Direito Comparado</w:t>
      </w:r>
      <w:r w:rsidRPr="00C058FB">
        <w:rPr>
          <w:rFonts w:cstheme="minorHAnsi"/>
        </w:rPr>
        <w:t>.</w:t>
      </w:r>
      <w:r w:rsidRPr="00DC2C10">
        <w:rPr>
          <w:rFonts w:cstheme="minorHAnsi"/>
        </w:rPr>
        <w:t xml:space="preserve"> p. 26.</w:t>
      </w:r>
    </w:p>
  </w:footnote>
  <w:footnote w:id="102">
    <w:p w14:paraId="699E0CCE" w14:textId="7587CA7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 xml:space="preserve">Controlo </w:t>
      </w:r>
      <w:r>
        <w:rPr>
          <w:rFonts w:cstheme="minorHAnsi"/>
          <w:b/>
        </w:rPr>
        <w:t>d</w:t>
      </w:r>
      <w:r w:rsidRPr="00DC2C10">
        <w:rPr>
          <w:rFonts w:cstheme="minorHAnsi"/>
          <w:b/>
        </w:rPr>
        <w:t>e Constitucionalidade: Teoria e Prática</w:t>
      </w:r>
      <w:r>
        <w:rPr>
          <w:rFonts w:cstheme="minorHAnsi"/>
        </w:rPr>
        <w:t>.</w:t>
      </w:r>
      <w:r w:rsidRPr="00DC2C10">
        <w:rPr>
          <w:rFonts w:cstheme="minorHAnsi"/>
        </w:rPr>
        <w:t xml:space="preserve"> p. 84.</w:t>
      </w:r>
    </w:p>
  </w:footnote>
  <w:footnote w:id="103">
    <w:p w14:paraId="3F5DCEE3" w14:textId="4002BFC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 xml:space="preserve">Controlo </w:t>
      </w:r>
      <w:r>
        <w:rPr>
          <w:rFonts w:cstheme="minorHAnsi"/>
          <w:b/>
        </w:rPr>
        <w:t>d</w:t>
      </w:r>
      <w:r w:rsidRPr="00DC2C10">
        <w:rPr>
          <w:rFonts w:cstheme="minorHAnsi"/>
          <w:b/>
        </w:rPr>
        <w:t>e Constitucionalidade: Teoria e Prática</w:t>
      </w:r>
      <w:r>
        <w:rPr>
          <w:rFonts w:cstheme="minorHAnsi"/>
        </w:rPr>
        <w:t>.</w:t>
      </w:r>
      <w:r w:rsidRPr="00DC2C10">
        <w:rPr>
          <w:rFonts w:cstheme="minorHAnsi"/>
        </w:rPr>
        <w:t xml:space="preserve"> p. 84.</w:t>
      </w:r>
    </w:p>
  </w:footnote>
  <w:footnote w:id="104">
    <w:p w14:paraId="409D8A8F" w14:textId="5777AA3B" w:rsidR="002028CF" w:rsidRPr="005F0B22" w:rsidRDefault="002028CF" w:rsidP="00DC2C10">
      <w:pPr>
        <w:pStyle w:val="Textodenotaderodap"/>
        <w:rPr>
          <w:rFonts w:cstheme="minorHAnsi"/>
        </w:rPr>
      </w:pPr>
      <w:r w:rsidRPr="00DC2C10">
        <w:rPr>
          <w:rStyle w:val="Refdenotaderodap"/>
          <w:rFonts w:cstheme="minorHAnsi"/>
        </w:rPr>
        <w:footnoteRef/>
      </w:r>
      <w:r w:rsidRPr="005F0B22">
        <w:rPr>
          <w:rFonts w:cstheme="minorHAnsi"/>
        </w:rPr>
        <w:t xml:space="preserve"> </w:t>
      </w:r>
      <w:r w:rsidRPr="005F0B22">
        <w:rPr>
          <w:rFonts w:cstheme="minorHAnsi"/>
        </w:rPr>
        <w:tab/>
        <w:t xml:space="preserve">CAPPELLETTI, Mauro – </w:t>
      </w:r>
      <w:r w:rsidRPr="00DC2C10">
        <w:rPr>
          <w:rFonts w:cstheme="minorHAnsi"/>
          <w:b/>
        </w:rPr>
        <w:t>O Judicial de Constitucionalidade das Leis no Direito Comparado</w:t>
      </w:r>
      <w:r w:rsidRPr="005F0B22">
        <w:rPr>
          <w:rFonts w:cstheme="minorHAnsi"/>
          <w:b/>
        </w:rPr>
        <w:t>.</w:t>
      </w:r>
      <w:r w:rsidRPr="005F0B22">
        <w:rPr>
          <w:rFonts w:cstheme="minorHAnsi"/>
        </w:rPr>
        <w:t xml:space="preserve"> p. 95.</w:t>
      </w:r>
    </w:p>
  </w:footnote>
  <w:footnote w:id="105">
    <w:p w14:paraId="6D3D74BF" w14:textId="14E72EC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100008">
        <w:rPr>
          <w:rFonts w:cstheme="minorHAnsi"/>
          <w:b/>
          <w:i/>
        </w:rPr>
        <w:t>Op. Cit</w:t>
      </w:r>
      <w:r>
        <w:rPr>
          <w:rFonts w:cstheme="minorHAnsi"/>
          <w:b/>
        </w:rPr>
        <w:t>.</w:t>
      </w:r>
      <w:r w:rsidRPr="00DC2C10">
        <w:rPr>
          <w:rFonts w:cstheme="minorHAnsi"/>
        </w:rPr>
        <w:t xml:space="preserve"> p. 83.</w:t>
      </w:r>
    </w:p>
  </w:footnote>
  <w:footnote w:id="106">
    <w:p w14:paraId="06E77CB2" w14:textId="77777777" w:rsidR="002028CF" w:rsidRPr="00DC2C10" w:rsidRDefault="002028CF" w:rsidP="005F0B22">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URBANO, Maria Benedita </w:t>
      </w:r>
      <w:r>
        <w:rPr>
          <w:rFonts w:cstheme="minorHAnsi"/>
        </w:rPr>
        <w:t>–</w:t>
      </w:r>
      <w:r w:rsidRPr="00DC2C10">
        <w:rPr>
          <w:rFonts w:cstheme="minorHAnsi"/>
        </w:rPr>
        <w:t xml:space="preserve"> </w:t>
      </w:r>
      <w:r w:rsidRPr="00DC2C10">
        <w:rPr>
          <w:rFonts w:cstheme="minorHAnsi"/>
          <w:b/>
        </w:rPr>
        <w:t>Curso de Justiça Constitucional: evolução histórica e modelos de controlo da constitucionalidade</w:t>
      </w:r>
      <w:r>
        <w:rPr>
          <w:rFonts w:cstheme="minorHAnsi"/>
          <w:b/>
        </w:rPr>
        <w:t>.</w:t>
      </w:r>
      <w:r w:rsidRPr="00DC2C10">
        <w:rPr>
          <w:rFonts w:cstheme="minorHAnsi"/>
        </w:rPr>
        <w:t xml:space="preserve"> p. 77.</w:t>
      </w:r>
    </w:p>
  </w:footnote>
  <w:footnote w:id="107">
    <w:p w14:paraId="44CB2488" w14:textId="38C4A7BF" w:rsidR="002028CF" w:rsidRPr="00DC2C10" w:rsidRDefault="002028CF" w:rsidP="00DC2C10">
      <w:pPr>
        <w:pStyle w:val="Textodenotaderodap"/>
        <w:rPr>
          <w:rFonts w:cstheme="minorHAnsi"/>
        </w:rPr>
      </w:pPr>
      <w:r w:rsidRPr="00DC2C10">
        <w:rPr>
          <w:rStyle w:val="Refdenotaderodap"/>
          <w:rFonts w:cstheme="minorHAnsi"/>
        </w:rPr>
        <w:footnoteRef/>
      </w:r>
      <w:r>
        <w:rPr>
          <w:rFonts w:cstheme="minorHAnsi"/>
        </w:rPr>
        <w:t xml:space="preserve"> </w:t>
      </w:r>
      <w:r>
        <w:rPr>
          <w:rFonts w:cstheme="minorHAnsi"/>
        </w:rPr>
        <w:tab/>
      </w:r>
      <w:r w:rsidRPr="00781AFA">
        <w:rPr>
          <w:rFonts w:cstheme="minorHAnsi"/>
          <w:i/>
        </w:rPr>
        <w:t>Idem</w:t>
      </w:r>
      <w:r>
        <w:rPr>
          <w:rFonts w:cstheme="minorHAnsi"/>
        </w:rPr>
        <w:t xml:space="preserve"> – </w:t>
      </w:r>
      <w:r w:rsidRPr="00781AFA">
        <w:rPr>
          <w:rFonts w:cstheme="minorHAnsi"/>
          <w:b/>
          <w:i/>
        </w:rPr>
        <w:t>Ibidem</w:t>
      </w:r>
      <w:r w:rsidRPr="00DC2C10">
        <w:rPr>
          <w:rFonts w:cstheme="minorHAnsi"/>
        </w:rPr>
        <w:t>.</w:t>
      </w:r>
    </w:p>
  </w:footnote>
  <w:footnote w:id="108">
    <w:p w14:paraId="661BF0E9" w14:textId="6C467DC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5F0B22">
        <w:rPr>
          <w:rFonts w:cstheme="minorHAnsi"/>
          <w:i/>
        </w:rPr>
        <w:t>Idem</w:t>
      </w:r>
      <w:r w:rsidRPr="00DC2C10">
        <w:rPr>
          <w:rFonts w:cstheme="minorHAnsi"/>
        </w:rPr>
        <w:t xml:space="preserve"> </w:t>
      </w:r>
      <w:r>
        <w:rPr>
          <w:rFonts w:cstheme="minorHAnsi"/>
        </w:rPr>
        <w:t>–</w:t>
      </w:r>
      <w:r w:rsidRPr="00DC2C10">
        <w:rPr>
          <w:rFonts w:cstheme="minorHAnsi"/>
        </w:rPr>
        <w:t xml:space="preserve"> </w:t>
      </w:r>
      <w:r w:rsidRPr="005F0B22">
        <w:rPr>
          <w:rFonts w:cstheme="minorHAnsi"/>
          <w:b/>
          <w:i/>
        </w:rPr>
        <w:t>Op. Cit.</w:t>
      </w:r>
      <w:r w:rsidRPr="00DC2C10">
        <w:rPr>
          <w:rFonts w:cstheme="minorHAnsi"/>
        </w:rPr>
        <w:t xml:space="preserve"> p. 34.</w:t>
      </w:r>
    </w:p>
  </w:footnote>
  <w:footnote w:id="109">
    <w:p w14:paraId="49E12C81" w14:textId="22A5416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URBANO, Maria Benedita </w:t>
      </w:r>
      <w:r>
        <w:rPr>
          <w:rFonts w:cstheme="minorHAnsi"/>
        </w:rPr>
        <w:t>–</w:t>
      </w:r>
      <w:r w:rsidRPr="00DC2C10">
        <w:rPr>
          <w:rFonts w:cstheme="minorHAnsi"/>
        </w:rPr>
        <w:t xml:space="preserve"> </w:t>
      </w:r>
      <w:r w:rsidRPr="00DC2C10">
        <w:rPr>
          <w:rFonts w:cstheme="minorHAnsi"/>
          <w:b/>
        </w:rPr>
        <w:t>Curso de Justiça Constitucional: evolução histórica e modelos de controlo da constitucionalidade</w:t>
      </w:r>
      <w:r>
        <w:rPr>
          <w:rFonts w:cstheme="minorHAnsi"/>
          <w:b/>
        </w:rPr>
        <w:t>.</w:t>
      </w:r>
      <w:r w:rsidRPr="00DC2C10">
        <w:rPr>
          <w:rFonts w:cstheme="minorHAnsi"/>
        </w:rPr>
        <w:t xml:space="preserve"> p. </w:t>
      </w:r>
      <w:r>
        <w:rPr>
          <w:rFonts w:cstheme="minorHAnsi"/>
        </w:rPr>
        <w:t>34</w:t>
      </w:r>
      <w:r w:rsidRPr="00DC2C10">
        <w:rPr>
          <w:rFonts w:cstheme="minorHAnsi"/>
        </w:rPr>
        <w:t>.</w:t>
      </w:r>
    </w:p>
  </w:footnote>
  <w:footnote w:id="110">
    <w:p w14:paraId="0D050F8B" w14:textId="37F17A8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CAPPELLETTI, Mauro – </w:t>
      </w:r>
      <w:r w:rsidRPr="00DC2C10">
        <w:rPr>
          <w:rFonts w:cstheme="minorHAnsi"/>
          <w:b/>
        </w:rPr>
        <w:t>O Judicial de Constitucionalidade das Leis no Direito Comparado</w:t>
      </w:r>
      <w:r>
        <w:rPr>
          <w:rFonts w:cstheme="minorHAnsi"/>
        </w:rPr>
        <w:t>.</w:t>
      </w:r>
      <w:r w:rsidRPr="00DC2C10">
        <w:rPr>
          <w:rFonts w:cstheme="minorHAnsi"/>
        </w:rPr>
        <w:t xml:space="preserve"> p. 28.</w:t>
      </w:r>
    </w:p>
  </w:footnote>
  <w:footnote w:id="111">
    <w:p w14:paraId="2A09D871" w14:textId="0E9B5FB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sidRPr="00C058FB">
        <w:rPr>
          <w:rFonts w:cstheme="minorHAnsi"/>
        </w:rPr>
        <w:t xml:space="preserve">. </w:t>
      </w:r>
      <w:r w:rsidRPr="00DC2C10">
        <w:rPr>
          <w:rFonts w:cstheme="minorHAnsi"/>
        </w:rPr>
        <w:t>p. 83.</w:t>
      </w:r>
    </w:p>
  </w:footnote>
  <w:footnote w:id="112">
    <w:p w14:paraId="6D76B0C5" w14:textId="0ED92D0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E7777">
        <w:rPr>
          <w:rFonts w:cstheme="minorHAnsi"/>
          <w:i/>
        </w:rPr>
        <w:t>Idem</w:t>
      </w:r>
      <w:r>
        <w:rPr>
          <w:rFonts w:cstheme="minorHAnsi"/>
        </w:rPr>
        <w:t xml:space="preserve"> – </w:t>
      </w:r>
      <w:r w:rsidRPr="009E7777">
        <w:rPr>
          <w:rFonts w:cstheme="minorHAnsi"/>
          <w:b/>
          <w:i/>
        </w:rPr>
        <w:t>Op. Cit</w:t>
      </w:r>
      <w:r>
        <w:rPr>
          <w:rFonts w:cstheme="minorHAnsi"/>
        </w:rPr>
        <w:t>.</w:t>
      </w:r>
      <w:r w:rsidRPr="00DC2C10">
        <w:rPr>
          <w:rFonts w:cstheme="minorHAnsi"/>
        </w:rPr>
        <w:t xml:space="preserve"> p. 87.</w:t>
      </w:r>
    </w:p>
  </w:footnote>
  <w:footnote w:id="113">
    <w:p w14:paraId="4964C498" w14:textId="51F7126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0E6CAC">
        <w:rPr>
          <w:rFonts w:cstheme="minorHAnsi"/>
          <w:i/>
        </w:rPr>
        <w:t>Idem</w:t>
      </w:r>
      <w:r>
        <w:rPr>
          <w:rFonts w:cstheme="minorHAnsi"/>
        </w:rPr>
        <w:t xml:space="preserve"> – </w:t>
      </w:r>
      <w:r w:rsidRPr="000E6CAC">
        <w:rPr>
          <w:rFonts w:cstheme="minorHAnsi"/>
          <w:b/>
          <w:i/>
        </w:rPr>
        <w:t>Ibidem</w:t>
      </w:r>
      <w:r w:rsidRPr="00DC2C10">
        <w:rPr>
          <w:rFonts w:cstheme="minorHAnsi"/>
        </w:rPr>
        <w:t>.</w:t>
      </w:r>
    </w:p>
  </w:footnote>
  <w:footnote w:id="114">
    <w:p w14:paraId="28A61AE1" w14:textId="11AB959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Luiz – </w:t>
      </w:r>
      <w:r w:rsidRPr="00DC2C10">
        <w:rPr>
          <w:rFonts w:cstheme="minorHAnsi"/>
          <w:b/>
        </w:rPr>
        <w:t>Jurisdição Constitucional</w:t>
      </w:r>
      <w:r>
        <w:rPr>
          <w:rFonts w:cstheme="minorHAnsi"/>
        </w:rPr>
        <w:t>.</w:t>
      </w:r>
      <w:r w:rsidRPr="00DC2C10">
        <w:rPr>
          <w:rFonts w:cstheme="minorHAnsi"/>
        </w:rPr>
        <w:t xml:space="preserve"> p. 55.</w:t>
      </w:r>
    </w:p>
  </w:footnote>
  <w:footnote w:id="115">
    <w:p w14:paraId="1BD810BD" w14:textId="0612CB7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116">
    <w:p w14:paraId="28C471DE" w14:textId="11B9950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E7777">
        <w:rPr>
          <w:rFonts w:cstheme="minorHAnsi"/>
          <w:i/>
        </w:rPr>
        <w:t>Idem</w:t>
      </w:r>
      <w:r>
        <w:rPr>
          <w:rFonts w:cstheme="minorHAnsi"/>
        </w:rPr>
        <w:t xml:space="preserve"> –  </w:t>
      </w:r>
      <w:r w:rsidRPr="009E7777">
        <w:rPr>
          <w:rFonts w:cstheme="minorHAnsi"/>
          <w:b/>
          <w:i/>
        </w:rPr>
        <w:t>Ibidem</w:t>
      </w:r>
      <w:r w:rsidRPr="00DC2C10">
        <w:rPr>
          <w:rFonts w:cstheme="minorHAnsi"/>
        </w:rPr>
        <w:t>.</w:t>
      </w:r>
    </w:p>
  </w:footnote>
  <w:footnote w:id="117">
    <w:p w14:paraId="3B2F081A" w14:textId="23297F9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0E6CAC">
        <w:rPr>
          <w:rFonts w:cstheme="minorHAnsi"/>
          <w:i/>
        </w:rPr>
        <w:t>Idem</w:t>
      </w:r>
      <w:r>
        <w:rPr>
          <w:rFonts w:cstheme="minorHAnsi"/>
        </w:rPr>
        <w:t xml:space="preserve"> – </w:t>
      </w:r>
      <w:r w:rsidRPr="000E6CAC">
        <w:rPr>
          <w:rFonts w:cstheme="minorHAnsi"/>
          <w:b/>
          <w:i/>
        </w:rPr>
        <w:t>Ibidem</w:t>
      </w:r>
      <w:r w:rsidRPr="00DC2C10">
        <w:rPr>
          <w:rFonts w:cstheme="minorHAnsi"/>
        </w:rPr>
        <w:t>.</w:t>
      </w:r>
    </w:p>
  </w:footnote>
  <w:footnote w:id="118">
    <w:p w14:paraId="54D6774D" w14:textId="5711B89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Luiz – </w:t>
      </w:r>
      <w:r w:rsidRPr="00DC2C10">
        <w:rPr>
          <w:rFonts w:cstheme="minorHAnsi"/>
          <w:b/>
        </w:rPr>
        <w:t>Jurisdição Constitucional</w:t>
      </w:r>
      <w:r>
        <w:rPr>
          <w:rFonts w:cstheme="minorHAnsi"/>
        </w:rPr>
        <w:t>.</w:t>
      </w:r>
      <w:r w:rsidRPr="00DC2C10">
        <w:rPr>
          <w:rFonts w:cstheme="minorHAnsi"/>
        </w:rPr>
        <w:t xml:space="preserve"> p. 57.</w:t>
      </w:r>
    </w:p>
  </w:footnote>
  <w:footnote w:id="119">
    <w:p w14:paraId="40A9AE64" w14:textId="532E2AA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120">
    <w:p w14:paraId="412397DF" w14:textId="0A114B3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121">
    <w:p w14:paraId="708AE333" w14:textId="5448B76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122">
    <w:p w14:paraId="3AA40DF0" w14:textId="0704587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E7777">
        <w:rPr>
          <w:rFonts w:cstheme="minorHAnsi"/>
          <w:i/>
        </w:rPr>
        <w:t>Idem</w:t>
      </w:r>
      <w:r>
        <w:rPr>
          <w:rFonts w:cstheme="minorHAnsi"/>
        </w:rPr>
        <w:t xml:space="preserve"> – </w:t>
      </w:r>
      <w:r w:rsidRPr="009E7777">
        <w:rPr>
          <w:rFonts w:cstheme="minorHAnsi"/>
          <w:b/>
          <w:i/>
        </w:rPr>
        <w:t>Ibidem</w:t>
      </w:r>
      <w:r w:rsidRPr="00DC2C10">
        <w:rPr>
          <w:rFonts w:cstheme="minorHAnsi"/>
        </w:rPr>
        <w:t>.</w:t>
      </w:r>
    </w:p>
  </w:footnote>
  <w:footnote w:id="123">
    <w:p w14:paraId="20E3AF90" w14:textId="54FFA90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sidRPr="00C058FB">
        <w:rPr>
          <w:rFonts w:cstheme="minorHAnsi"/>
        </w:rPr>
        <w:t xml:space="preserve">. </w:t>
      </w:r>
      <w:r w:rsidRPr="00DC2C10">
        <w:rPr>
          <w:rFonts w:cstheme="minorHAnsi"/>
        </w:rPr>
        <w:t>p. 83.</w:t>
      </w:r>
    </w:p>
  </w:footnote>
  <w:footnote w:id="124">
    <w:p w14:paraId="4099BAE3" w14:textId="1F7E3F5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Ibidem</w:t>
      </w:r>
      <w:r w:rsidRPr="00DC2C10">
        <w:rPr>
          <w:rFonts w:cstheme="minorHAnsi"/>
        </w:rPr>
        <w:t>.</w:t>
      </w:r>
    </w:p>
  </w:footnote>
  <w:footnote w:id="125">
    <w:p w14:paraId="6C8767BE" w14:textId="0074B0A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CORREIA, Fernando Alves – </w:t>
      </w:r>
      <w:r w:rsidRPr="00940E9D">
        <w:rPr>
          <w:rFonts w:cstheme="minorHAnsi"/>
          <w:b/>
        </w:rPr>
        <w:t>Justiça Constitucional</w:t>
      </w:r>
      <w:r>
        <w:rPr>
          <w:rFonts w:cstheme="minorHAnsi"/>
        </w:rPr>
        <w:t>.</w:t>
      </w:r>
      <w:r w:rsidRPr="00DC2C10">
        <w:rPr>
          <w:rFonts w:cstheme="minorHAnsi"/>
        </w:rPr>
        <w:t xml:space="preserve"> p. 117.</w:t>
      </w:r>
    </w:p>
  </w:footnote>
  <w:footnote w:id="126">
    <w:p w14:paraId="4429CA38" w14:textId="7FD4FC7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E7777">
        <w:rPr>
          <w:rFonts w:cstheme="minorHAnsi"/>
          <w:i/>
        </w:rPr>
        <w:t>Idem</w:t>
      </w:r>
      <w:r>
        <w:rPr>
          <w:rFonts w:cstheme="minorHAnsi"/>
        </w:rPr>
        <w:t xml:space="preserve"> – </w:t>
      </w:r>
      <w:r w:rsidRPr="009E7777">
        <w:rPr>
          <w:rFonts w:cstheme="minorHAnsi"/>
          <w:b/>
          <w:i/>
        </w:rPr>
        <w:t>Ibidem</w:t>
      </w:r>
      <w:r w:rsidRPr="00DC2C10">
        <w:rPr>
          <w:rFonts w:cstheme="minorHAnsi"/>
        </w:rPr>
        <w:t>.</w:t>
      </w:r>
    </w:p>
  </w:footnote>
  <w:footnote w:id="127">
    <w:p w14:paraId="3B8B0F28" w14:textId="1A83FFF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E7777">
        <w:rPr>
          <w:rFonts w:cstheme="minorHAnsi"/>
          <w:i/>
        </w:rPr>
        <w:t>Idem</w:t>
      </w:r>
      <w:r>
        <w:rPr>
          <w:rFonts w:cstheme="minorHAnsi"/>
        </w:rPr>
        <w:t xml:space="preserve"> – </w:t>
      </w:r>
      <w:r w:rsidRPr="009E7777">
        <w:rPr>
          <w:rFonts w:cstheme="minorHAnsi"/>
          <w:b/>
          <w:i/>
        </w:rPr>
        <w:t>Ibidem</w:t>
      </w:r>
      <w:r w:rsidRPr="00DC2C10">
        <w:rPr>
          <w:rFonts w:cstheme="minorHAnsi"/>
        </w:rPr>
        <w:t>.</w:t>
      </w:r>
    </w:p>
  </w:footnote>
  <w:footnote w:id="128">
    <w:p w14:paraId="039E8C08" w14:textId="5133491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BARROSO, Luís Roberto – </w:t>
      </w:r>
      <w:r w:rsidRPr="00DC2C10">
        <w:rPr>
          <w:rFonts w:cstheme="minorHAnsi"/>
          <w:b/>
        </w:rPr>
        <w:t>O controle de constitucionalidade no direito brasileiro</w:t>
      </w:r>
      <w:r w:rsidRPr="00DC2C10">
        <w:rPr>
          <w:rFonts w:cstheme="minorHAnsi"/>
        </w:rPr>
        <w:t>. p. 87.</w:t>
      </w:r>
    </w:p>
  </w:footnote>
  <w:footnote w:id="129">
    <w:p w14:paraId="2844A11B" w14:textId="6E52455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GOUVEIA, Jorge Bacelar – </w:t>
      </w:r>
      <w:r w:rsidRPr="00DC2C10">
        <w:rPr>
          <w:rFonts w:cstheme="minorHAnsi"/>
          <w:b/>
        </w:rPr>
        <w:t>Manual de direito constitucional: introdução, parte geral, parte especial – 2v</w:t>
      </w:r>
      <w:r w:rsidRPr="00DC2C10">
        <w:rPr>
          <w:rFonts w:cstheme="minorHAnsi"/>
        </w:rPr>
        <w:t>. p. 1239.</w:t>
      </w:r>
    </w:p>
  </w:footnote>
  <w:footnote w:id="130">
    <w:p w14:paraId="0D1AF5C6" w14:textId="32CDA5E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w:t>
      </w:r>
      <w:r>
        <w:rPr>
          <w:rFonts w:cstheme="minorHAnsi"/>
        </w:rPr>
        <w:t>–</w:t>
      </w:r>
      <w:r w:rsidRPr="00DC2C10">
        <w:rPr>
          <w:rFonts w:cstheme="minorHAnsi"/>
        </w:rPr>
        <w:t xml:space="preserve"> </w:t>
      </w:r>
      <w:r w:rsidRPr="00796BDF">
        <w:rPr>
          <w:rFonts w:cstheme="minorHAnsi"/>
          <w:b/>
        </w:rPr>
        <w:t>Manual de Direito Constitucional: Inconstitucionalidade e garantia da Constituição - Tomo VI</w:t>
      </w:r>
      <w:r>
        <w:rPr>
          <w:rFonts w:cstheme="minorHAnsi"/>
        </w:rPr>
        <w:t>.</w:t>
      </w:r>
      <w:r w:rsidRPr="00DC2C10">
        <w:rPr>
          <w:rFonts w:cstheme="minorHAnsi"/>
        </w:rPr>
        <w:t xml:space="preserve"> p. 155.</w:t>
      </w:r>
    </w:p>
  </w:footnote>
  <w:footnote w:id="131">
    <w:p w14:paraId="6BE54174" w14:textId="2A0A693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325.</w:t>
      </w:r>
    </w:p>
  </w:footnote>
  <w:footnote w:id="132">
    <w:p w14:paraId="550CE544" w14:textId="6C74490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GOUVEIA, Jorge Bacelar – </w:t>
      </w:r>
      <w:r w:rsidRPr="00DC2C10">
        <w:rPr>
          <w:rFonts w:cstheme="minorHAnsi"/>
          <w:b/>
        </w:rPr>
        <w:t>Manual de direito constitucional: introdução, parte geral, parte especial – 2v</w:t>
      </w:r>
      <w:r w:rsidRPr="00DC2C10">
        <w:rPr>
          <w:rFonts w:cstheme="minorHAnsi"/>
        </w:rPr>
        <w:t>. p. 1239.</w:t>
      </w:r>
    </w:p>
  </w:footnote>
  <w:footnote w:id="133">
    <w:p w14:paraId="6AC451B8" w14:textId="5063CAB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C058FB">
        <w:rPr>
          <w:rFonts w:cstheme="minorHAnsi"/>
          <w:b/>
          <w:i/>
        </w:rPr>
        <w:t>Op. Cit</w:t>
      </w:r>
      <w:r>
        <w:rPr>
          <w:rFonts w:cstheme="minorHAnsi"/>
          <w:b/>
        </w:rPr>
        <w:t>.</w:t>
      </w:r>
      <w:r w:rsidRPr="00DC2C10">
        <w:rPr>
          <w:rFonts w:cstheme="minorHAnsi"/>
        </w:rPr>
        <w:t xml:space="preserve"> p. 327.</w:t>
      </w:r>
    </w:p>
  </w:footnote>
  <w:footnote w:id="134">
    <w:p w14:paraId="087FEEE4" w14:textId="6F04056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058FB">
        <w:rPr>
          <w:rFonts w:cstheme="minorHAnsi"/>
          <w:i/>
        </w:rPr>
        <w:t>Idem</w:t>
      </w:r>
      <w:r>
        <w:rPr>
          <w:rFonts w:cstheme="minorHAnsi"/>
        </w:rPr>
        <w:t xml:space="preserve"> – </w:t>
      </w:r>
      <w:r w:rsidRPr="00C058FB">
        <w:rPr>
          <w:rFonts w:cstheme="minorHAnsi"/>
          <w:b/>
          <w:i/>
        </w:rPr>
        <w:t>Op. Cit</w:t>
      </w:r>
      <w:r w:rsidRPr="008409E0">
        <w:rPr>
          <w:rFonts w:cstheme="minorHAnsi"/>
          <w:b/>
        </w:rPr>
        <w:t>.</w:t>
      </w:r>
      <w:r w:rsidRPr="00DC2C10">
        <w:rPr>
          <w:rFonts w:cstheme="minorHAnsi"/>
        </w:rPr>
        <w:t xml:space="preserve"> p. 320.</w:t>
      </w:r>
    </w:p>
  </w:footnote>
  <w:footnote w:id="135">
    <w:p w14:paraId="2EFC5BA6" w14:textId="6C56F1D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329.</w:t>
      </w:r>
    </w:p>
  </w:footnote>
  <w:footnote w:id="136">
    <w:p w14:paraId="2756DD67" w14:textId="30E7804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Op. Cit</w:t>
      </w:r>
      <w:r w:rsidRPr="002E1232">
        <w:rPr>
          <w:rFonts w:cstheme="minorHAnsi"/>
          <w:b/>
        </w:rPr>
        <w:t>.</w:t>
      </w:r>
      <w:r w:rsidRPr="00DC2C10">
        <w:rPr>
          <w:rFonts w:cstheme="minorHAnsi"/>
        </w:rPr>
        <w:t xml:space="preserve"> p. 330.</w:t>
      </w:r>
    </w:p>
  </w:footnote>
  <w:footnote w:id="137">
    <w:p w14:paraId="3DEEE9C6" w14:textId="798B664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w:t>
      </w:r>
      <w:r>
        <w:rPr>
          <w:rFonts w:cstheme="minorHAnsi"/>
        </w:rPr>
        <w:t>–</w:t>
      </w:r>
      <w:r w:rsidRPr="00DC2C10">
        <w:rPr>
          <w:rFonts w:cstheme="minorHAnsi"/>
        </w:rPr>
        <w:t xml:space="preserve"> </w:t>
      </w:r>
      <w:r w:rsidRPr="00A74E97">
        <w:rPr>
          <w:rFonts w:cstheme="minorHAnsi"/>
          <w:b/>
        </w:rPr>
        <w:t>Manual de Direito Constitucional: Inconstitucionalidade e garantia da Constituição - Tomo VI</w:t>
      </w:r>
      <w:r>
        <w:rPr>
          <w:rFonts w:cstheme="minorHAnsi"/>
          <w:b/>
        </w:rPr>
        <w:t>.</w:t>
      </w:r>
      <w:r w:rsidRPr="00DC2C10">
        <w:rPr>
          <w:rFonts w:cstheme="minorHAnsi"/>
        </w:rPr>
        <w:t xml:space="preserve"> p. 156.</w:t>
      </w:r>
    </w:p>
  </w:footnote>
  <w:footnote w:id="138">
    <w:p w14:paraId="05077441" w14:textId="30EB773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Ibidem</w:t>
      </w:r>
      <w:r w:rsidRPr="00DC2C10">
        <w:rPr>
          <w:rFonts w:cstheme="minorHAnsi"/>
        </w:rPr>
        <w:t>.</w:t>
      </w:r>
    </w:p>
  </w:footnote>
  <w:footnote w:id="139">
    <w:p w14:paraId="4A7884FF" w14:textId="6F8D904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392.</w:t>
      </w:r>
    </w:p>
  </w:footnote>
  <w:footnote w:id="140">
    <w:p w14:paraId="15C157EC" w14:textId="563234F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E7777">
        <w:rPr>
          <w:rFonts w:cstheme="minorHAnsi"/>
          <w:i/>
        </w:rPr>
        <w:t>Idem</w:t>
      </w:r>
      <w:r w:rsidRPr="00DC2C10">
        <w:rPr>
          <w:rFonts w:cstheme="minorHAnsi"/>
        </w:rPr>
        <w:t xml:space="preserve"> </w:t>
      </w:r>
      <w:r>
        <w:rPr>
          <w:rFonts w:cstheme="minorHAnsi"/>
        </w:rPr>
        <w:t>–</w:t>
      </w:r>
      <w:r w:rsidRPr="00DC2C10">
        <w:rPr>
          <w:rFonts w:cstheme="minorHAnsi"/>
        </w:rPr>
        <w:t xml:space="preserve"> </w:t>
      </w:r>
      <w:r w:rsidRPr="00A74E97">
        <w:rPr>
          <w:rFonts w:cstheme="minorHAnsi"/>
          <w:b/>
        </w:rPr>
        <w:t>Manual de Direito Constitucional: Inconstitucionalidade e garantia da Constituição - Tomo VI</w:t>
      </w:r>
      <w:r>
        <w:rPr>
          <w:rFonts w:cstheme="minorHAnsi"/>
          <w:b/>
        </w:rPr>
        <w:t>.</w:t>
      </w:r>
      <w:r>
        <w:rPr>
          <w:rFonts w:cstheme="minorHAnsi"/>
        </w:rPr>
        <w:t xml:space="preserve"> </w:t>
      </w:r>
      <w:r w:rsidRPr="00DC2C10">
        <w:rPr>
          <w:rFonts w:cstheme="minorHAnsi"/>
        </w:rPr>
        <w:t>p. 156.</w:t>
      </w:r>
    </w:p>
  </w:footnote>
  <w:footnote w:id="141">
    <w:p w14:paraId="0C92F68B" w14:textId="0A746B7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330.</w:t>
      </w:r>
    </w:p>
  </w:footnote>
  <w:footnote w:id="142">
    <w:p w14:paraId="7D08E60B" w14:textId="36E58EB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MIRANDA, Jorge –</w:t>
      </w:r>
      <w:r>
        <w:rPr>
          <w:rFonts w:cstheme="minorHAnsi"/>
        </w:rPr>
        <w:t xml:space="preserve">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392.</w:t>
      </w:r>
    </w:p>
  </w:footnote>
  <w:footnote w:id="143">
    <w:p w14:paraId="596E3300" w14:textId="7278417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MORAIS, Carlos Blanco de –</w:t>
      </w:r>
      <w:r>
        <w:rPr>
          <w:rFonts w:cstheme="minorHAnsi"/>
        </w:rPr>
        <w:t xml:space="preserve"> </w:t>
      </w:r>
      <w:r w:rsidRPr="001B58CD">
        <w:rPr>
          <w:rFonts w:cstheme="minorHAnsi"/>
          <w:b/>
          <w:i/>
        </w:rPr>
        <w:t>Op. Cit</w:t>
      </w:r>
      <w:r w:rsidRPr="002E1232">
        <w:rPr>
          <w:rFonts w:cstheme="minorHAnsi"/>
          <w:b/>
        </w:rPr>
        <w:t>.</w:t>
      </w:r>
      <w:r w:rsidRPr="00DC2C10">
        <w:rPr>
          <w:rFonts w:cstheme="minorHAnsi"/>
        </w:rPr>
        <w:t xml:space="preserve"> p. 332.</w:t>
      </w:r>
    </w:p>
  </w:footnote>
  <w:footnote w:id="144">
    <w:p w14:paraId="0FC39A49" w14:textId="4F6C6C2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Style w:val="cui-qatrowcenter"/>
          <w:rFonts w:cstheme="minorHAnsi"/>
        </w:rPr>
        <w:t xml:space="preserve">CORREIA, Fernando Alves </w:t>
      </w:r>
      <w:r>
        <w:rPr>
          <w:rStyle w:val="cui-qatrowcenter"/>
          <w:rFonts w:cstheme="minorHAnsi"/>
        </w:rPr>
        <w:t>–</w:t>
      </w:r>
      <w:r w:rsidRPr="00DC2C10">
        <w:rPr>
          <w:rStyle w:val="cui-qatrowcenter"/>
          <w:rFonts w:cstheme="minorHAnsi"/>
        </w:rPr>
        <w:t xml:space="preserve"> </w:t>
      </w:r>
      <w:r w:rsidRPr="00DC2C10">
        <w:rPr>
          <w:rStyle w:val="cui-qatrowcenter"/>
          <w:rFonts w:cstheme="minorHAnsi"/>
          <w:b/>
        </w:rPr>
        <w:t>Justiça Constitucional</w:t>
      </w:r>
      <w:r>
        <w:rPr>
          <w:rStyle w:val="cui-qatrowcenter"/>
          <w:rFonts w:cstheme="minorHAnsi"/>
        </w:rPr>
        <w:t>.</w:t>
      </w:r>
      <w:r w:rsidRPr="00DC2C10">
        <w:rPr>
          <w:rStyle w:val="cui-qatrowcenter"/>
          <w:rFonts w:cstheme="minorHAnsi"/>
        </w:rPr>
        <w:t xml:space="preserve"> p. 121.</w:t>
      </w:r>
    </w:p>
  </w:footnote>
  <w:footnote w:id="145">
    <w:p w14:paraId="2E29EE8D" w14:textId="6DF4CC2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Style w:val="cui-qatrowcenter"/>
          <w:rFonts w:cstheme="minorHAnsi"/>
          <w:i/>
        </w:rPr>
        <w:t>Idem</w:t>
      </w:r>
      <w:r>
        <w:rPr>
          <w:rStyle w:val="cui-qatrowcenter"/>
          <w:rFonts w:cstheme="minorHAnsi"/>
        </w:rPr>
        <w:t xml:space="preserve"> – </w:t>
      </w:r>
      <w:r w:rsidRPr="001B58CD">
        <w:rPr>
          <w:rStyle w:val="cui-qatrowcenter"/>
          <w:rFonts w:cstheme="minorHAnsi"/>
          <w:b/>
          <w:i/>
        </w:rPr>
        <w:t>Ibidem</w:t>
      </w:r>
      <w:r w:rsidRPr="00DC2C10">
        <w:rPr>
          <w:rStyle w:val="cui-qatrowcenter"/>
          <w:rFonts w:cstheme="minorHAnsi"/>
        </w:rPr>
        <w:t>.</w:t>
      </w:r>
    </w:p>
  </w:footnote>
  <w:footnote w:id="146">
    <w:p w14:paraId="448CCAD1" w14:textId="6982FAA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333.</w:t>
      </w:r>
    </w:p>
  </w:footnote>
  <w:footnote w:id="147">
    <w:p w14:paraId="0BD02240" w14:textId="62AF5CC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sidRPr="00DC2C10">
        <w:rPr>
          <w:rFonts w:cstheme="minorHAnsi"/>
        </w:rPr>
        <w:t xml:space="preserve"> – </w:t>
      </w:r>
      <w:r w:rsidRPr="001B58CD">
        <w:rPr>
          <w:rFonts w:cstheme="minorHAnsi"/>
          <w:b/>
          <w:i/>
        </w:rPr>
        <w:t>Op. Cit</w:t>
      </w:r>
      <w:r w:rsidRPr="00DC2C10">
        <w:rPr>
          <w:rFonts w:cstheme="minorHAnsi"/>
        </w:rPr>
        <w:t>. p. 334.</w:t>
      </w:r>
    </w:p>
  </w:footnote>
  <w:footnote w:id="148">
    <w:p w14:paraId="0FDBF892" w14:textId="4E17435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Ibidem</w:t>
      </w:r>
      <w:r w:rsidRPr="00DC2C10">
        <w:rPr>
          <w:rFonts w:cstheme="minorHAnsi"/>
        </w:rPr>
        <w:t>.</w:t>
      </w:r>
    </w:p>
  </w:footnote>
  <w:footnote w:id="149">
    <w:p w14:paraId="571F23C5" w14:textId="3707304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t xml:space="preserve">Cf. </w:t>
      </w:r>
      <w:r w:rsidRPr="00DC2C10">
        <w:rPr>
          <w:rFonts w:cstheme="minorHAnsi"/>
        </w:rPr>
        <w:t xml:space="preserve">MEDEIROS, Orione Dantas de – </w:t>
      </w:r>
      <w:r w:rsidRPr="00DC2C10">
        <w:rPr>
          <w:rFonts w:cstheme="minorHAnsi"/>
          <w:b/>
        </w:rPr>
        <w:t>Uma Dicotomia: o controle híbrido de constitucionalidade – no Brasil e em Portugal</w:t>
      </w:r>
      <w:r w:rsidRPr="00DC2C10">
        <w:rPr>
          <w:rFonts w:cstheme="minorHAnsi"/>
        </w:rPr>
        <w:t>. 266 f.</w:t>
      </w:r>
    </w:p>
  </w:footnote>
  <w:footnote w:id="150">
    <w:p w14:paraId="51A67F64" w14:textId="6CD2A10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CANOTILHO, J. J. Gomes – </w:t>
      </w:r>
      <w:r w:rsidRPr="00DC2C10">
        <w:rPr>
          <w:rFonts w:cstheme="minorHAnsi"/>
          <w:b/>
        </w:rPr>
        <w:t>Direito Constitucional e Teoria da Constituição</w:t>
      </w:r>
      <w:r w:rsidRPr="00DC2C10">
        <w:rPr>
          <w:rFonts w:cstheme="minorHAnsi"/>
        </w:rPr>
        <w:t>. p. 914.</w:t>
      </w:r>
    </w:p>
  </w:footnote>
  <w:footnote w:id="151">
    <w:p w14:paraId="53F2E39D" w14:textId="6778D67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DC2C10">
        <w:rPr>
          <w:rFonts w:cstheme="minorHAnsi"/>
          <w:b/>
        </w:rPr>
        <w:t>Curso de direito constitucional</w:t>
      </w:r>
      <w:r w:rsidRPr="00DC2C10">
        <w:rPr>
          <w:rFonts w:cstheme="minorHAnsi"/>
        </w:rPr>
        <w:t>. p. 1088.</w:t>
      </w:r>
    </w:p>
  </w:footnote>
  <w:footnote w:id="152">
    <w:p w14:paraId="6D588F7C" w14:textId="6D0BEF3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MEDEIROS, Orione Dantas de – </w:t>
      </w:r>
      <w:r w:rsidRPr="001B58CD">
        <w:rPr>
          <w:rFonts w:cstheme="minorHAnsi"/>
          <w:b/>
          <w:i/>
        </w:rPr>
        <w:t>Op. Cit</w:t>
      </w:r>
      <w:r w:rsidRPr="00DC2C10">
        <w:rPr>
          <w:rFonts w:cstheme="minorHAnsi"/>
        </w:rPr>
        <w:t>.</w:t>
      </w:r>
    </w:p>
  </w:footnote>
  <w:footnote w:id="153">
    <w:p w14:paraId="272792A8" w14:textId="15764E1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Pr>
          <w:rStyle w:val="normaltextrun"/>
          <w:rFonts w:cstheme="minorHAnsi"/>
          <w:b/>
          <w:color w:val="000000"/>
        </w:rPr>
        <w:t xml:space="preserve">. </w:t>
      </w:r>
      <w:r w:rsidRPr="00DC2C10">
        <w:rPr>
          <w:rStyle w:val="normaltextrun"/>
          <w:rFonts w:cstheme="minorHAnsi"/>
          <w:color w:val="000000"/>
        </w:rPr>
        <w:t>p. 158.</w:t>
      </w:r>
    </w:p>
  </w:footnote>
  <w:footnote w:id="154">
    <w:p w14:paraId="6EE47402" w14:textId="4A0945A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Style w:val="cui-qatrowcenter"/>
          <w:rFonts w:cstheme="minorHAnsi"/>
        </w:rPr>
        <w:t xml:space="preserve">CORREIA, Fernando Alves </w:t>
      </w:r>
      <w:r>
        <w:rPr>
          <w:rStyle w:val="cui-qatrowcenter"/>
          <w:rFonts w:cstheme="minorHAnsi"/>
        </w:rPr>
        <w:t>–</w:t>
      </w:r>
      <w:r w:rsidRPr="00DC2C10">
        <w:rPr>
          <w:rStyle w:val="cui-qatrowcenter"/>
          <w:rFonts w:cstheme="minorHAnsi"/>
        </w:rPr>
        <w:t xml:space="preserve"> </w:t>
      </w:r>
      <w:r w:rsidRPr="00DC2C10">
        <w:rPr>
          <w:rStyle w:val="cui-qatrowcenter"/>
          <w:rFonts w:cstheme="minorHAnsi"/>
          <w:b/>
        </w:rPr>
        <w:t>Justiça Constitucional</w:t>
      </w:r>
      <w:r>
        <w:rPr>
          <w:rStyle w:val="cui-qatrowcenter"/>
          <w:rFonts w:cstheme="minorHAnsi"/>
        </w:rPr>
        <w:t>.</w:t>
      </w:r>
      <w:r w:rsidRPr="00DC2C10">
        <w:rPr>
          <w:rStyle w:val="cui-qatrowcenter"/>
          <w:rFonts w:cstheme="minorHAnsi"/>
        </w:rPr>
        <w:t xml:space="preserve"> p. 121.</w:t>
      </w:r>
    </w:p>
  </w:footnote>
  <w:footnote w:id="155">
    <w:p w14:paraId="0871F7DF" w14:textId="70A46D9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MIRANDA, Jorge –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393.</w:t>
      </w:r>
    </w:p>
  </w:footnote>
  <w:footnote w:id="156">
    <w:p w14:paraId="379552FE" w14:textId="52EE8A1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336-337.</w:t>
      </w:r>
    </w:p>
  </w:footnote>
  <w:footnote w:id="157">
    <w:p w14:paraId="612E18BC" w14:textId="2F6A1CC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CASTRO, Catarina Sarmento </w:t>
      </w:r>
      <w:r>
        <w:rPr>
          <w:rFonts w:cstheme="minorHAnsi"/>
        </w:rPr>
        <w:t>d</w:t>
      </w:r>
      <w:r w:rsidRPr="00DC2C10">
        <w:rPr>
          <w:rFonts w:cstheme="minorHAnsi"/>
        </w:rPr>
        <w:t xml:space="preserve">e – </w:t>
      </w:r>
      <w:r w:rsidRPr="002E1232">
        <w:rPr>
          <w:rFonts w:cstheme="minorHAnsi"/>
          <w:b/>
        </w:rPr>
        <w:t>Modelos de Justiça Constitucional Portugal: Questionário</w:t>
      </w:r>
      <w:r w:rsidRPr="00DC2C10">
        <w:rPr>
          <w:rFonts w:cstheme="minorHAnsi"/>
        </w:rPr>
        <w:t>.</w:t>
      </w:r>
    </w:p>
  </w:footnote>
  <w:footnote w:id="158">
    <w:p w14:paraId="3840039E" w14:textId="5B272F1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1B58CD">
        <w:rPr>
          <w:rFonts w:cstheme="minorHAnsi"/>
          <w:b/>
          <w:i/>
        </w:rPr>
        <w:t>Op. Cit</w:t>
      </w:r>
      <w:r>
        <w:rPr>
          <w:rFonts w:cstheme="minorHAnsi"/>
          <w:b/>
        </w:rPr>
        <w:t>.</w:t>
      </w:r>
      <w:r w:rsidRPr="00DC2C10">
        <w:rPr>
          <w:rFonts w:cstheme="minorHAnsi"/>
        </w:rPr>
        <w:t xml:space="preserve"> p. 337.</w:t>
      </w:r>
    </w:p>
  </w:footnote>
  <w:footnote w:id="159">
    <w:p w14:paraId="5FEC2ABE" w14:textId="3C80D03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Pr>
          <w:rStyle w:val="normaltextrun"/>
          <w:rFonts w:cstheme="minorHAnsi"/>
          <w:b/>
          <w:color w:val="000000"/>
        </w:rPr>
        <w:t>.</w:t>
      </w:r>
      <w:r w:rsidRPr="00DC2C10">
        <w:rPr>
          <w:rStyle w:val="normaltextrun"/>
          <w:rFonts w:cstheme="minorHAnsi"/>
          <w:b/>
          <w:color w:val="000000"/>
        </w:rPr>
        <w:t xml:space="preserve"> </w:t>
      </w:r>
      <w:r w:rsidRPr="00DC2C10">
        <w:rPr>
          <w:rStyle w:val="normaltextrun"/>
          <w:rFonts w:cstheme="minorHAnsi"/>
          <w:color w:val="000000"/>
        </w:rPr>
        <w:t>p. 140.</w:t>
      </w:r>
    </w:p>
  </w:footnote>
  <w:footnote w:id="160">
    <w:p w14:paraId="5143E2A8" w14:textId="15FF166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FF2E50">
        <w:rPr>
          <w:rFonts w:cstheme="minorHAnsi"/>
          <w:b/>
          <w:i/>
        </w:rPr>
        <w:t>Op. Cit</w:t>
      </w:r>
      <w:r w:rsidRPr="00DC2C10">
        <w:rPr>
          <w:rFonts w:cstheme="minorHAnsi"/>
        </w:rPr>
        <w:t>. p. 336.</w:t>
      </w:r>
    </w:p>
  </w:footnote>
  <w:footnote w:id="161">
    <w:p w14:paraId="345B219F" w14:textId="13CDF73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CANOTILHO, J. J. Gomes – </w:t>
      </w:r>
      <w:r w:rsidRPr="00DC2C10">
        <w:rPr>
          <w:rFonts w:cstheme="minorHAnsi"/>
          <w:b/>
        </w:rPr>
        <w:t>Direito Constitucional e Teoria da Constituição</w:t>
      </w:r>
      <w:r w:rsidRPr="00DC2C10">
        <w:rPr>
          <w:rFonts w:cstheme="minorHAnsi"/>
        </w:rPr>
        <w:t>. p. 915.</w:t>
      </w:r>
    </w:p>
  </w:footnote>
  <w:footnote w:id="162">
    <w:p w14:paraId="27259B64" w14:textId="79B32A9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p. 395.</w:t>
      </w:r>
    </w:p>
  </w:footnote>
  <w:footnote w:id="163">
    <w:p w14:paraId="559CA37A" w14:textId="244FECF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Ibidem</w:t>
      </w:r>
      <w:r w:rsidRPr="00DC2C10">
        <w:rPr>
          <w:rFonts w:cstheme="minorHAnsi"/>
        </w:rPr>
        <w:t>.</w:t>
      </w:r>
    </w:p>
  </w:footnote>
  <w:footnote w:id="164">
    <w:p w14:paraId="68C721DE" w14:textId="06A5309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Ibidem</w:t>
      </w:r>
      <w:r w:rsidRPr="00DC2C10">
        <w:rPr>
          <w:rFonts w:cstheme="minorHAnsi"/>
        </w:rPr>
        <w:t>.</w:t>
      </w:r>
    </w:p>
  </w:footnote>
  <w:footnote w:id="165">
    <w:p w14:paraId="4824A53A" w14:textId="78112EA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p. 3</w:t>
      </w:r>
      <w:r>
        <w:rPr>
          <w:rFonts w:cstheme="minorHAnsi"/>
        </w:rPr>
        <w:t>91</w:t>
      </w:r>
      <w:r w:rsidRPr="00DC2C10">
        <w:rPr>
          <w:rFonts w:cstheme="minorHAnsi"/>
        </w:rPr>
        <w:t>.</w:t>
      </w:r>
    </w:p>
  </w:footnote>
  <w:footnote w:id="166">
    <w:p w14:paraId="402B187C" w14:textId="5C7E491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3F072F">
        <w:rPr>
          <w:rFonts w:cstheme="minorHAnsi"/>
          <w:i/>
        </w:rPr>
        <w:t>Idem</w:t>
      </w:r>
      <w:r w:rsidRPr="00DC2C10">
        <w:rPr>
          <w:rFonts w:cstheme="minorHAnsi"/>
        </w:rPr>
        <w:t xml:space="preserve"> – </w:t>
      </w:r>
      <w:r w:rsidRPr="00DC2C10">
        <w:rPr>
          <w:rStyle w:val="normaltextrun"/>
          <w:rFonts w:cstheme="minorHAnsi"/>
          <w:b/>
          <w:color w:val="000000"/>
        </w:rPr>
        <w:t>Manual de Direito Constitucional: inconstitucionalidade e garantia da constituição - Tomo VI</w:t>
      </w:r>
      <w:r>
        <w:rPr>
          <w:rStyle w:val="normaltextrun"/>
          <w:rFonts w:cstheme="minorHAnsi"/>
          <w:b/>
          <w:color w:val="000000"/>
        </w:rPr>
        <w:t>.</w:t>
      </w:r>
      <w:r w:rsidRPr="00DC2C10">
        <w:rPr>
          <w:rStyle w:val="normaltextrun"/>
          <w:rFonts w:cstheme="minorHAnsi"/>
          <w:b/>
          <w:color w:val="000000"/>
        </w:rPr>
        <w:t xml:space="preserve"> </w:t>
      </w:r>
      <w:r w:rsidRPr="00DC2C10">
        <w:rPr>
          <w:rStyle w:val="normaltextrun"/>
          <w:rFonts w:cstheme="minorHAnsi"/>
          <w:color w:val="000000"/>
        </w:rPr>
        <w:t>p. 158.</w:t>
      </w:r>
    </w:p>
  </w:footnote>
  <w:footnote w:id="167">
    <w:p w14:paraId="0198F65E" w14:textId="00156D7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Ibidem</w:t>
      </w:r>
      <w:r w:rsidRPr="00DC2C10">
        <w:rPr>
          <w:rStyle w:val="normaltextrun"/>
          <w:rFonts w:cstheme="minorHAnsi"/>
          <w:color w:val="000000"/>
        </w:rPr>
        <w:t>.</w:t>
      </w:r>
    </w:p>
  </w:footnote>
  <w:footnote w:id="168">
    <w:p w14:paraId="47C79C6D" w14:textId="438F9D0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339.</w:t>
      </w:r>
    </w:p>
  </w:footnote>
  <w:footnote w:id="169">
    <w:p w14:paraId="21AFC7A4" w14:textId="3E309BA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Pr>
          <w:rFonts w:cstheme="minorHAnsi"/>
          <w:b/>
          <w:i/>
        </w:rPr>
        <w:t>Op. Cit</w:t>
      </w:r>
      <w:r w:rsidRPr="00DC2C10">
        <w:rPr>
          <w:rFonts w:cstheme="minorHAnsi"/>
        </w:rPr>
        <w:t>. p. 340.</w:t>
      </w:r>
    </w:p>
  </w:footnote>
  <w:footnote w:id="170">
    <w:p w14:paraId="53FEF6BD" w14:textId="5DEB5F1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Ibidem</w:t>
      </w:r>
      <w:r w:rsidRPr="00DC2C10">
        <w:rPr>
          <w:rFonts w:cstheme="minorHAnsi"/>
        </w:rPr>
        <w:t>.</w:t>
      </w:r>
    </w:p>
  </w:footnote>
  <w:footnote w:id="171">
    <w:p w14:paraId="3A6B39FC" w14:textId="7CF2EA3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GOUVEIA, Jorge Bacelar – </w:t>
      </w:r>
      <w:r w:rsidRPr="00DC2C10">
        <w:rPr>
          <w:rFonts w:cstheme="minorHAnsi"/>
          <w:b/>
        </w:rPr>
        <w:t>Manual de direito constitucional: introdução, parte geral, parte especial – 2v</w:t>
      </w:r>
      <w:r w:rsidRPr="00DC2C10">
        <w:rPr>
          <w:rFonts w:cstheme="minorHAnsi"/>
        </w:rPr>
        <w:t>. p. 1239.</w:t>
      </w:r>
    </w:p>
  </w:footnote>
  <w:footnote w:id="172">
    <w:p w14:paraId="466B0C49" w14:textId="6D82C19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sidRPr="001B58CD">
        <w:rPr>
          <w:rStyle w:val="normaltextrun"/>
          <w:rFonts w:cstheme="minorHAnsi"/>
          <w:color w:val="000000"/>
        </w:rPr>
        <w:t xml:space="preserve">. </w:t>
      </w:r>
      <w:r w:rsidRPr="00DC2C10">
        <w:rPr>
          <w:rStyle w:val="normaltextrun"/>
          <w:rFonts w:cstheme="minorHAnsi"/>
          <w:color w:val="000000"/>
        </w:rPr>
        <w:t>p. 166.</w:t>
      </w:r>
    </w:p>
  </w:footnote>
  <w:footnote w:id="173">
    <w:p w14:paraId="515CC194" w14:textId="0FBEFCA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Ibidem</w:t>
      </w:r>
      <w:r w:rsidRPr="00DC2C10">
        <w:rPr>
          <w:rStyle w:val="normaltextrun"/>
          <w:rFonts w:cstheme="minorHAnsi"/>
          <w:color w:val="000000"/>
        </w:rPr>
        <w:t>.</w:t>
      </w:r>
    </w:p>
  </w:footnote>
  <w:footnote w:id="174">
    <w:p w14:paraId="2CDA3411" w14:textId="4C32BA2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Pr>
          <w:rFonts w:cstheme="minorHAnsi"/>
        </w:rPr>
        <w:t xml:space="preserve"> – </w:t>
      </w:r>
      <w:r w:rsidRPr="001B58CD">
        <w:rPr>
          <w:rFonts w:cstheme="minorHAnsi"/>
          <w:b/>
          <w:i/>
        </w:rPr>
        <w:t>Ibidem</w:t>
      </w:r>
      <w:r w:rsidRPr="00DC2C10">
        <w:rPr>
          <w:rStyle w:val="normaltextrun"/>
          <w:rFonts w:cstheme="minorHAnsi"/>
          <w:color w:val="000000"/>
        </w:rPr>
        <w:t>.</w:t>
      </w:r>
    </w:p>
  </w:footnote>
  <w:footnote w:id="175">
    <w:p w14:paraId="5C0513AC" w14:textId="61ADE2F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B58CD">
        <w:rPr>
          <w:rFonts w:cstheme="minorHAnsi"/>
          <w:i/>
        </w:rPr>
        <w:t>Idem</w:t>
      </w:r>
      <w:r w:rsidRPr="00DC2C10">
        <w:rPr>
          <w:rFonts w:cstheme="minorHAnsi"/>
        </w:rPr>
        <w:t xml:space="preserve"> –</w:t>
      </w:r>
      <w:r>
        <w:rPr>
          <w:rStyle w:val="normaltextrun"/>
          <w:rFonts w:cstheme="minorHAnsi"/>
          <w:b/>
          <w:color w:val="000000"/>
        </w:rPr>
        <w:t xml:space="preserve"> </w:t>
      </w:r>
      <w:r w:rsidRPr="001B58CD">
        <w:rPr>
          <w:rStyle w:val="normaltextrun"/>
          <w:rFonts w:cstheme="minorHAnsi"/>
          <w:b/>
          <w:i/>
          <w:color w:val="000000"/>
        </w:rPr>
        <w:t>Op. Cit</w:t>
      </w:r>
      <w:r>
        <w:rPr>
          <w:rStyle w:val="normaltextrun"/>
          <w:rFonts w:cstheme="minorHAnsi"/>
          <w:b/>
          <w:color w:val="000000"/>
        </w:rPr>
        <w:t xml:space="preserve">. </w:t>
      </w:r>
      <w:r w:rsidRPr="00DC2C10">
        <w:rPr>
          <w:rStyle w:val="normaltextrun"/>
          <w:rFonts w:cstheme="minorHAnsi"/>
          <w:color w:val="000000"/>
        </w:rPr>
        <w:t>p. 167.</w:t>
      </w:r>
    </w:p>
  </w:footnote>
  <w:footnote w:id="176">
    <w:p w14:paraId="2333C9D6" w14:textId="75C3B60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sidRPr="001B58CD">
        <w:rPr>
          <w:rStyle w:val="normaltextrun"/>
          <w:rFonts w:cstheme="minorHAnsi"/>
          <w:color w:val="000000"/>
        </w:rPr>
        <w:t xml:space="preserve">. </w:t>
      </w:r>
      <w:r w:rsidRPr="00DC2C10">
        <w:rPr>
          <w:rStyle w:val="normaltextrun"/>
          <w:rFonts w:cstheme="minorHAnsi"/>
          <w:color w:val="000000"/>
        </w:rPr>
        <w:t>p. 16</w:t>
      </w:r>
      <w:r>
        <w:rPr>
          <w:rStyle w:val="normaltextrun"/>
          <w:rFonts w:cstheme="minorHAnsi"/>
          <w:color w:val="000000"/>
        </w:rPr>
        <w:t>7</w:t>
      </w:r>
      <w:r w:rsidRPr="00DC2C10">
        <w:rPr>
          <w:rStyle w:val="normaltextrun"/>
          <w:rFonts w:cstheme="minorHAnsi"/>
          <w:color w:val="000000"/>
        </w:rPr>
        <w:t>.</w:t>
      </w:r>
    </w:p>
  </w:footnote>
  <w:footnote w:id="177">
    <w:p w14:paraId="55A5CD25" w14:textId="2E34E87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CORREIA, Fernando Alves – </w:t>
      </w:r>
      <w:r w:rsidRPr="00A74E97">
        <w:rPr>
          <w:rFonts w:cstheme="minorHAnsi"/>
          <w:b/>
        </w:rPr>
        <w:t>Justiça Constitucional</w:t>
      </w:r>
      <w:r w:rsidRPr="001B58CD">
        <w:rPr>
          <w:rFonts w:cstheme="minorHAnsi"/>
        </w:rPr>
        <w:t xml:space="preserve">. </w:t>
      </w:r>
      <w:r w:rsidRPr="00DC2C10">
        <w:rPr>
          <w:rFonts w:cstheme="minorHAnsi"/>
        </w:rPr>
        <w:t>p. 121-122.</w:t>
      </w:r>
    </w:p>
  </w:footnote>
  <w:footnote w:id="178">
    <w:p w14:paraId="3E9C4772" w14:textId="4542629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CASTRO, Catarina Sarmento e – </w:t>
      </w:r>
      <w:r w:rsidRPr="00FC1E51">
        <w:rPr>
          <w:rFonts w:cstheme="minorHAnsi"/>
          <w:b/>
        </w:rPr>
        <w:t>Modelos de Justiça Constitucional Portugal: Questionário</w:t>
      </w:r>
      <w:r w:rsidRPr="00DC2C10">
        <w:rPr>
          <w:rFonts w:cstheme="minorHAnsi"/>
        </w:rPr>
        <w:t>.</w:t>
      </w:r>
    </w:p>
  </w:footnote>
  <w:footnote w:id="179">
    <w:p w14:paraId="0C6DC486" w14:textId="354A948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B69F2">
        <w:rPr>
          <w:rFonts w:cstheme="minorHAnsi"/>
          <w:i/>
        </w:rPr>
        <w:t>Idem</w:t>
      </w:r>
      <w:r>
        <w:rPr>
          <w:rFonts w:cstheme="minorHAnsi"/>
        </w:rPr>
        <w:t xml:space="preserve"> – </w:t>
      </w:r>
      <w:r w:rsidRPr="00AB69F2">
        <w:rPr>
          <w:rFonts w:cstheme="minorHAnsi"/>
          <w:b/>
          <w:i/>
        </w:rPr>
        <w:t>Ibidem</w:t>
      </w:r>
      <w:r w:rsidRPr="00DC2C10">
        <w:rPr>
          <w:rFonts w:cstheme="minorHAnsi"/>
        </w:rPr>
        <w:t>.</w:t>
      </w:r>
    </w:p>
  </w:footnote>
  <w:footnote w:id="180">
    <w:p w14:paraId="7CE19502" w14:textId="5126316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MEDEIROS, Orione Dantas de – </w:t>
      </w:r>
      <w:r w:rsidRPr="00DC2C10">
        <w:rPr>
          <w:rFonts w:cstheme="minorHAnsi"/>
          <w:b/>
        </w:rPr>
        <w:t>Uma Dicotomia: o controle híbrido de constitucionalidade – no Brasil e em Portugal</w:t>
      </w:r>
      <w:r w:rsidRPr="00DC2C10">
        <w:rPr>
          <w:rFonts w:cstheme="minorHAnsi"/>
        </w:rPr>
        <w:t>. 266 f.</w:t>
      </w:r>
    </w:p>
  </w:footnote>
  <w:footnote w:id="181">
    <w:p w14:paraId="708C4A36" w14:textId="26C11EE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sidRPr="00AB69F2">
        <w:rPr>
          <w:rStyle w:val="normaltextrun"/>
          <w:rFonts w:cstheme="minorHAnsi"/>
          <w:color w:val="000000"/>
        </w:rPr>
        <w:t xml:space="preserve">. </w:t>
      </w:r>
      <w:r w:rsidRPr="00DC2C10">
        <w:rPr>
          <w:rStyle w:val="normaltextrun"/>
          <w:rFonts w:cstheme="minorHAnsi"/>
          <w:color w:val="000000"/>
        </w:rPr>
        <w:t>p. 169.</w:t>
      </w:r>
    </w:p>
  </w:footnote>
  <w:footnote w:id="182">
    <w:p w14:paraId="6A18EF91" w14:textId="7E4FD59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3F072F">
        <w:rPr>
          <w:rFonts w:cstheme="minorHAnsi"/>
          <w:i/>
        </w:rPr>
        <w:t>Idem</w:t>
      </w:r>
      <w:r w:rsidRPr="00DC2C10">
        <w:rPr>
          <w:rFonts w:cstheme="minorHAnsi"/>
        </w:rPr>
        <w:t xml:space="preserve"> – </w:t>
      </w:r>
      <w:r w:rsidRPr="00DC2C10">
        <w:rPr>
          <w:rFonts w:cstheme="minorHAnsi"/>
          <w:b/>
        </w:rPr>
        <w:t>Manual de Direito Constitucional: tomo II – Constituição e Inconstitucionalidade</w:t>
      </w:r>
      <w:r w:rsidRPr="00DC2C10">
        <w:rPr>
          <w:rFonts w:cstheme="minorHAnsi"/>
        </w:rPr>
        <w:t>. p. 403.</w:t>
      </w:r>
    </w:p>
  </w:footnote>
  <w:footnote w:id="183">
    <w:p w14:paraId="17D00D33" w14:textId="57C3336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B69F2">
        <w:rPr>
          <w:rFonts w:cstheme="minorHAnsi"/>
          <w:i/>
        </w:rPr>
        <w:t>Idem</w:t>
      </w:r>
      <w:r w:rsidRPr="00DC2C10">
        <w:rPr>
          <w:rFonts w:cstheme="minorHAnsi"/>
        </w:rPr>
        <w:t xml:space="preserve"> –</w:t>
      </w:r>
      <w:r>
        <w:rPr>
          <w:rFonts w:cstheme="minorHAnsi"/>
        </w:rPr>
        <w:t xml:space="preserve"> </w:t>
      </w:r>
      <w:r w:rsidRPr="00DC2C10">
        <w:rPr>
          <w:rStyle w:val="normaltextrun"/>
          <w:rFonts w:cstheme="minorHAnsi"/>
          <w:b/>
          <w:color w:val="000000"/>
        </w:rPr>
        <w:t>Manual de Direito Constitucional: inconstitucionalidade e garantia da constituição - Tomo VI</w:t>
      </w:r>
      <w:r>
        <w:rPr>
          <w:rStyle w:val="normaltextrun"/>
          <w:rFonts w:cstheme="minorHAnsi"/>
          <w:b/>
          <w:color w:val="000000"/>
        </w:rPr>
        <w:t>.</w:t>
      </w:r>
      <w:r w:rsidRPr="00DC2C10">
        <w:rPr>
          <w:rStyle w:val="normaltextrun"/>
          <w:rFonts w:cstheme="minorHAnsi"/>
          <w:b/>
          <w:color w:val="000000"/>
        </w:rPr>
        <w:t xml:space="preserve"> </w:t>
      </w:r>
      <w:r w:rsidRPr="00DC2C10">
        <w:rPr>
          <w:rStyle w:val="normaltextrun"/>
          <w:rFonts w:cstheme="minorHAnsi"/>
          <w:color w:val="000000"/>
        </w:rPr>
        <w:t>p. 170.</w:t>
      </w:r>
    </w:p>
  </w:footnote>
  <w:footnote w:id="184">
    <w:p w14:paraId="59AB71EE" w14:textId="795B78B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GOUVEIA, Jorge Bacelar – </w:t>
      </w:r>
      <w:r w:rsidRPr="00DC2C10">
        <w:rPr>
          <w:rFonts w:cstheme="minorHAnsi"/>
          <w:b/>
        </w:rPr>
        <w:t>Manual de direito constitucional: introdução, parte geral, parte especial – 2v</w:t>
      </w:r>
      <w:r w:rsidRPr="00DC2C10">
        <w:rPr>
          <w:rFonts w:cstheme="minorHAnsi"/>
        </w:rPr>
        <w:t>. p. 1239.</w:t>
      </w:r>
    </w:p>
  </w:footnote>
  <w:footnote w:id="185">
    <w:p w14:paraId="213E92A7" w14:textId="4533268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CANOTILHO, J. J. Gomes – </w:t>
      </w:r>
      <w:r w:rsidRPr="00DC2C10">
        <w:rPr>
          <w:rFonts w:cstheme="minorHAnsi"/>
          <w:b/>
        </w:rPr>
        <w:t>Direito Constitucional e Teoria da Constituição</w:t>
      </w:r>
      <w:r w:rsidRPr="00DC2C10">
        <w:rPr>
          <w:rFonts w:cstheme="minorHAnsi"/>
        </w:rPr>
        <w:t>. p. 916.</w:t>
      </w:r>
    </w:p>
  </w:footnote>
  <w:footnote w:id="186">
    <w:p w14:paraId="71A2A904" w14:textId="2FD6F43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Pr>
          <w:rStyle w:val="normaltextrun"/>
          <w:rFonts w:cstheme="minorHAnsi"/>
          <w:b/>
          <w:color w:val="000000"/>
        </w:rPr>
        <w:t>.</w:t>
      </w:r>
      <w:r w:rsidRPr="00DC2C10">
        <w:rPr>
          <w:rStyle w:val="normaltextrun"/>
          <w:rFonts w:cstheme="minorHAnsi"/>
          <w:b/>
          <w:color w:val="000000"/>
        </w:rPr>
        <w:t xml:space="preserve"> </w:t>
      </w:r>
      <w:r w:rsidRPr="00DC2C10">
        <w:rPr>
          <w:rStyle w:val="normaltextrun"/>
          <w:rFonts w:cstheme="minorHAnsi"/>
          <w:color w:val="000000"/>
        </w:rPr>
        <w:t>p. 170-171.</w:t>
      </w:r>
    </w:p>
  </w:footnote>
  <w:footnote w:id="187">
    <w:p w14:paraId="788CC650" w14:textId="013BA4F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CANOTILHO, J. J. Gomes – </w:t>
      </w:r>
      <w:r w:rsidRPr="00FF2E50">
        <w:rPr>
          <w:rFonts w:cstheme="minorHAnsi"/>
          <w:b/>
          <w:i/>
        </w:rPr>
        <w:t>Op. Cit</w:t>
      </w:r>
      <w:r w:rsidRPr="00DC2C10">
        <w:rPr>
          <w:rFonts w:cstheme="minorHAnsi"/>
        </w:rPr>
        <w:t>. p. 916.</w:t>
      </w:r>
    </w:p>
  </w:footnote>
  <w:footnote w:id="188">
    <w:p w14:paraId="20E272C0" w14:textId="2A1FF25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 xml:space="preserve">Manual de Direito Constitucional: inconstitucionalidade e garantia da constituição - Tomo VI </w:t>
      </w:r>
      <w:r w:rsidRPr="00DC2C10">
        <w:rPr>
          <w:rStyle w:val="normaltextrun"/>
          <w:rFonts w:cstheme="minorHAnsi"/>
          <w:color w:val="000000"/>
        </w:rPr>
        <w:t>–</w:t>
      </w:r>
      <w:r w:rsidRPr="00DC2C10">
        <w:rPr>
          <w:rStyle w:val="normaltextrun"/>
          <w:rFonts w:cstheme="minorHAnsi"/>
          <w:b/>
          <w:color w:val="000000"/>
        </w:rPr>
        <w:t xml:space="preserve"> </w:t>
      </w:r>
      <w:r w:rsidRPr="00DC2C10">
        <w:rPr>
          <w:rStyle w:val="normaltextrun"/>
          <w:rFonts w:cstheme="minorHAnsi"/>
          <w:color w:val="000000"/>
        </w:rPr>
        <w:t>p. 171.</w:t>
      </w:r>
    </w:p>
  </w:footnote>
  <w:footnote w:id="189">
    <w:p w14:paraId="5F112147" w14:textId="55F88A6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523615">
        <w:rPr>
          <w:rFonts w:cstheme="minorHAnsi"/>
          <w:i/>
        </w:rPr>
        <w:t>Idem</w:t>
      </w:r>
      <w:r>
        <w:rPr>
          <w:rFonts w:cstheme="minorHAnsi"/>
        </w:rPr>
        <w:t xml:space="preserve"> – </w:t>
      </w:r>
      <w:r w:rsidRPr="00523615">
        <w:rPr>
          <w:rFonts w:cstheme="minorHAnsi"/>
          <w:b/>
          <w:i/>
        </w:rPr>
        <w:t>Ibidem</w:t>
      </w:r>
      <w:r w:rsidRPr="00DC2C10">
        <w:rPr>
          <w:rStyle w:val="normaltextrun"/>
          <w:rFonts w:cstheme="minorHAnsi"/>
          <w:color w:val="000000"/>
        </w:rPr>
        <w:t>.</w:t>
      </w:r>
    </w:p>
  </w:footnote>
  <w:footnote w:id="190">
    <w:p w14:paraId="4BA0ED5D" w14:textId="5EDE2BE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t xml:space="preserve">Cf. </w:t>
      </w:r>
      <w:r w:rsidRPr="00DC2C10">
        <w:rPr>
          <w:rFonts w:cstheme="minorHAnsi"/>
        </w:rPr>
        <w:t xml:space="preserve">CASTRO, Catarina Sarmento e – </w:t>
      </w:r>
      <w:r w:rsidRPr="00FC1E51">
        <w:rPr>
          <w:rFonts w:cstheme="minorHAnsi"/>
          <w:b/>
        </w:rPr>
        <w:t>Modelos de Justiça Constitucional Portugal: Questionário</w:t>
      </w:r>
      <w:r w:rsidRPr="00DC2C10">
        <w:rPr>
          <w:rFonts w:cstheme="minorHAnsi"/>
        </w:rPr>
        <w:t>.</w:t>
      </w:r>
    </w:p>
  </w:footnote>
  <w:footnote w:id="191">
    <w:p w14:paraId="684B850F" w14:textId="60E090B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STRECK, Lenio</w:t>
      </w:r>
      <w:r>
        <w:rPr>
          <w:rFonts w:cstheme="minorHAnsi"/>
        </w:rPr>
        <w:t xml:space="preserve"> Luiz</w:t>
      </w:r>
      <w:r w:rsidRPr="00DC2C10">
        <w:rPr>
          <w:rFonts w:cstheme="minorHAnsi"/>
        </w:rPr>
        <w:t xml:space="preserve"> – </w:t>
      </w:r>
      <w:r w:rsidRPr="00CC062A">
        <w:rPr>
          <w:rFonts w:cstheme="minorHAnsi"/>
          <w:b/>
        </w:rPr>
        <w:t>Jurisdição Constitucional</w:t>
      </w:r>
      <w:r>
        <w:rPr>
          <w:rFonts w:cstheme="minorHAnsi"/>
        </w:rPr>
        <w:t>.</w:t>
      </w:r>
      <w:r w:rsidRPr="00DC2C10">
        <w:rPr>
          <w:rFonts w:cstheme="minorHAnsi"/>
        </w:rPr>
        <w:t xml:space="preserve"> p. 112.</w:t>
      </w:r>
    </w:p>
  </w:footnote>
  <w:footnote w:id="192">
    <w:p w14:paraId="343C6DB8" w14:textId="576DB20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STRECK, Lenio</w:t>
      </w:r>
      <w:r>
        <w:rPr>
          <w:rFonts w:cstheme="minorHAnsi"/>
        </w:rPr>
        <w:t xml:space="preserve"> Luiz</w:t>
      </w:r>
      <w:r w:rsidRPr="00DC2C10">
        <w:rPr>
          <w:rFonts w:cstheme="minorHAnsi"/>
        </w:rPr>
        <w:t xml:space="preserve"> – </w:t>
      </w:r>
      <w:r w:rsidRPr="00CC062A">
        <w:rPr>
          <w:rFonts w:cstheme="minorHAnsi"/>
          <w:b/>
        </w:rPr>
        <w:t>Jurisdição Constitucional</w:t>
      </w:r>
      <w:r>
        <w:rPr>
          <w:rFonts w:cstheme="minorHAnsi"/>
        </w:rPr>
        <w:t>.</w:t>
      </w:r>
      <w:r w:rsidRPr="00DC2C10">
        <w:rPr>
          <w:rFonts w:cstheme="minorHAnsi"/>
        </w:rPr>
        <w:t xml:space="preserve"> p. 112.</w:t>
      </w:r>
    </w:p>
  </w:footnote>
  <w:footnote w:id="193">
    <w:p w14:paraId="0D49ECA9" w14:textId="58CF590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sidRPr="00523615">
        <w:rPr>
          <w:rFonts w:cstheme="minorHAnsi"/>
          <w:i/>
        </w:rPr>
        <w:t>Idem</w:t>
      </w:r>
      <w:r>
        <w:rPr>
          <w:rFonts w:cstheme="minorHAnsi"/>
        </w:rPr>
        <w:t xml:space="preserve"> – </w:t>
      </w:r>
      <w:r w:rsidRPr="00523615">
        <w:rPr>
          <w:rFonts w:cstheme="minorHAnsi"/>
          <w:b/>
          <w:i/>
        </w:rPr>
        <w:t>Op. Cit</w:t>
      </w:r>
      <w:r w:rsidRPr="00FC1E51">
        <w:rPr>
          <w:rFonts w:cstheme="minorHAnsi"/>
          <w:b/>
        </w:rPr>
        <w:t>.</w:t>
      </w:r>
      <w:r w:rsidRPr="00DC2C10">
        <w:rPr>
          <w:rFonts w:cstheme="minorHAnsi"/>
        </w:rPr>
        <w:t xml:space="preserve"> p. 113.</w:t>
      </w:r>
    </w:p>
  </w:footnote>
  <w:footnote w:id="194">
    <w:p w14:paraId="6808C770" w14:textId="091E288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sidRPr="00523615">
        <w:rPr>
          <w:rFonts w:cstheme="minorHAnsi"/>
          <w:i/>
        </w:rPr>
        <w:t>Idem</w:t>
      </w:r>
      <w:r>
        <w:rPr>
          <w:rFonts w:cstheme="minorHAnsi"/>
        </w:rPr>
        <w:t xml:space="preserve"> – </w:t>
      </w:r>
      <w:r w:rsidRPr="00523615">
        <w:rPr>
          <w:rFonts w:cstheme="minorHAnsi"/>
          <w:b/>
          <w:i/>
        </w:rPr>
        <w:t>Op. Cit</w:t>
      </w:r>
      <w:r w:rsidRPr="00FC1E51">
        <w:rPr>
          <w:rFonts w:cstheme="minorHAnsi"/>
          <w:b/>
        </w:rPr>
        <w:t>.</w:t>
      </w:r>
      <w:r w:rsidRPr="00DC2C10">
        <w:rPr>
          <w:rFonts w:cstheme="minorHAnsi"/>
        </w:rPr>
        <w:t xml:space="preserve"> p. 120.</w:t>
      </w:r>
    </w:p>
  </w:footnote>
  <w:footnote w:id="195">
    <w:p w14:paraId="4949D1BE" w14:textId="4887A45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sidRPr="00523615">
        <w:rPr>
          <w:rFonts w:cstheme="minorHAnsi"/>
          <w:i/>
        </w:rPr>
        <w:t>Idem</w:t>
      </w:r>
      <w:r>
        <w:rPr>
          <w:rFonts w:cstheme="minorHAnsi"/>
        </w:rPr>
        <w:t xml:space="preserve"> – </w:t>
      </w:r>
      <w:r w:rsidRPr="00523615">
        <w:rPr>
          <w:rFonts w:cstheme="minorHAnsi"/>
          <w:b/>
          <w:i/>
        </w:rPr>
        <w:t>Ibidem</w:t>
      </w:r>
      <w:r w:rsidRPr="00DC2C10">
        <w:rPr>
          <w:rFonts w:cstheme="minorHAnsi"/>
        </w:rPr>
        <w:t>.</w:t>
      </w:r>
    </w:p>
  </w:footnote>
  <w:footnote w:id="196">
    <w:p w14:paraId="6EC90386" w14:textId="4AEB5A1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sidRPr="00523615">
        <w:rPr>
          <w:rFonts w:cstheme="minorHAnsi"/>
          <w:i/>
        </w:rPr>
        <w:t>Idem</w:t>
      </w:r>
      <w:r>
        <w:rPr>
          <w:rFonts w:cstheme="minorHAnsi"/>
        </w:rPr>
        <w:t xml:space="preserve"> – </w:t>
      </w:r>
      <w:r w:rsidRPr="00523615">
        <w:rPr>
          <w:rFonts w:cstheme="minorHAnsi"/>
          <w:b/>
          <w:i/>
        </w:rPr>
        <w:t>Ibidem</w:t>
      </w:r>
      <w:r w:rsidRPr="00DC2C10">
        <w:rPr>
          <w:rFonts w:cstheme="minorHAnsi"/>
        </w:rPr>
        <w:t>.</w:t>
      </w:r>
    </w:p>
  </w:footnote>
  <w:footnote w:id="197">
    <w:p w14:paraId="0300A054" w14:textId="1C23457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STRECK, Lenio</w:t>
      </w:r>
      <w:r>
        <w:rPr>
          <w:rFonts w:cstheme="minorHAnsi"/>
        </w:rPr>
        <w:t xml:space="preserve"> Luiz</w:t>
      </w:r>
      <w:r w:rsidRPr="00DC2C10">
        <w:rPr>
          <w:rFonts w:cstheme="minorHAnsi"/>
        </w:rPr>
        <w:t xml:space="preserve"> – </w:t>
      </w:r>
      <w:r w:rsidRPr="00CC062A">
        <w:rPr>
          <w:rFonts w:cstheme="minorHAnsi"/>
          <w:b/>
        </w:rPr>
        <w:t>Jurisdição Constitucional</w:t>
      </w:r>
      <w:r w:rsidRPr="00DC2C10">
        <w:rPr>
          <w:rFonts w:cstheme="minorHAnsi"/>
        </w:rPr>
        <w:t>.</w:t>
      </w:r>
      <w:r>
        <w:rPr>
          <w:rFonts w:cstheme="minorHAnsi"/>
        </w:rPr>
        <w:t xml:space="preserve"> p. 120.</w:t>
      </w:r>
    </w:p>
  </w:footnote>
  <w:footnote w:id="198">
    <w:p w14:paraId="3DAA1C37" w14:textId="4B85742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523615">
        <w:rPr>
          <w:rFonts w:cstheme="minorHAnsi"/>
          <w:i/>
        </w:rPr>
        <w:t>Idem</w:t>
      </w:r>
      <w:r>
        <w:rPr>
          <w:rFonts w:cstheme="minorHAnsi"/>
        </w:rPr>
        <w:t xml:space="preserve"> – </w:t>
      </w:r>
      <w:r w:rsidRPr="00523615">
        <w:rPr>
          <w:rFonts w:cstheme="minorHAnsi"/>
          <w:b/>
          <w:i/>
        </w:rPr>
        <w:t>Ibidem</w:t>
      </w:r>
      <w:r w:rsidRPr="00DC2C10">
        <w:rPr>
          <w:rFonts w:cstheme="minorHAnsi"/>
        </w:rPr>
        <w:t>.</w:t>
      </w:r>
    </w:p>
  </w:footnote>
  <w:footnote w:id="199">
    <w:p w14:paraId="6C44BA36" w14:textId="0278251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FF2E50">
        <w:rPr>
          <w:rFonts w:cstheme="minorHAnsi"/>
          <w:i/>
        </w:rPr>
        <w:t>Idem</w:t>
      </w:r>
      <w:r>
        <w:rPr>
          <w:rFonts w:cstheme="minorHAnsi"/>
        </w:rPr>
        <w:t xml:space="preserve"> </w:t>
      </w:r>
      <w:r w:rsidRPr="00DC2C10">
        <w:rPr>
          <w:rFonts w:cstheme="minorHAnsi"/>
        </w:rPr>
        <w:t xml:space="preserve">– </w:t>
      </w:r>
      <w:r w:rsidRPr="00FF2E50">
        <w:rPr>
          <w:rFonts w:cstheme="minorHAnsi"/>
          <w:b/>
          <w:i/>
        </w:rPr>
        <w:t>Op. Cit</w:t>
      </w:r>
      <w:r>
        <w:rPr>
          <w:rFonts w:cstheme="minorHAnsi"/>
        </w:rPr>
        <w:t>.</w:t>
      </w:r>
      <w:r w:rsidRPr="00DC2C10">
        <w:rPr>
          <w:rFonts w:cstheme="minorHAnsi"/>
        </w:rPr>
        <w:t xml:space="preserve"> p. 122.</w:t>
      </w:r>
    </w:p>
  </w:footnote>
  <w:footnote w:id="200">
    <w:p w14:paraId="72BB803E" w14:textId="111ED27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MARTINS, José Renato </w:t>
      </w:r>
      <w:r>
        <w:rPr>
          <w:rFonts w:cstheme="minorHAnsi"/>
        </w:rPr>
        <w:t>–</w:t>
      </w:r>
      <w:r w:rsidRPr="00DC2C10">
        <w:rPr>
          <w:rFonts w:cstheme="minorHAnsi"/>
        </w:rPr>
        <w:t xml:space="preserve"> </w:t>
      </w:r>
      <w:r w:rsidRPr="00DC2C10">
        <w:rPr>
          <w:rFonts w:cstheme="minorHAnsi"/>
          <w:b/>
        </w:rPr>
        <w:t>O controle de constitucionalidade das leis no direito brasileiro</w:t>
      </w:r>
      <w:r>
        <w:rPr>
          <w:rFonts w:cstheme="minorHAnsi"/>
        </w:rPr>
        <w:t>.</w:t>
      </w:r>
      <w:r w:rsidRPr="00DC2C10">
        <w:rPr>
          <w:rFonts w:cstheme="minorHAnsi"/>
        </w:rPr>
        <w:t xml:space="preserve"> p. 69-70.</w:t>
      </w:r>
    </w:p>
  </w:footnote>
  <w:footnote w:id="201">
    <w:p w14:paraId="00436659" w14:textId="077216DC" w:rsidR="002028CF" w:rsidRPr="005F0B22" w:rsidRDefault="002028CF" w:rsidP="00DC2C10">
      <w:pPr>
        <w:pStyle w:val="Textodenotaderodap"/>
      </w:pPr>
      <w:r w:rsidRPr="00DC2C10">
        <w:rPr>
          <w:rStyle w:val="Refdenotaderodap"/>
          <w:rFonts w:cstheme="minorHAnsi"/>
        </w:rPr>
        <w:footnoteRef/>
      </w:r>
      <w:r w:rsidRPr="005F0B22">
        <w:t xml:space="preserve"> </w:t>
      </w:r>
      <w:r w:rsidRPr="005F0B22">
        <w:tab/>
        <w:t xml:space="preserve">STRECK, Lenio </w:t>
      </w:r>
      <w:r>
        <w:rPr>
          <w:rFonts w:cstheme="minorHAnsi"/>
        </w:rPr>
        <w:t xml:space="preserve">Luiz </w:t>
      </w:r>
      <w:r w:rsidRPr="005F0B22">
        <w:t xml:space="preserve">– </w:t>
      </w:r>
      <w:r w:rsidRPr="005F0B22">
        <w:rPr>
          <w:b/>
          <w:i/>
        </w:rPr>
        <w:t>Op. Cit</w:t>
      </w:r>
      <w:r w:rsidRPr="005F0B22">
        <w:t>. p. 123.</w:t>
      </w:r>
    </w:p>
  </w:footnote>
  <w:footnote w:id="202">
    <w:p w14:paraId="2CBB06E8" w14:textId="2D5DE2D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SALERT, Ingo Wolfgang; MARINONI, Luiz Guilherme; MITIDIERO, Daniel – </w:t>
      </w:r>
      <w:r w:rsidRPr="00DC2C10">
        <w:rPr>
          <w:rFonts w:cstheme="minorHAnsi"/>
          <w:b/>
        </w:rPr>
        <w:t>Curso de Direito Constitucional</w:t>
      </w:r>
      <w:r>
        <w:rPr>
          <w:rFonts w:cstheme="minorHAnsi"/>
        </w:rPr>
        <w:t>.</w:t>
      </w:r>
      <w:r w:rsidRPr="00DC2C10">
        <w:rPr>
          <w:rFonts w:cstheme="minorHAnsi"/>
        </w:rPr>
        <w:t xml:space="preserve"> p. 238.</w:t>
      </w:r>
    </w:p>
  </w:footnote>
  <w:footnote w:id="203">
    <w:p w14:paraId="69F8125A" w14:textId="37EA44C5" w:rsidR="002028CF" w:rsidRPr="005F0B22" w:rsidRDefault="002028CF" w:rsidP="00DC2C10">
      <w:pPr>
        <w:pStyle w:val="Textodenotaderodap"/>
      </w:pPr>
      <w:r w:rsidRPr="00DC2C10">
        <w:rPr>
          <w:rStyle w:val="Refdenotaderodap"/>
          <w:rFonts w:cstheme="minorHAnsi"/>
        </w:rPr>
        <w:footnoteRef/>
      </w:r>
      <w:r w:rsidRPr="005F0B22">
        <w:t xml:space="preserve"> </w:t>
      </w:r>
      <w:r w:rsidRPr="005F0B22">
        <w:tab/>
        <w:t xml:space="preserve">STRECK, Lenio </w:t>
      </w:r>
      <w:r>
        <w:rPr>
          <w:rFonts w:cstheme="minorHAnsi"/>
        </w:rPr>
        <w:t xml:space="preserve">Luiz </w:t>
      </w:r>
      <w:r w:rsidRPr="005F0B22">
        <w:t xml:space="preserve">– </w:t>
      </w:r>
      <w:r w:rsidRPr="00CC062A">
        <w:rPr>
          <w:rFonts w:cstheme="minorHAnsi"/>
          <w:b/>
        </w:rPr>
        <w:t>Jurisdição Constitucional</w:t>
      </w:r>
      <w:r w:rsidRPr="005F0B22">
        <w:rPr>
          <w:b/>
          <w:i/>
        </w:rPr>
        <w:t>.</w:t>
      </w:r>
      <w:r w:rsidRPr="005F0B22">
        <w:t xml:space="preserve"> p. 130-131.</w:t>
      </w:r>
    </w:p>
  </w:footnote>
  <w:footnote w:id="204">
    <w:p w14:paraId="0CB894A5" w14:textId="6640468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B69F2">
        <w:rPr>
          <w:rFonts w:cstheme="minorHAnsi"/>
          <w:i/>
        </w:rPr>
        <w:t>Idem</w:t>
      </w:r>
      <w:r>
        <w:rPr>
          <w:rFonts w:cstheme="minorHAnsi"/>
        </w:rPr>
        <w:t xml:space="preserve"> – </w:t>
      </w:r>
      <w:r w:rsidRPr="00AB69F2">
        <w:rPr>
          <w:rFonts w:cstheme="minorHAnsi"/>
          <w:b/>
          <w:i/>
        </w:rPr>
        <w:t>Op. Cit</w:t>
      </w:r>
      <w:r w:rsidRPr="00DC2C10">
        <w:rPr>
          <w:rFonts w:cstheme="minorHAnsi"/>
        </w:rPr>
        <w:t>.</w:t>
      </w:r>
      <w:r>
        <w:rPr>
          <w:rFonts w:cstheme="minorHAnsi"/>
        </w:rPr>
        <w:t xml:space="preserve"> p. 131.</w:t>
      </w:r>
    </w:p>
  </w:footnote>
  <w:footnote w:id="205">
    <w:p w14:paraId="3F5BD904" w14:textId="5CFECD9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92.</w:t>
      </w:r>
    </w:p>
  </w:footnote>
  <w:footnote w:id="206">
    <w:p w14:paraId="15DC4B96" w14:textId="06F75A2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B69F2">
        <w:rPr>
          <w:rFonts w:cstheme="minorHAnsi"/>
          <w:i/>
        </w:rPr>
        <w:t>Idem</w:t>
      </w:r>
      <w:r>
        <w:rPr>
          <w:rFonts w:cstheme="minorHAnsi"/>
        </w:rPr>
        <w:t xml:space="preserve"> – </w:t>
      </w:r>
      <w:r w:rsidRPr="00AB69F2">
        <w:rPr>
          <w:rFonts w:cstheme="minorHAnsi"/>
          <w:b/>
          <w:i/>
        </w:rPr>
        <w:t>Op. Cit</w:t>
      </w:r>
      <w:r>
        <w:rPr>
          <w:rFonts w:cstheme="minorHAnsi"/>
        </w:rPr>
        <w:t>.</w:t>
      </w:r>
      <w:r w:rsidRPr="00DC2C10">
        <w:rPr>
          <w:rFonts w:cstheme="minorHAnsi"/>
        </w:rPr>
        <w:t xml:space="preserve"> p. 93.</w:t>
      </w:r>
    </w:p>
  </w:footnote>
  <w:footnote w:id="207">
    <w:p w14:paraId="2E233CC2" w14:textId="7A3B590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STRECK, Lenio</w:t>
      </w:r>
      <w:r>
        <w:rPr>
          <w:rFonts w:cstheme="minorHAnsi"/>
        </w:rPr>
        <w:t xml:space="preserve"> Luiz</w:t>
      </w:r>
      <w:r w:rsidRPr="00DC2C10">
        <w:rPr>
          <w:rFonts w:cstheme="minorHAnsi"/>
        </w:rPr>
        <w:t xml:space="preserve"> – </w:t>
      </w:r>
      <w:r w:rsidRPr="00CC062A">
        <w:rPr>
          <w:rFonts w:cstheme="minorHAnsi"/>
          <w:b/>
        </w:rPr>
        <w:t>Jurisdição Constitucional</w:t>
      </w:r>
      <w:r>
        <w:rPr>
          <w:rFonts w:cstheme="minorHAnsi"/>
        </w:rPr>
        <w:t>.</w:t>
      </w:r>
      <w:r w:rsidRPr="00DC2C10">
        <w:rPr>
          <w:rFonts w:cstheme="minorHAnsi"/>
        </w:rPr>
        <w:t xml:space="preserve"> p. 132.</w:t>
      </w:r>
    </w:p>
  </w:footnote>
  <w:footnote w:id="208">
    <w:p w14:paraId="54ACCFCA" w14:textId="1B09088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B69F2">
        <w:rPr>
          <w:rFonts w:cstheme="minorHAnsi"/>
          <w:i/>
        </w:rPr>
        <w:t>Idem</w:t>
      </w:r>
      <w:r>
        <w:rPr>
          <w:rFonts w:cstheme="minorHAnsi"/>
        </w:rPr>
        <w:t xml:space="preserve"> – </w:t>
      </w:r>
      <w:r w:rsidRPr="00AB69F2">
        <w:rPr>
          <w:rFonts w:cstheme="minorHAnsi"/>
          <w:b/>
          <w:i/>
        </w:rPr>
        <w:t>Op. Cit</w:t>
      </w:r>
      <w:r>
        <w:rPr>
          <w:rFonts w:cstheme="minorHAnsi"/>
        </w:rPr>
        <w:t>.</w:t>
      </w:r>
      <w:r w:rsidRPr="00DC2C10">
        <w:rPr>
          <w:rFonts w:cstheme="minorHAnsi"/>
        </w:rPr>
        <w:t xml:space="preserve"> p. 133.</w:t>
      </w:r>
    </w:p>
  </w:footnote>
  <w:footnote w:id="209">
    <w:p w14:paraId="73C43D52" w14:textId="6B09579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MARTINS, José Renato </w:t>
      </w:r>
      <w:r>
        <w:rPr>
          <w:rFonts w:cstheme="minorHAnsi"/>
        </w:rPr>
        <w:t>–</w:t>
      </w:r>
      <w:r w:rsidRPr="00DC2C10">
        <w:rPr>
          <w:rFonts w:cstheme="minorHAnsi"/>
        </w:rPr>
        <w:t xml:space="preserve"> </w:t>
      </w:r>
      <w:r w:rsidRPr="00DC2C10">
        <w:rPr>
          <w:rFonts w:cstheme="minorHAnsi"/>
          <w:b/>
        </w:rPr>
        <w:t>O controle de constitucionalidade das leis no direito brasileiro</w:t>
      </w:r>
      <w:r w:rsidRPr="00AB69F2">
        <w:rPr>
          <w:rFonts w:cstheme="minorHAnsi"/>
        </w:rPr>
        <w:t xml:space="preserve">. </w:t>
      </w:r>
      <w:r w:rsidRPr="00DC2C10">
        <w:rPr>
          <w:rFonts w:cstheme="minorHAnsi"/>
        </w:rPr>
        <w:t>p. 71.</w:t>
      </w:r>
    </w:p>
  </w:footnote>
  <w:footnote w:id="210">
    <w:p w14:paraId="59AB79CE" w14:textId="52C3758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b/>
        </w:rPr>
        <w:t>.</w:t>
      </w:r>
      <w:r w:rsidRPr="00DC2C10">
        <w:rPr>
          <w:rFonts w:cstheme="minorHAnsi"/>
        </w:rPr>
        <w:t xml:space="preserve"> p. 94.</w:t>
      </w:r>
    </w:p>
  </w:footnote>
  <w:footnote w:id="211">
    <w:p w14:paraId="26F5B4B3" w14:textId="2595F72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MARTINS, José Renato </w:t>
      </w:r>
      <w:r>
        <w:rPr>
          <w:rFonts w:cstheme="minorHAnsi"/>
        </w:rPr>
        <w:t>–</w:t>
      </w:r>
      <w:r w:rsidRPr="00DC2C10">
        <w:rPr>
          <w:rFonts w:cstheme="minorHAnsi"/>
        </w:rPr>
        <w:t xml:space="preserve"> </w:t>
      </w:r>
      <w:r w:rsidRPr="00DC2C10">
        <w:rPr>
          <w:rFonts w:cstheme="minorHAnsi"/>
          <w:b/>
        </w:rPr>
        <w:t>O controle de constitucionalidade das leis no direito brasileiro</w:t>
      </w:r>
      <w:r w:rsidRPr="009C20D2">
        <w:rPr>
          <w:rFonts w:cstheme="minorHAnsi"/>
        </w:rPr>
        <w:t xml:space="preserve">. </w:t>
      </w:r>
      <w:r w:rsidRPr="00DC2C10">
        <w:rPr>
          <w:rFonts w:cstheme="minorHAnsi"/>
        </w:rPr>
        <w:t>p. 73.</w:t>
      </w:r>
    </w:p>
  </w:footnote>
  <w:footnote w:id="212">
    <w:p w14:paraId="1AC09AD7" w14:textId="2A17E3B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sidRPr="00C356CA">
        <w:rPr>
          <w:rFonts w:cstheme="minorHAnsi"/>
          <w:i/>
        </w:rPr>
        <w:t>.</w:t>
      </w:r>
      <w:r w:rsidRPr="00DC2C10">
        <w:rPr>
          <w:rFonts w:cstheme="minorHAnsi"/>
        </w:rPr>
        <w:t xml:space="preserve"> p. 94.</w:t>
      </w:r>
    </w:p>
  </w:footnote>
  <w:footnote w:id="213">
    <w:p w14:paraId="3035E1F2" w14:textId="011A7BB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MEDEIROS, Orione Dantas de – </w:t>
      </w:r>
      <w:r w:rsidRPr="00DC2C10">
        <w:rPr>
          <w:rFonts w:cstheme="minorHAnsi"/>
          <w:b/>
        </w:rPr>
        <w:t>Uma dicotomia: o controle híbrido de constitucionalidade – no Brasil e em Portugal</w:t>
      </w:r>
      <w:r w:rsidRPr="00DC2C10">
        <w:rPr>
          <w:rFonts w:cstheme="minorHAnsi"/>
        </w:rPr>
        <w:t>. 266 f.</w:t>
      </w:r>
    </w:p>
  </w:footnote>
  <w:footnote w:id="214">
    <w:p w14:paraId="0B4E997C" w14:textId="7D70503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C20D2">
        <w:rPr>
          <w:rFonts w:cstheme="minorHAnsi"/>
          <w:i/>
        </w:rPr>
        <w:t>Idem</w:t>
      </w:r>
      <w:r>
        <w:rPr>
          <w:rFonts w:cstheme="minorHAnsi"/>
        </w:rPr>
        <w:t xml:space="preserve"> – </w:t>
      </w:r>
      <w:r w:rsidRPr="009C20D2">
        <w:rPr>
          <w:rFonts w:cstheme="minorHAnsi"/>
          <w:b/>
          <w:i/>
        </w:rPr>
        <w:t>Ibidem</w:t>
      </w:r>
      <w:r w:rsidRPr="00DC2C10">
        <w:rPr>
          <w:rFonts w:cstheme="minorHAnsi"/>
        </w:rPr>
        <w:t>.</w:t>
      </w:r>
    </w:p>
  </w:footnote>
  <w:footnote w:id="215">
    <w:p w14:paraId="2D05D1F0" w14:textId="14381C4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Pr>
          <w:rStyle w:val="normaltextrun"/>
          <w:rFonts w:cstheme="minorHAnsi"/>
          <w:b/>
          <w:color w:val="000000"/>
        </w:rPr>
        <w:t>.</w:t>
      </w:r>
      <w:r w:rsidRPr="00DC2C10">
        <w:rPr>
          <w:rStyle w:val="normaltextrun"/>
          <w:rFonts w:cstheme="minorHAnsi"/>
          <w:b/>
          <w:color w:val="000000"/>
        </w:rPr>
        <w:t xml:space="preserve"> </w:t>
      </w:r>
      <w:r w:rsidRPr="00DC2C10">
        <w:rPr>
          <w:rStyle w:val="normaltextrun"/>
          <w:rFonts w:cstheme="minorHAnsi"/>
          <w:color w:val="000000"/>
        </w:rPr>
        <w:t>p. 134.</w:t>
      </w:r>
    </w:p>
  </w:footnote>
  <w:footnote w:id="216">
    <w:p w14:paraId="5BF08E53" w14:textId="37307AC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DC2C10">
        <w:rPr>
          <w:rFonts w:cstheme="minorHAnsi"/>
          <w:b/>
        </w:rPr>
        <w:t>Curso de direito constitucional</w:t>
      </w:r>
      <w:r w:rsidRPr="00DC2C10">
        <w:rPr>
          <w:rFonts w:cstheme="minorHAnsi"/>
        </w:rPr>
        <w:t>. p. 1.113.</w:t>
      </w:r>
    </w:p>
  </w:footnote>
  <w:footnote w:id="217">
    <w:p w14:paraId="1ACB98E0" w14:textId="5DDA0A4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 </w:t>
      </w:r>
      <w:r w:rsidRPr="00DC2C10">
        <w:rPr>
          <w:rFonts w:cstheme="minorHAnsi"/>
          <w:b/>
        </w:rPr>
        <w:t>Jurisdição Constitucional</w:t>
      </w:r>
      <w:r w:rsidRPr="009C20D2">
        <w:rPr>
          <w:rFonts w:cstheme="minorHAnsi"/>
        </w:rPr>
        <w:t>.</w:t>
      </w:r>
      <w:r w:rsidRPr="00DC2C10">
        <w:rPr>
          <w:rFonts w:cstheme="minorHAnsi"/>
        </w:rPr>
        <w:t xml:space="preserve"> p. 144.</w:t>
      </w:r>
    </w:p>
  </w:footnote>
  <w:footnote w:id="218">
    <w:p w14:paraId="2125CAAF" w14:textId="14D5DC5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MEDEIROS, Orione Dantas de – </w:t>
      </w:r>
      <w:r w:rsidRPr="00DC2C10">
        <w:rPr>
          <w:rFonts w:cstheme="minorHAnsi"/>
          <w:b/>
        </w:rPr>
        <w:t>Uma Dicotomia: o controle híbrido de constitucionalidade – no Brasil e em Portugal</w:t>
      </w:r>
      <w:r w:rsidRPr="00DC2C10">
        <w:rPr>
          <w:rFonts w:cstheme="minorHAnsi"/>
        </w:rPr>
        <w:t>. 266 f.</w:t>
      </w:r>
    </w:p>
  </w:footnote>
  <w:footnote w:id="219">
    <w:p w14:paraId="68CA580B" w14:textId="133FD6D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 </w:t>
      </w:r>
      <w:r w:rsidRPr="00DC2C10">
        <w:rPr>
          <w:rFonts w:cstheme="minorHAnsi"/>
          <w:b/>
        </w:rPr>
        <w:t>Jurisdição Constitucional</w:t>
      </w:r>
      <w:r w:rsidRPr="009C20D2">
        <w:rPr>
          <w:rFonts w:cstheme="minorHAnsi"/>
          <w:b/>
          <w:i/>
        </w:rPr>
        <w:t>.</w:t>
      </w:r>
      <w:r w:rsidRPr="00DC2C10">
        <w:rPr>
          <w:rFonts w:cstheme="minorHAnsi"/>
        </w:rPr>
        <w:t xml:space="preserve"> p. 145.</w:t>
      </w:r>
    </w:p>
  </w:footnote>
  <w:footnote w:id="220">
    <w:p w14:paraId="252822C8" w14:textId="5D933D3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C20D2">
        <w:rPr>
          <w:rFonts w:cstheme="minorHAnsi"/>
          <w:i/>
        </w:rPr>
        <w:t>Idem</w:t>
      </w:r>
      <w:r>
        <w:rPr>
          <w:rFonts w:cstheme="minorHAnsi"/>
        </w:rPr>
        <w:t xml:space="preserve"> – </w:t>
      </w:r>
      <w:r w:rsidRPr="009C20D2">
        <w:rPr>
          <w:rFonts w:cstheme="minorHAnsi"/>
          <w:b/>
          <w:i/>
        </w:rPr>
        <w:t>Ibidem</w:t>
      </w:r>
      <w:r w:rsidRPr="00DC2C10">
        <w:rPr>
          <w:rFonts w:cstheme="minorHAnsi"/>
        </w:rPr>
        <w:t>.</w:t>
      </w:r>
    </w:p>
  </w:footnote>
  <w:footnote w:id="221">
    <w:p w14:paraId="24448779" w14:textId="7F34DA1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ANDRADE FILHO, Edmar Oliveira – </w:t>
      </w:r>
      <w:r w:rsidRPr="00DC2C10">
        <w:rPr>
          <w:rFonts w:cstheme="minorHAnsi"/>
          <w:b/>
        </w:rPr>
        <w:t>Controle de constitucionalidade de leis e atos normativos</w:t>
      </w:r>
      <w:r>
        <w:rPr>
          <w:rFonts w:cstheme="minorHAnsi"/>
        </w:rPr>
        <w:t>.</w:t>
      </w:r>
      <w:r w:rsidRPr="00DC2C10">
        <w:rPr>
          <w:rFonts w:cstheme="minorHAnsi"/>
        </w:rPr>
        <w:t xml:space="preserve"> p. 33.</w:t>
      </w:r>
    </w:p>
  </w:footnote>
  <w:footnote w:id="222">
    <w:p w14:paraId="239D8121" w14:textId="0C6A43A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w:t>
      </w:r>
      <w:r>
        <w:rPr>
          <w:rFonts w:cstheme="minorHAnsi"/>
        </w:rPr>
        <w:t xml:space="preserve">Luiz </w:t>
      </w:r>
      <w:r w:rsidRPr="00DC2C10">
        <w:rPr>
          <w:rFonts w:cstheme="minorHAnsi"/>
        </w:rPr>
        <w:t xml:space="preserve">– </w:t>
      </w:r>
      <w:r w:rsidRPr="007D5D8D">
        <w:rPr>
          <w:rFonts w:cstheme="minorHAnsi"/>
          <w:b/>
          <w:i/>
        </w:rPr>
        <w:t>Op. Cit</w:t>
      </w:r>
      <w:r w:rsidRPr="009C20D2">
        <w:rPr>
          <w:rFonts w:cstheme="minorHAnsi"/>
          <w:b/>
          <w:i/>
        </w:rPr>
        <w:t>.</w:t>
      </w:r>
      <w:r w:rsidRPr="00DC2C10">
        <w:rPr>
          <w:rFonts w:cstheme="minorHAnsi"/>
        </w:rPr>
        <w:t xml:space="preserve"> p. 145.</w:t>
      </w:r>
    </w:p>
  </w:footnote>
  <w:footnote w:id="223">
    <w:p w14:paraId="1154881A" w14:textId="50726BC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96.</w:t>
      </w:r>
    </w:p>
  </w:footnote>
  <w:footnote w:id="224">
    <w:p w14:paraId="3AC19D1D" w14:textId="2DB9224C" w:rsidR="002028CF" w:rsidRPr="00DC2C10" w:rsidRDefault="002028CF" w:rsidP="009C20D2">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C20D2">
        <w:rPr>
          <w:rFonts w:cstheme="minorHAnsi"/>
          <w:i/>
        </w:rPr>
        <w:t>Idem</w:t>
      </w:r>
      <w:r>
        <w:rPr>
          <w:rFonts w:cstheme="minorHAnsi"/>
        </w:rPr>
        <w:t xml:space="preserve"> – </w:t>
      </w:r>
      <w:r w:rsidRPr="009C20D2">
        <w:rPr>
          <w:rFonts w:cstheme="minorHAnsi"/>
          <w:b/>
          <w:i/>
        </w:rPr>
        <w:t>Ibidem</w:t>
      </w:r>
      <w:r w:rsidRPr="00DC2C10">
        <w:rPr>
          <w:rFonts w:cstheme="minorHAnsi"/>
        </w:rPr>
        <w:t>.</w:t>
      </w:r>
    </w:p>
  </w:footnote>
  <w:footnote w:id="225">
    <w:p w14:paraId="0285B1FC" w14:textId="5FD614F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96.</w:t>
      </w:r>
    </w:p>
  </w:footnote>
  <w:footnote w:id="226">
    <w:p w14:paraId="6F8C3905" w14:textId="3189C1E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DC2C10">
        <w:rPr>
          <w:rFonts w:cstheme="minorHAnsi"/>
          <w:b/>
        </w:rPr>
        <w:t>Curso de direito constitucional</w:t>
      </w:r>
      <w:r w:rsidRPr="00DC2C10">
        <w:rPr>
          <w:rFonts w:cstheme="minorHAnsi"/>
        </w:rPr>
        <w:t>. p. 1120.</w:t>
      </w:r>
    </w:p>
  </w:footnote>
  <w:footnote w:id="227">
    <w:p w14:paraId="1B518C3F" w14:textId="0C2EF61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Pr>
          <w:rStyle w:val="normaltextrun"/>
          <w:rFonts w:cstheme="minorHAnsi"/>
          <w:b/>
          <w:color w:val="000000"/>
        </w:rPr>
        <w:t>.</w:t>
      </w:r>
      <w:r w:rsidRPr="00DC2C10">
        <w:rPr>
          <w:rStyle w:val="normaltextrun"/>
          <w:rFonts w:cstheme="minorHAnsi"/>
          <w:b/>
          <w:color w:val="000000"/>
        </w:rPr>
        <w:t xml:space="preserve"> </w:t>
      </w:r>
      <w:r w:rsidRPr="00DC2C10">
        <w:rPr>
          <w:rStyle w:val="normaltextrun"/>
          <w:rFonts w:cstheme="minorHAnsi"/>
          <w:color w:val="000000"/>
        </w:rPr>
        <w:t>p. 134.</w:t>
      </w:r>
    </w:p>
  </w:footnote>
  <w:footnote w:id="228">
    <w:p w14:paraId="7521AF66" w14:textId="4FBE215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MEDEIROS, Orione Dantas de – </w:t>
      </w:r>
      <w:r w:rsidRPr="00DC2C10">
        <w:rPr>
          <w:rFonts w:cstheme="minorHAnsi"/>
          <w:b/>
        </w:rPr>
        <w:t>Uma Dicotomia: o controle híbrido de constitucionalidade – no Brasil e em Portugal</w:t>
      </w:r>
      <w:r w:rsidRPr="00DC2C10">
        <w:rPr>
          <w:rFonts w:cstheme="minorHAnsi"/>
        </w:rPr>
        <w:t>. 266 f.</w:t>
      </w:r>
    </w:p>
  </w:footnote>
  <w:footnote w:id="229">
    <w:p w14:paraId="3570D891" w14:textId="7D912CC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356CA">
        <w:rPr>
          <w:rFonts w:cstheme="minorHAnsi"/>
          <w:i/>
        </w:rPr>
        <w:t>Idem</w:t>
      </w:r>
      <w:r>
        <w:rPr>
          <w:rFonts w:cstheme="minorHAnsi"/>
        </w:rPr>
        <w:t xml:space="preserve"> – </w:t>
      </w:r>
      <w:r w:rsidRPr="00C356CA">
        <w:rPr>
          <w:rFonts w:cstheme="minorHAnsi"/>
          <w:b/>
          <w:i/>
        </w:rPr>
        <w:t>Ibidem</w:t>
      </w:r>
      <w:r w:rsidRPr="00DC2C10">
        <w:rPr>
          <w:rFonts w:cstheme="minorHAnsi"/>
        </w:rPr>
        <w:t>.</w:t>
      </w:r>
    </w:p>
  </w:footnote>
  <w:footnote w:id="230">
    <w:p w14:paraId="50D0A34D" w14:textId="4E085AA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7D5D8D">
        <w:rPr>
          <w:rFonts w:cstheme="minorHAnsi"/>
          <w:b/>
          <w:i/>
        </w:rPr>
        <w:t>Op. Cit</w:t>
      </w:r>
      <w:r w:rsidRPr="00DC2C10">
        <w:rPr>
          <w:rFonts w:cstheme="minorHAnsi"/>
        </w:rPr>
        <w:t>. p. 99.</w:t>
      </w:r>
    </w:p>
  </w:footnote>
  <w:footnote w:id="231">
    <w:p w14:paraId="532CC8E6" w14:textId="34DDA6F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 </w:t>
      </w:r>
      <w:r w:rsidRPr="009C20D2">
        <w:rPr>
          <w:rFonts w:cstheme="minorHAnsi"/>
          <w:b/>
        </w:rPr>
        <w:t>Jurisdição Constitucional</w:t>
      </w:r>
      <w:r>
        <w:rPr>
          <w:rFonts w:cstheme="minorHAnsi"/>
        </w:rPr>
        <w:t>.</w:t>
      </w:r>
      <w:r w:rsidRPr="00DC2C10">
        <w:rPr>
          <w:rFonts w:cstheme="minorHAnsi"/>
        </w:rPr>
        <w:t xml:space="preserve"> p. 145.</w:t>
      </w:r>
    </w:p>
  </w:footnote>
  <w:footnote w:id="232">
    <w:p w14:paraId="3998C607" w14:textId="1DC9F42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BARROSO, Luís Roberto – </w:t>
      </w:r>
      <w:r w:rsidRPr="00DC2C10">
        <w:rPr>
          <w:rFonts w:cstheme="minorHAnsi"/>
          <w:b/>
        </w:rPr>
        <w:t>O controle de constitucionalidade no direito brasileiro</w:t>
      </w:r>
      <w:r w:rsidRPr="00DC2C10">
        <w:rPr>
          <w:rFonts w:cstheme="minorHAnsi"/>
        </w:rPr>
        <w:t>. p. 87.</w:t>
      </w:r>
    </w:p>
  </w:footnote>
  <w:footnote w:id="233">
    <w:p w14:paraId="779D3250" w14:textId="7DD23C3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2414E1">
        <w:rPr>
          <w:rFonts w:cstheme="minorHAnsi"/>
          <w:i/>
        </w:rPr>
        <w:t>Idem</w:t>
      </w:r>
      <w:r>
        <w:rPr>
          <w:rFonts w:cstheme="minorHAnsi"/>
        </w:rPr>
        <w:t xml:space="preserve"> – </w:t>
      </w:r>
      <w:r w:rsidRPr="002414E1">
        <w:rPr>
          <w:rFonts w:cstheme="minorHAnsi"/>
          <w:b/>
          <w:i/>
        </w:rPr>
        <w:t>Ibidem</w:t>
      </w:r>
      <w:r w:rsidRPr="00DC2C10">
        <w:rPr>
          <w:rFonts w:cstheme="minorHAnsi"/>
        </w:rPr>
        <w:t>.</w:t>
      </w:r>
    </w:p>
  </w:footnote>
  <w:footnote w:id="234">
    <w:p w14:paraId="32349DC3" w14:textId="2F09FA36" w:rsidR="002028CF" w:rsidRDefault="002028CF">
      <w:pPr>
        <w:pStyle w:val="Textodenotaderodap"/>
      </w:pPr>
      <w:r>
        <w:rPr>
          <w:rStyle w:val="Refdenotaderodap"/>
        </w:rPr>
        <w:footnoteRef/>
      </w:r>
      <w:r>
        <w:t xml:space="preserve"> </w:t>
      </w:r>
      <w:r>
        <w:tab/>
      </w:r>
      <w:r w:rsidRPr="00DC2C10">
        <w:rPr>
          <w:rFonts w:cstheme="minorHAnsi"/>
        </w:rPr>
        <w:t xml:space="preserve">MEDEIROS, Orione Dantas de – </w:t>
      </w:r>
      <w:r w:rsidRPr="002414E1">
        <w:rPr>
          <w:rFonts w:cstheme="minorHAnsi"/>
          <w:b/>
          <w:i/>
        </w:rPr>
        <w:t>Op. Cit</w:t>
      </w:r>
      <w:r>
        <w:rPr>
          <w:rFonts w:cstheme="minorHAnsi"/>
          <w:b/>
        </w:rPr>
        <w:t>.</w:t>
      </w:r>
    </w:p>
  </w:footnote>
  <w:footnote w:id="235">
    <w:p w14:paraId="049F728C" w14:textId="2E4B7AE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SOUZA NETO, Cláudio Pereira; SARMENTO, </w:t>
      </w:r>
      <w:r w:rsidRPr="002414E1">
        <w:rPr>
          <w:rFonts w:cstheme="minorHAnsi"/>
        </w:rPr>
        <w:t>Daniel</w:t>
      </w:r>
      <w:r w:rsidRPr="00DC2C10">
        <w:rPr>
          <w:rFonts w:cstheme="minorHAnsi"/>
          <w:b/>
        </w:rPr>
        <w:t xml:space="preserve"> – Direito Constitucional: Teoria, história e métodos e trabalho</w:t>
      </w:r>
      <w:r>
        <w:rPr>
          <w:rFonts w:cstheme="minorHAnsi"/>
          <w:b/>
        </w:rPr>
        <w:t>.</w:t>
      </w:r>
      <w:r w:rsidRPr="00DC2C10">
        <w:rPr>
          <w:rFonts w:cstheme="minorHAnsi"/>
        </w:rPr>
        <w:t xml:space="preserve"> p. 142.</w:t>
      </w:r>
    </w:p>
  </w:footnote>
  <w:footnote w:id="236">
    <w:p w14:paraId="614A5062" w14:textId="61D3453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C356CA">
        <w:rPr>
          <w:rFonts w:cstheme="minorHAnsi"/>
          <w:i/>
        </w:rPr>
        <w:t>Idem</w:t>
      </w:r>
      <w:r>
        <w:rPr>
          <w:rFonts w:cstheme="minorHAnsi"/>
        </w:rPr>
        <w:t xml:space="preserve"> – </w:t>
      </w:r>
      <w:r w:rsidRPr="00C356CA">
        <w:rPr>
          <w:rFonts w:cstheme="minorHAnsi"/>
          <w:b/>
          <w:i/>
        </w:rPr>
        <w:t>Ibidem</w:t>
      </w:r>
      <w:r w:rsidRPr="00DC2C10">
        <w:rPr>
          <w:rFonts w:cstheme="minorHAnsi"/>
        </w:rPr>
        <w:t>.</w:t>
      </w:r>
    </w:p>
  </w:footnote>
  <w:footnote w:id="237">
    <w:p w14:paraId="60472EC5" w14:textId="4042D36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2414E1">
        <w:rPr>
          <w:rFonts w:cstheme="minorHAnsi"/>
          <w:i/>
        </w:rPr>
        <w:t>Idem</w:t>
      </w:r>
      <w:r>
        <w:rPr>
          <w:rFonts w:cstheme="minorHAnsi"/>
        </w:rPr>
        <w:t xml:space="preserve"> – </w:t>
      </w:r>
      <w:r w:rsidRPr="002414E1">
        <w:rPr>
          <w:rFonts w:cstheme="minorHAnsi"/>
          <w:b/>
          <w:i/>
        </w:rPr>
        <w:t>Ibidem</w:t>
      </w:r>
      <w:r w:rsidRPr="00DC2C10">
        <w:rPr>
          <w:rFonts w:cstheme="minorHAnsi"/>
        </w:rPr>
        <w:t>.</w:t>
      </w:r>
    </w:p>
  </w:footnote>
  <w:footnote w:id="238">
    <w:p w14:paraId="32CF476F" w14:textId="191C69B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2414E1">
        <w:rPr>
          <w:rFonts w:cstheme="minorHAnsi"/>
          <w:i/>
        </w:rPr>
        <w:t>Idem</w:t>
      </w:r>
      <w:r>
        <w:rPr>
          <w:rFonts w:cstheme="minorHAnsi"/>
        </w:rPr>
        <w:t xml:space="preserve"> – </w:t>
      </w:r>
      <w:r w:rsidRPr="002414E1">
        <w:rPr>
          <w:rFonts w:cstheme="minorHAnsi"/>
          <w:b/>
          <w:i/>
        </w:rPr>
        <w:t>Op. Cit</w:t>
      </w:r>
      <w:r>
        <w:rPr>
          <w:rFonts w:cstheme="minorHAnsi"/>
        </w:rPr>
        <w:t>. p. 151</w:t>
      </w:r>
      <w:r w:rsidRPr="00DC2C10">
        <w:rPr>
          <w:rFonts w:cstheme="minorHAnsi"/>
        </w:rPr>
        <w:t>.</w:t>
      </w:r>
    </w:p>
  </w:footnote>
  <w:footnote w:id="239">
    <w:p w14:paraId="0240280C" w14:textId="5524031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SOUZA NETO, Cláudio Pereira; SARMENTO, </w:t>
      </w:r>
      <w:r w:rsidRPr="002414E1">
        <w:rPr>
          <w:rFonts w:cstheme="minorHAnsi"/>
        </w:rPr>
        <w:t>Daniel</w:t>
      </w:r>
      <w:r w:rsidRPr="00DC2C10">
        <w:rPr>
          <w:rFonts w:cstheme="minorHAnsi"/>
          <w:b/>
        </w:rPr>
        <w:t xml:space="preserve"> – Direito Constitucional: Teoria, história e métodos e trabalho</w:t>
      </w:r>
      <w:r>
        <w:rPr>
          <w:rFonts w:cstheme="minorHAnsi"/>
          <w:b/>
        </w:rPr>
        <w:t>.</w:t>
      </w:r>
      <w:r w:rsidRPr="00DC2C10">
        <w:rPr>
          <w:rFonts w:cstheme="minorHAnsi"/>
        </w:rPr>
        <w:t xml:space="preserve"> p. 152.</w:t>
      </w:r>
    </w:p>
  </w:footnote>
  <w:footnote w:id="240">
    <w:p w14:paraId="05DEE60C" w14:textId="29BE96F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2414E1">
        <w:rPr>
          <w:rFonts w:cstheme="minorHAnsi"/>
          <w:i/>
        </w:rPr>
        <w:t>Idem</w:t>
      </w:r>
      <w:r>
        <w:rPr>
          <w:rFonts w:cstheme="minorHAnsi"/>
        </w:rPr>
        <w:t xml:space="preserve"> – </w:t>
      </w:r>
      <w:r w:rsidRPr="002414E1">
        <w:rPr>
          <w:rFonts w:cstheme="minorHAnsi"/>
          <w:b/>
          <w:i/>
        </w:rPr>
        <w:t>Op. Cit</w:t>
      </w:r>
      <w:r>
        <w:rPr>
          <w:rFonts w:cstheme="minorHAnsi"/>
        </w:rPr>
        <w:t>.</w:t>
      </w:r>
      <w:r w:rsidRPr="00DC2C10">
        <w:rPr>
          <w:rFonts w:cstheme="minorHAnsi"/>
        </w:rPr>
        <w:t xml:space="preserve"> p. 154.</w:t>
      </w:r>
    </w:p>
  </w:footnote>
  <w:footnote w:id="241">
    <w:p w14:paraId="26E7810C" w14:textId="6001524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2414E1">
        <w:rPr>
          <w:rFonts w:cstheme="minorHAnsi"/>
          <w:i/>
        </w:rPr>
        <w:t>Idem</w:t>
      </w:r>
      <w:r>
        <w:rPr>
          <w:rFonts w:cstheme="minorHAnsi"/>
        </w:rPr>
        <w:t xml:space="preserve"> – </w:t>
      </w:r>
      <w:r w:rsidRPr="002414E1">
        <w:rPr>
          <w:rFonts w:cstheme="minorHAnsi"/>
          <w:b/>
          <w:i/>
        </w:rPr>
        <w:t>Op. Cit</w:t>
      </w:r>
      <w:r>
        <w:rPr>
          <w:rFonts w:cstheme="minorHAnsi"/>
        </w:rPr>
        <w:t>.</w:t>
      </w:r>
      <w:r w:rsidRPr="00DC2C10">
        <w:rPr>
          <w:rFonts w:cstheme="minorHAnsi"/>
        </w:rPr>
        <w:t xml:space="preserve"> p. 156.</w:t>
      </w:r>
    </w:p>
  </w:footnote>
  <w:footnote w:id="242">
    <w:p w14:paraId="3460DF51" w14:textId="0AAD924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2414E1">
        <w:rPr>
          <w:rFonts w:cstheme="minorHAnsi"/>
          <w:i/>
        </w:rPr>
        <w:t>Idem</w:t>
      </w:r>
      <w:r>
        <w:rPr>
          <w:rFonts w:cstheme="minorHAnsi"/>
        </w:rPr>
        <w:t xml:space="preserve"> – </w:t>
      </w:r>
      <w:r w:rsidRPr="002414E1">
        <w:rPr>
          <w:rFonts w:cstheme="minorHAnsi"/>
          <w:b/>
          <w:i/>
        </w:rPr>
        <w:t>Op. Cit</w:t>
      </w:r>
      <w:r>
        <w:rPr>
          <w:rFonts w:cstheme="minorHAnsi"/>
        </w:rPr>
        <w:t>.</w:t>
      </w:r>
      <w:r w:rsidRPr="00DC2C10">
        <w:rPr>
          <w:rFonts w:cstheme="minorHAnsi"/>
        </w:rPr>
        <w:t xml:space="preserve">  p. 158.</w:t>
      </w:r>
    </w:p>
  </w:footnote>
  <w:footnote w:id="243">
    <w:p w14:paraId="73735734" w14:textId="255CD16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 xml:space="preserve">Controlo </w:t>
      </w:r>
      <w:r>
        <w:rPr>
          <w:rFonts w:cstheme="minorHAnsi"/>
          <w:b/>
        </w:rPr>
        <w:t>d</w:t>
      </w:r>
      <w:r w:rsidRPr="00DC2C10">
        <w:rPr>
          <w:rFonts w:cstheme="minorHAnsi"/>
          <w:b/>
        </w:rPr>
        <w:t>e Constitucionalidade: Teoria e Prática</w:t>
      </w:r>
      <w:r>
        <w:rPr>
          <w:rFonts w:cstheme="minorHAnsi"/>
        </w:rPr>
        <w:t xml:space="preserve">. </w:t>
      </w:r>
      <w:r w:rsidRPr="00DC2C10">
        <w:rPr>
          <w:rFonts w:cstheme="minorHAnsi"/>
        </w:rPr>
        <w:t>p. 96.</w:t>
      </w:r>
    </w:p>
  </w:footnote>
  <w:footnote w:id="244">
    <w:p w14:paraId="4CC3061F" w14:textId="72A4D5A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sidRPr="00480507">
        <w:rPr>
          <w:rStyle w:val="normaltextrun"/>
          <w:rFonts w:cstheme="minorHAnsi"/>
          <w:color w:val="000000"/>
        </w:rPr>
        <w:t xml:space="preserve">. </w:t>
      </w:r>
      <w:r w:rsidRPr="00DC2C10">
        <w:rPr>
          <w:rStyle w:val="normaltextrun"/>
          <w:rFonts w:cstheme="minorHAnsi"/>
          <w:color w:val="000000"/>
        </w:rPr>
        <w:t>p. 134.</w:t>
      </w:r>
    </w:p>
  </w:footnote>
  <w:footnote w:id="245">
    <w:p w14:paraId="092D72CE" w14:textId="4D39E3C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w:t>
      </w:r>
      <w:r>
        <w:rPr>
          <w:rFonts w:cstheme="minorHAnsi"/>
        </w:rPr>
        <w:t>–</w:t>
      </w:r>
      <w:r w:rsidRPr="00DC2C10">
        <w:rPr>
          <w:rFonts w:cstheme="minorHAnsi"/>
        </w:rPr>
        <w:t xml:space="preserve"> </w:t>
      </w:r>
      <w:r w:rsidRPr="00DC2C10">
        <w:rPr>
          <w:rFonts w:cstheme="minorHAnsi"/>
          <w:b/>
        </w:rPr>
        <w:t>Título: Justiça Constitucional: o direito do contencioso constitucional – Tomo II</w:t>
      </w:r>
      <w:r w:rsidRPr="00480507">
        <w:rPr>
          <w:rFonts w:cstheme="minorHAnsi"/>
        </w:rPr>
        <w:t xml:space="preserve">. </w:t>
      </w:r>
      <w:r w:rsidRPr="00DC2C10">
        <w:rPr>
          <w:rFonts w:cstheme="minorHAnsi"/>
        </w:rPr>
        <w:t>p. 145.</w:t>
      </w:r>
    </w:p>
  </w:footnote>
  <w:footnote w:id="246">
    <w:p w14:paraId="6788A254" w14:textId="463A27E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CANOTILHO, J. J. Gomes – </w:t>
      </w:r>
      <w:r w:rsidRPr="00DC2C10">
        <w:rPr>
          <w:rFonts w:cstheme="minorHAnsi"/>
          <w:b/>
        </w:rPr>
        <w:t>Direito Constitucional e Teoria da Constituição</w:t>
      </w:r>
      <w:r w:rsidRPr="00DC2C10">
        <w:rPr>
          <w:rFonts w:cstheme="minorHAnsi"/>
        </w:rPr>
        <w:t>. p. 915.</w:t>
      </w:r>
    </w:p>
  </w:footnote>
  <w:footnote w:id="247">
    <w:p w14:paraId="562BD5E8" w14:textId="5CEF0CA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GOUVEIA, Jorge Bacelar – </w:t>
      </w:r>
      <w:r w:rsidRPr="00DC2C10">
        <w:rPr>
          <w:rFonts w:cstheme="minorHAnsi"/>
          <w:b/>
        </w:rPr>
        <w:t>Manual de direito constitucional: introdução, parte geral, parte especial – 2v</w:t>
      </w:r>
      <w:r w:rsidRPr="00DC2C10">
        <w:rPr>
          <w:rFonts w:cstheme="minorHAnsi"/>
        </w:rPr>
        <w:t>. p. 1240.</w:t>
      </w:r>
    </w:p>
  </w:footnote>
  <w:footnote w:id="248">
    <w:p w14:paraId="6ABA1898" w14:textId="59C4E2F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345.</w:t>
      </w:r>
    </w:p>
  </w:footnote>
  <w:footnote w:id="249">
    <w:p w14:paraId="47F063AA" w14:textId="62F1978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CORREIA, Fernando Alves – </w:t>
      </w:r>
      <w:r w:rsidRPr="00D91DBB">
        <w:rPr>
          <w:rFonts w:cstheme="minorHAnsi"/>
          <w:b/>
        </w:rPr>
        <w:t>Justiça Constitucional</w:t>
      </w:r>
      <w:r>
        <w:rPr>
          <w:rFonts w:cstheme="minorHAnsi"/>
        </w:rPr>
        <w:t>.</w:t>
      </w:r>
      <w:r w:rsidRPr="00DC2C10">
        <w:rPr>
          <w:rFonts w:cstheme="minorHAnsi"/>
        </w:rPr>
        <w:t xml:space="preserve"> p. 120.</w:t>
      </w:r>
    </w:p>
  </w:footnote>
  <w:footnote w:id="250">
    <w:p w14:paraId="004E6DF8" w14:textId="33007E6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GOUVEIA, Jorge Bacelar – </w:t>
      </w:r>
      <w:r w:rsidRPr="00D16DE0">
        <w:rPr>
          <w:rFonts w:cstheme="minorHAnsi"/>
          <w:b/>
          <w:i/>
        </w:rPr>
        <w:t>Op. Cit</w:t>
      </w:r>
      <w:r w:rsidRPr="007D5D8D">
        <w:rPr>
          <w:rFonts w:cstheme="minorHAnsi"/>
          <w:b/>
          <w:i/>
        </w:rPr>
        <w:t>.</w:t>
      </w:r>
      <w:r w:rsidRPr="00DC2C10">
        <w:rPr>
          <w:rFonts w:cstheme="minorHAnsi"/>
        </w:rPr>
        <w:t xml:space="preserve"> p. 1241.</w:t>
      </w:r>
    </w:p>
  </w:footnote>
  <w:footnote w:id="251">
    <w:p w14:paraId="5BDD620A" w14:textId="403897F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Artigo 204.º - Apreciação da inconstitucionalidade - Nos feitos submetidos a julgamento não podem os tribunais aplicar normas que infrinjam o disposto na Constituição ou os princípios nela consignados.</w:t>
      </w:r>
    </w:p>
  </w:footnote>
  <w:footnote w:id="252">
    <w:p w14:paraId="5706F426" w14:textId="52DFBDB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Artigo 277.º - Inconstitucionalidade por acção - 1. São inconstitucionais as normas que infrinjam o disposto na Constituição ou os princípios nela consignados. 2. A inconstitucionalidade orgânica ou formal de tratados internacionais regularmente ratificados não impede a aplicação das suas normas na ordem jurídica portuguesa, desde que tais normas sejam aplicadas na ordem jurídica da outra parte, salvo se tal inconstitucionalidade resultar de violação de uma disposição fundamental.</w:t>
      </w:r>
    </w:p>
  </w:footnote>
  <w:footnote w:id="253">
    <w:p w14:paraId="40D127DA" w14:textId="5B9761B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CANOTILHO, J. J. Gomes – </w:t>
      </w:r>
      <w:r w:rsidRPr="00DC2C10">
        <w:rPr>
          <w:rFonts w:cstheme="minorHAnsi"/>
          <w:b/>
        </w:rPr>
        <w:t>Direito Constitucional e Teoria da Constituição</w:t>
      </w:r>
      <w:r w:rsidRPr="00DC2C10">
        <w:rPr>
          <w:rFonts w:cstheme="minorHAnsi"/>
        </w:rPr>
        <w:t>. p. 917.</w:t>
      </w:r>
    </w:p>
  </w:footnote>
  <w:footnote w:id="254">
    <w:p w14:paraId="3A55F22D" w14:textId="598D6D7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DC2C10">
        <w:rPr>
          <w:rFonts w:cstheme="minorHAnsi"/>
          <w:b/>
        </w:rPr>
        <w:t>Curso de direito constitucional</w:t>
      </w:r>
      <w:r w:rsidRPr="00DC2C10">
        <w:rPr>
          <w:rFonts w:cstheme="minorHAnsi"/>
        </w:rPr>
        <w:t>. p. 944.</w:t>
      </w:r>
    </w:p>
  </w:footnote>
  <w:footnote w:id="255">
    <w:p w14:paraId="32F2AC10" w14:textId="3100366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480507">
        <w:rPr>
          <w:rFonts w:cstheme="minorHAnsi"/>
          <w:i/>
        </w:rPr>
        <w:t>Idem</w:t>
      </w:r>
      <w:r>
        <w:rPr>
          <w:rFonts w:cstheme="minorHAnsi"/>
        </w:rPr>
        <w:t xml:space="preserve"> – </w:t>
      </w:r>
      <w:r w:rsidRPr="00480507">
        <w:rPr>
          <w:rFonts w:cstheme="minorHAnsi"/>
          <w:b/>
          <w:i/>
        </w:rPr>
        <w:t>Ibidem</w:t>
      </w:r>
      <w:r w:rsidRPr="00DC2C10">
        <w:rPr>
          <w:rFonts w:cstheme="minorHAnsi"/>
        </w:rPr>
        <w:t>.</w:t>
      </w:r>
    </w:p>
  </w:footnote>
  <w:footnote w:id="256">
    <w:p w14:paraId="0774FD0F" w14:textId="20C0D16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t xml:space="preserve">Cf. </w:t>
      </w:r>
      <w:r w:rsidRPr="00DC2C10">
        <w:rPr>
          <w:rFonts w:cstheme="minorHAnsi"/>
        </w:rPr>
        <w:t xml:space="preserve">Canotilho </w:t>
      </w:r>
      <w:r w:rsidRPr="00DC2C10">
        <w:rPr>
          <w:rFonts w:cstheme="minorHAnsi"/>
          <w:i/>
        </w:rPr>
        <w:t>apud</w:t>
      </w:r>
      <w:r w:rsidRPr="00DC2C10">
        <w:rPr>
          <w:rFonts w:cstheme="minorHAnsi"/>
        </w:rPr>
        <w:t xml:space="preserve"> MORAIS, Carlos Blanco de – </w:t>
      </w:r>
      <w:r w:rsidRPr="00DC2C10">
        <w:rPr>
          <w:rFonts w:cstheme="minorHAnsi"/>
          <w:b/>
        </w:rPr>
        <w:t>Justiça Constitucional: Garantia da Constituição e Controlo de Constitucionalidade – Tomo I</w:t>
      </w:r>
      <w:r w:rsidRPr="00DC2C10">
        <w:rPr>
          <w:rFonts w:cstheme="minorHAnsi"/>
        </w:rPr>
        <w:t>. p. 345.</w:t>
      </w:r>
    </w:p>
  </w:footnote>
  <w:footnote w:id="257">
    <w:p w14:paraId="35B819EA" w14:textId="24CA7FE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7D5D8D">
        <w:rPr>
          <w:rFonts w:cstheme="minorHAnsi"/>
          <w:b/>
          <w:i/>
        </w:rPr>
        <w:t>Op. Cit.</w:t>
      </w:r>
      <w:r w:rsidRPr="00DC2C10">
        <w:rPr>
          <w:rFonts w:cstheme="minorHAnsi"/>
        </w:rPr>
        <w:t xml:space="preserve"> p. 346.</w:t>
      </w:r>
    </w:p>
  </w:footnote>
  <w:footnote w:id="258">
    <w:p w14:paraId="7E258A48" w14:textId="05B1056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VAZ, Manuel Afonso </w:t>
      </w:r>
      <w:r w:rsidRPr="009C6F2E">
        <w:rPr>
          <w:rFonts w:cstheme="minorHAnsi"/>
          <w:i/>
        </w:rPr>
        <w:t>et al.</w:t>
      </w:r>
      <w:r w:rsidRPr="00DC2C10">
        <w:rPr>
          <w:rFonts w:cstheme="minorHAnsi"/>
        </w:rPr>
        <w:t xml:space="preserve"> – </w:t>
      </w:r>
      <w:r w:rsidRPr="00D91DBB">
        <w:rPr>
          <w:rFonts w:cstheme="minorHAnsi"/>
          <w:b/>
        </w:rPr>
        <w:t>Direito Constitucional: o sistema constitucional português</w:t>
      </w:r>
      <w:r>
        <w:rPr>
          <w:rFonts w:cstheme="minorHAnsi"/>
        </w:rPr>
        <w:t>.</w:t>
      </w:r>
      <w:r w:rsidRPr="00DC2C10">
        <w:rPr>
          <w:rFonts w:cstheme="minorHAnsi"/>
        </w:rPr>
        <w:t xml:space="preserve"> p. 157.</w:t>
      </w:r>
    </w:p>
  </w:footnote>
  <w:footnote w:id="259">
    <w:p w14:paraId="57B65E2E" w14:textId="0B24656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227328">
        <w:rPr>
          <w:rFonts w:cstheme="minorHAnsi"/>
          <w:i/>
        </w:rPr>
        <w:t>Idem</w:t>
      </w:r>
      <w:r>
        <w:rPr>
          <w:rFonts w:cstheme="minorHAnsi"/>
        </w:rPr>
        <w:t xml:space="preserve"> – </w:t>
      </w:r>
      <w:r w:rsidRPr="00227328">
        <w:rPr>
          <w:rFonts w:cstheme="minorHAnsi"/>
          <w:b/>
          <w:i/>
        </w:rPr>
        <w:t>Ibidem</w:t>
      </w:r>
      <w:r w:rsidRPr="00DC2C10">
        <w:rPr>
          <w:rFonts w:cstheme="minorHAnsi"/>
        </w:rPr>
        <w:t>.</w:t>
      </w:r>
    </w:p>
  </w:footnote>
  <w:footnote w:id="260">
    <w:p w14:paraId="1F94D36C" w14:textId="1B00115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Style w:val="normaltextrun"/>
          <w:rFonts w:cstheme="minorHAnsi"/>
          <w:b/>
          <w:color w:val="000000"/>
        </w:rPr>
        <w:t>Manual de Direito Constitucional: inconstitucionalidade e garantia da constituição - Tomo VI</w:t>
      </w:r>
      <w:r w:rsidRPr="00227328">
        <w:rPr>
          <w:rStyle w:val="normaltextrun"/>
          <w:rFonts w:cstheme="minorHAnsi"/>
          <w:color w:val="000000"/>
        </w:rPr>
        <w:t xml:space="preserve">. </w:t>
      </w:r>
      <w:r w:rsidRPr="00DC2C10">
        <w:rPr>
          <w:rStyle w:val="normaltextrun"/>
          <w:rFonts w:cstheme="minorHAnsi"/>
          <w:color w:val="000000"/>
        </w:rPr>
        <w:t>p. 244.</w:t>
      </w:r>
    </w:p>
  </w:footnote>
  <w:footnote w:id="261">
    <w:p w14:paraId="2DB25B66" w14:textId="5D8C45E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CORREIA, Fernando Alves – </w:t>
      </w:r>
      <w:r w:rsidRPr="00D91DBB">
        <w:rPr>
          <w:rFonts w:cstheme="minorHAnsi"/>
          <w:b/>
        </w:rPr>
        <w:t>Justiça Constitucional</w:t>
      </w:r>
      <w:r>
        <w:rPr>
          <w:rFonts w:cstheme="minorHAnsi"/>
        </w:rPr>
        <w:t>.</w:t>
      </w:r>
      <w:r w:rsidRPr="00DC2C10">
        <w:rPr>
          <w:rFonts w:cstheme="minorHAnsi"/>
        </w:rPr>
        <w:t xml:space="preserve"> p. 123-124.</w:t>
      </w:r>
    </w:p>
  </w:footnote>
  <w:footnote w:id="262">
    <w:p w14:paraId="429657BD" w14:textId="785C074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F64AD7">
        <w:rPr>
          <w:rFonts w:cstheme="minorHAnsi"/>
          <w:i/>
        </w:rPr>
        <w:t>Idem</w:t>
      </w:r>
      <w:r>
        <w:rPr>
          <w:rFonts w:cstheme="minorHAnsi"/>
        </w:rPr>
        <w:t xml:space="preserve"> – </w:t>
      </w:r>
      <w:r w:rsidRPr="00227328">
        <w:rPr>
          <w:rFonts w:cstheme="minorHAnsi"/>
          <w:b/>
          <w:i/>
        </w:rPr>
        <w:t>Ibidem</w:t>
      </w:r>
      <w:r w:rsidRPr="00DC2C10">
        <w:rPr>
          <w:rFonts w:cstheme="minorHAnsi"/>
        </w:rPr>
        <w:t>.</w:t>
      </w:r>
    </w:p>
  </w:footnote>
  <w:footnote w:id="263">
    <w:p w14:paraId="758FD4B6" w14:textId="016A7AB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F64AD7">
        <w:rPr>
          <w:rFonts w:cstheme="minorHAnsi"/>
          <w:i/>
        </w:rPr>
        <w:t>Idem</w:t>
      </w:r>
      <w:r>
        <w:rPr>
          <w:rFonts w:cstheme="minorHAnsi"/>
        </w:rPr>
        <w:t xml:space="preserve"> – </w:t>
      </w:r>
      <w:r w:rsidRPr="00227328">
        <w:rPr>
          <w:rFonts w:cstheme="minorHAnsi"/>
          <w:b/>
          <w:i/>
        </w:rPr>
        <w:t>Ibidem</w:t>
      </w:r>
      <w:r w:rsidRPr="00DC2C10">
        <w:rPr>
          <w:rFonts w:cstheme="minorHAnsi"/>
        </w:rPr>
        <w:t>.</w:t>
      </w:r>
    </w:p>
  </w:footnote>
  <w:footnote w:id="264">
    <w:p w14:paraId="15B6508A" w14:textId="6E59947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F64AD7">
        <w:rPr>
          <w:rFonts w:cstheme="minorHAnsi"/>
          <w:i/>
        </w:rPr>
        <w:t>Idem</w:t>
      </w:r>
      <w:r>
        <w:rPr>
          <w:rFonts w:cstheme="minorHAnsi"/>
        </w:rPr>
        <w:t xml:space="preserve"> – </w:t>
      </w:r>
      <w:r w:rsidRPr="00227328">
        <w:rPr>
          <w:rFonts w:cstheme="minorHAnsi"/>
          <w:b/>
          <w:i/>
        </w:rPr>
        <w:t>Ibidem</w:t>
      </w:r>
      <w:r w:rsidRPr="00DC2C10">
        <w:rPr>
          <w:rFonts w:cstheme="minorHAnsi"/>
        </w:rPr>
        <w:t>.</w:t>
      </w:r>
    </w:p>
  </w:footnote>
  <w:footnote w:id="265">
    <w:p w14:paraId="0A5B09BC" w14:textId="1CD6A4E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bookmarkStart w:id="81" w:name="_Hlk520979757"/>
      <w:r>
        <w:rPr>
          <w:rFonts w:cstheme="minorHAnsi"/>
        </w:rPr>
        <w:tab/>
      </w:r>
      <w:r w:rsidRPr="00DC2C10">
        <w:rPr>
          <w:rFonts w:cstheme="minorHAnsi"/>
        </w:rPr>
        <w:t xml:space="preserve">CANOTILHO, J. J. Gomes – </w:t>
      </w:r>
      <w:r w:rsidRPr="00DC2C10">
        <w:rPr>
          <w:rFonts w:cstheme="minorHAnsi"/>
          <w:b/>
        </w:rPr>
        <w:t>Direito Constitucional e Teoria da Constituição</w:t>
      </w:r>
      <w:r w:rsidRPr="00DC2C10">
        <w:rPr>
          <w:rFonts w:cstheme="minorHAnsi"/>
        </w:rPr>
        <w:t xml:space="preserve">. </w:t>
      </w:r>
      <w:bookmarkEnd w:id="81"/>
      <w:r w:rsidRPr="00DC2C10">
        <w:rPr>
          <w:rFonts w:cstheme="minorHAnsi"/>
        </w:rPr>
        <w:t>p. 917.</w:t>
      </w:r>
    </w:p>
  </w:footnote>
  <w:footnote w:id="266">
    <w:p w14:paraId="6ED04398" w14:textId="39CE637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MIRANDA, Jorge – </w:t>
      </w:r>
      <w:r w:rsidRPr="00DC2C10">
        <w:rPr>
          <w:rStyle w:val="normaltextrun"/>
          <w:rFonts w:cstheme="minorHAnsi"/>
          <w:b/>
          <w:color w:val="000000"/>
        </w:rPr>
        <w:t>Manual de Direito Constitucional: inconstitucionalidade e garantia da constituição - Tomo VI</w:t>
      </w:r>
      <w:r w:rsidRPr="004E68DB">
        <w:rPr>
          <w:rStyle w:val="normaltextrun"/>
          <w:rFonts w:cstheme="minorHAnsi"/>
          <w:color w:val="000000"/>
        </w:rPr>
        <w:t xml:space="preserve">. </w:t>
      </w:r>
      <w:r w:rsidRPr="00DC2C10">
        <w:rPr>
          <w:rStyle w:val="normaltextrun"/>
          <w:rFonts w:cstheme="minorHAnsi"/>
          <w:color w:val="000000"/>
        </w:rPr>
        <w:t>p. 246.</w:t>
      </w:r>
    </w:p>
  </w:footnote>
  <w:footnote w:id="267">
    <w:p w14:paraId="28141921" w14:textId="633F5D5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7D5D8D">
        <w:rPr>
          <w:rFonts w:cstheme="minorHAnsi"/>
          <w:i/>
        </w:rPr>
        <w:t>Idem</w:t>
      </w:r>
      <w:r>
        <w:rPr>
          <w:rFonts w:cstheme="minorHAnsi"/>
        </w:rPr>
        <w:t xml:space="preserve"> – </w:t>
      </w:r>
      <w:r w:rsidRPr="00227328">
        <w:rPr>
          <w:rFonts w:cstheme="minorHAnsi"/>
          <w:b/>
          <w:i/>
        </w:rPr>
        <w:t>Ibidem</w:t>
      </w:r>
      <w:r w:rsidRPr="00DC2C10">
        <w:rPr>
          <w:rStyle w:val="normaltextrun"/>
          <w:rFonts w:cstheme="minorHAnsi"/>
          <w:color w:val="000000"/>
        </w:rPr>
        <w:t>.</w:t>
      </w:r>
    </w:p>
  </w:footnote>
  <w:footnote w:id="268">
    <w:p w14:paraId="317A7CBC" w14:textId="7F02C8E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CANOTILHO, J. J. Gomes – </w:t>
      </w:r>
      <w:r w:rsidRPr="00DC2C10">
        <w:rPr>
          <w:rFonts w:cstheme="minorHAnsi"/>
          <w:b/>
        </w:rPr>
        <w:t>Direito Constitucional e Teoria da Constituição</w:t>
      </w:r>
      <w:r w:rsidRPr="00DC2C10">
        <w:rPr>
          <w:rFonts w:cstheme="minorHAnsi"/>
        </w:rPr>
        <w:t>. p. 918.</w:t>
      </w:r>
    </w:p>
  </w:footnote>
  <w:footnote w:id="269">
    <w:p w14:paraId="43101908" w14:textId="7572673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4E68DB">
        <w:rPr>
          <w:rFonts w:cstheme="minorHAnsi"/>
          <w:i/>
        </w:rPr>
        <w:t>Idem</w:t>
      </w:r>
      <w:r>
        <w:rPr>
          <w:rFonts w:cstheme="minorHAnsi"/>
        </w:rPr>
        <w:t xml:space="preserve"> – </w:t>
      </w:r>
      <w:r>
        <w:rPr>
          <w:rFonts w:cstheme="minorHAnsi"/>
          <w:b/>
          <w:i/>
        </w:rPr>
        <w:t>Op. Cit</w:t>
      </w:r>
      <w:r w:rsidRPr="00DC2C10">
        <w:rPr>
          <w:rFonts w:cstheme="minorHAnsi"/>
        </w:rPr>
        <w:t>. p. 981.</w:t>
      </w:r>
    </w:p>
  </w:footnote>
  <w:footnote w:id="270">
    <w:p w14:paraId="5B9D0E7D" w14:textId="021B471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4E68DB">
        <w:rPr>
          <w:rFonts w:cstheme="minorHAnsi"/>
          <w:i/>
        </w:rPr>
        <w:t>Idem</w:t>
      </w:r>
      <w:r>
        <w:rPr>
          <w:rFonts w:cstheme="minorHAnsi"/>
        </w:rPr>
        <w:t xml:space="preserve"> – </w:t>
      </w:r>
      <w:r>
        <w:rPr>
          <w:rFonts w:cstheme="minorHAnsi"/>
          <w:b/>
          <w:i/>
        </w:rPr>
        <w:t>Op. Cit</w:t>
      </w:r>
      <w:r w:rsidRPr="00DC2C10">
        <w:rPr>
          <w:rFonts w:cstheme="minorHAnsi"/>
        </w:rPr>
        <w:t>. p. 918.</w:t>
      </w:r>
    </w:p>
  </w:footnote>
  <w:footnote w:id="271">
    <w:p w14:paraId="3341AF4C" w14:textId="2876337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4E68DB">
        <w:rPr>
          <w:rFonts w:cstheme="minorHAnsi"/>
          <w:i/>
        </w:rPr>
        <w:t>Idem</w:t>
      </w:r>
      <w:r>
        <w:rPr>
          <w:rFonts w:cstheme="minorHAnsi"/>
        </w:rPr>
        <w:t xml:space="preserve"> – </w:t>
      </w:r>
      <w:r>
        <w:rPr>
          <w:rFonts w:cstheme="minorHAnsi"/>
          <w:b/>
          <w:i/>
        </w:rPr>
        <w:t>Op. Cit</w:t>
      </w:r>
      <w:r w:rsidRPr="00DC2C10">
        <w:rPr>
          <w:rFonts w:cstheme="minorHAnsi"/>
        </w:rPr>
        <w:t>. p. 981.</w:t>
      </w:r>
    </w:p>
  </w:footnote>
  <w:footnote w:id="272">
    <w:p w14:paraId="79EEC0EF" w14:textId="718008A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Artigo 280.º - Fiscalização concreta da constitucionalidade e da legalidade - 1. Cabe recurso para o Tribunal Constitucional das decisões dos tribunais: a) Que recusem a aplicação de qualquer norma com fundamento na sua inconstitucionalidade; b) Que apliquem norma cuja inconstitucionalidade haja sido suscitada durante o processo. 2. Cabe igualmente recurso para o Tribunal Constitucional das decisões dos tribunais: a) Que recusem a aplicação de norma constante de acto legislativo com fundamento na sua ilegalidade por violação da lei com valor reforçado; b) Que recusem a aplicação de norma constante de diploma regional com fundamento na sua ilegalidade por violação do estatuto da região autónoma;</w:t>
      </w:r>
      <w:r>
        <w:rPr>
          <w:rFonts w:cstheme="minorHAnsi"/>
        </w:rPr>
        <w:t xml:space="preserve"> </w:t>
      </w:r>
      <w:r w:rsidRPr="00DC2C10">
        <w:rPr>
          <w:rFonts w:cstheme="minorHAnsi"/>
        </w:rPr>
        <w:t>c) Que recusem a aplicação de norma constante de diploma emanado de um órgão de soberania com fundamento na sua ilegalidade por violação do estatuto de uma região autónoma; d) Que apliquem norma cuja ilegalidade haja sido suscitada durante o processo com qualquer dos fundamentos referidos nas alíneas a), b) e c).</w:t>
      </w:r>
    </w:p>
  </w:footnote>
  <w:footnote w:id="273">
    <w:p w14:paraId="576C9838" w14:textId="57D8E25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Artigo 221.º - Definição - O Tribunal Constitucional é o tribunal ao qual compete especificamente administrar a justiça em matérias de natureza jurídico-constitucional.</w:t>
      </w:r>
    </w:p>
  </w:footnote>
  <w:footnote w:id="274">
    <w:p w14:paraId="7C187EDF" w14:textId="3670A84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Artigo 281.º - Fiscalização abstracta da constitucionalidade e da legalidade - </w:t>
      </w:r>
      <w:r>
        <w:rPr>
          <w:rFonts w:cstheme="minorHAnsi"/>
        </w:rPr>
        <w:t>(...)</w:t>
      </w:r>
      <w:r w:rsidRPr="00DC2C10">
        <w:rPr>
          <w:rFonts w:cstheme="minorHAnsi"/>
        </w:rPr>
        <w:t xml:space="preserve"> 3. O Tribunal Constitucional aprecia e declara ainda, com força obrigatória geral, a inconstitucionalidade ou a ilegalidade de qualquer norma, desde que tenha sido por ele julgada inconstitucional ou ilegal em três casos concretos.</w:t>
      </w:r>
    </w:p>
  </w:footnote>
  <w:footnote w:id="275">
    <w:p w14:paraId="52C82BBE" w14:textId="1AF4A93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 </w:t>
      </w:r>
      <w:r w:rsidRPr="00DC2C10">
        <w:rPr>
          <w:rFonts w:cstheme="minorHAnsi"/>
          <w:b/>
        </w:rPr>
        <w:t>Justiça Constitucional: Garantia da Constituição e Controlo de Constitucionalidade – Tomo I</w:t>
      </w:r>
      <w:r w:rsidRPr="00DC2C10">
        <w:rPr>
          <w:rFonts w:cstheme="minorHAnsi"/>
        </w:rPr>
        <w:t>. p. 347.</w:t>
      </w:r>
    </w:p>
  </w:footnote>
  <w:footnote w:id="276">
    <w:p w14:paraId="56CFD01F" w14:textId="35D771D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MARTINS, José Renato </w:t>
      </w:r>
      <w:r>
        <w:rPr>
          <w:rFonts w:cstheme="minorHAnsi"/>
        </w:rPr>
        <w:t>–</w:t>
      </w:r>
      <w:r w:rsidRPr="00DC2C10">
        <w:rPr>
          <w:rFonts w:cstheme="minorHAnsi"/>
        </w:rPr>
        <w:t xml:space="preserve"> </w:t>
      </w:r>
      <w:r w:rsidRPr="00DC2C10">
        <w:rPr>
          <w:rFonts w:cstheme="minorHAnsi"/>
          <w:b/>
        </w:rPr>
        <w:t>O controle de constitucionalidade das leis no direito brasileiro</w:t>
      </w:r>
      <w:r>
        <w:rPr>
          <w:rFonts w:cstheme="minorHAnsi"/>
        </w:rPr>
        <w:t xml:space="preserve">. </w:t>
      </w:r>
      <w:r w:rsidRPr="00DC2C10">
        <w:rPr>
          <w:rFonts w:cstheme="minorHAnsi"/>
        </w:rPr>
        <w:t>p. 79.</w:t>
      </w:r>
    </w:p>
  </w:footnote>
  <w:footnote w:id="277">
    <w:p w14:paraId="01146CC9" w14:textId="33F1A01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ANDRADE FILHO, Edmar Oliveira – </w:t>
      </w:r>
      <w:r w:rsidRPr="00DC2C10">
        <w:rPr>
          <w:rFonts w:cstheme="minorHAnsi"/>
          <w:b/>
        </w:rPr>
        <w:t>Controle de constitucionalidade de leis e atos normativos</w:t>
      </w:r>
      <w:r w:rsidRPr="00F96037">
        <w:rPr>
          <w:rFonts w:cstheme="minorHAnsi"/>
        </w:rPr>
        <w:t>.</w:t>
      </w:r>
      <w:r w:rsidRPr="00DC2C10">
        <w:rPr>
          <w:rFonts w:cstheme="minorHAnsi"/>
        </w:rPr>
        <w:t xml:space="preserve"> p. 34.</w:t>
      </w:r>
    </w:p>
  </w:footnote>
  <w:footnote w:id="278">
    <w:p w14:paraId="7336D113" w14:textId="0B806BA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MARTINS, José Renato </w:t>
      </w:r>
      <w:r>
        <w:rPr>
          <w:rFonts w:cstheme="minorHAnsi"/>
        </w:rPr>
        <w:t>–</w:t>
      </w:r>
      <w:r w:rsidRPr="00DC2C10">
        <w:rPr>
          <w:rFonts w:cstheme="minorHAnsi"/>
        </w:rPr>
        <w:t xml:space="preserve"> </w:t>
      </w:r>
      <w:r w:rsidRPr="00DC2C10">
        <w:rPr>
          <w:rFonts w:cstheme="minorHAnsi"/>
          <w:b/>
        </w:rPr>
        <w:t>O controle de constitucionalidade das leis no direito brasileiro</w:t>
      </w:r>
      <w:r>
        <w:rPr>
          <w:rFonts w:cstheme="minorHAnsi"/>
          <w:b/>
        </w:rPr>
        <w:t>.</w:t>
      </w:r>
      <w:r w:rsidRPr="00DC2C10">
        <w:rPr>
          <w:rFonts w:cstheme="minorHAnsi"/>
        </w:rPr>
        <w:t xml:space="preserve"> p. 80.</w:t>
      </w:r>
    </w:p>
  </w:footnote>
  <w:footnote w:id="279">
    <w:p w14:paraId="481229DD" w14:textId="018820E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6496E">
        <w:rPr>
          <w:rFonts w:cstheme="minorHAnsi"/>
          <w:i/>
        </w:rPr>
        <w:t>Idem</w:t>
      </w:r>
      <w:r>
        <w:rPr>
          <w:rFonts w:cstheme="minorHAnsi"/>
        </w:rPr>
        <w:t xml:space="preserve"> – </w:t>
      </w:r>
      <w:r w:rsidRPr="00A6496E">
        <w:rPr>
          <w:rFonts w:cstheme="minorHAnsi"/>
          <w:b/>
          <w:i/>
        </w:rPr>
        <w:t>Ibidem</w:t>
      </w:r>
      <w:r>
        <w:rPr>
          <w:rFonts w:cstheme="minorHAnsi"/>
        </w:rPr>
        <w:t>.</w:t>
      </w:r>
    </w:p>
  </w:footnote>
  <w:footnote w:id="280">
    <w:p w14:paraId="7F4AF3BC" w14:textId="5FBD2DE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6496E">
        <w:rPr>
          <w:rFonts w:cstheme="minorHAnsi"/>
          <w:i/>
        </w:rPr>
        <w:t>Idem</w:t>
      </w:r>
      <w:r>
        <w:rPr>
          <w:rFonts w:cstheme="minorHAnsi"/>
        </w:rPr>
        <w:t xml:space="preserve"> – </w:t>
      </w:r>
      <w:r w:rsidRPr="00A6496E">
        <w:rPr>
          <w:rFonts w:cstheme="minorHAnsi"/>
          <w:b/>
          <w:i/>
        </w:rPr>
        <w:t>Ibidem</w:t>
      </w:r>
      <w:r w:rsidRPr="00DC2C10">
        <w:rPr>
          <w:rFonts w:cstheme="minorHAnsi"/>
        </w:rPr>
        <w:t>.</w:t>
      </w:r>
    </w:p>
  </w:footnote>
  <w:footnote w:id="281">
    <w:p w14:paraId="1BB89CBA" w14:textId="4863635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F96037">
        <w:rPr>
          <w:rFonts w:cstheme="minorHAnsi"/>
          <w:i/>
        </w:rPr>
        <w:t>Idem</w:t>
      </w:r>
      <w:r w:rsidRPr="00DC2C10">
        <w:rPr>
          <w:rFonts w:cstheme="minorHAnsi"/>
        </w:rPr>
        <w:t xml:space="preserve"> – </w:t>
      </w:r>
      <w:r w:rsidRPr="00F96037">
        <w:rPr>
          <w:rFonts w:cstheme="minorHAnsi"/>
          <w:b/>
          <w:i/>
        </w:rPr>
        <w:t>Op. Cit.</w:t>
      </w:r>
      <w:r>
        <w:rPr>
          <w:rFonts w:cstheme="minorHAnsi"/>
        </w:rPr>
        <w:t xml:space="preserve"> </w:t>
      </w:r>
      <w:r w:rsidRPr="00DC2C10">
        <w:rPr>
          <w:rFonts w:cstheme="minorHAnsi"/>
        </w:rPr>
        <w:t>p. 81</w:t>
      </w:r>
      <w:r>
        <w:rPr>
          <w:rFonts w:cstheme="minorHAnsi"/>
        </w:rPr>
        <w:t>-</w:t>
      </w:r>
      <w:r w:rsidRPr="00DC2C10">
        <w:rPr>
          <w:rFonts w:cstheme="minorHAnsi"/>
        </w:rPr>
        <w:t>82.</w:t>
      </w:r>
    </w:p>
  </w:footnote>
  <w:footnote w:id="282">
    <w:p w14:paraId="22BF6614" w14:textId="50C4F91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MARTINS, José Renato </w:t>
      </w:r>
      <w:r>
        <w:rPr>
          <w:rFonts w:cstheme="minorHAnsi"/>
        </w:rPr>
        <w:t>–</w:t>
      </w:r>
      <w:r w:rsidRPr="00DC2C10">
        <w:rPr>
          <w:rFonts w:cstheme="minorHAnsi"/>
        </w:rPr>
        <w:t xml:space="preserve"> </w:t>
      </w:r>
      <w:r w:rsidRPr="00DC2C10">
        <w:rPr>
          <w:rFonts w:cstheme="minorHAnsi"/>
          <w:b/>
        </w:rPr>
        <w:t>O controle de constitucionalidade das leis no direito brasileiro</w:t>
      </w:r>
      <w:r>
        <w:rPr>
          <w:rFonts w:cstheme="minorHAnsi"/>
          <w:b/>
        </w:rPr>
        <w:t>.</w:t>
      </w:r>
      <w:r w:rsidRPr="00DC2C10">
        <w:rPr>
          <w:rFonts w:cstheme="minorHAnsi"/>
        </w:rPr>
        <w:t xml:space="preserve"> p. 8</w:t>
      </w:r>
      <w:r>
        <w:rPr>
          <w:rFonts w:cstheme="minorHAnsi"/>
        </w:rPr>
        <w:t>1-82</w:t>
      </w:r>
      <w:r w:rsidRPr="00DC2C10">
        <w:rPr>
          <w:rFonts w:cstheme="minorHAnsi"/>
        </w:rPr>
        <w:t>.</w:t>
      </w:r>
    </w:p>
  </w:footnote>
  <w:footnote w:id="283">
    <w:p w14:paraId="11AAE2B0" w14:textId="3179859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4509C8">
        <w:rPr>
          <w:rFonts w:cstheme="minorHAnsi"/>
          <w:i/>
        </w:rPr>
        <w:t xml:space="preserve">Idem – </w:t>
      </w:r>
      <w:r w:rsidRPr="004509C8">
        <w:rPr>
          <w:rFonts w:cstheme="minorHAnsi"/>
          <w:b/>
          <w:i/>
        </w:rPr>
        <w:t>Op. Cit</w:t>
      </w:r>
      <w:r>
        <w:rPr>
          <w:rFonts w:cstheme="minorHAnsi"/>
          <w:b/>
          <w:i/>
        </w:rPr>
        <w:t>.</w:t>
      </w:r>
      <w:r w:rsidRPr="00DC2C10">
        <w:rPr>
          <w:rFonts w:cstheme="minorHAnsi"/>
        </w:rPr>
        <w:t xml:space="preserve"> p. 83</w:t>
      </w:r>
      <w:r>
        <w:rPr>
          <w:rFonts w:cstheme="minorHAnsi"/>
        </w:rPr>
        <w:t>-</w:t>
      </w:r>
      <w:r w:rsidRPr="00DC2C10">
        <w:rPr>
          <w:rFonts w:cstheme="minorHAnsi"/>
        </w:rPr>
        <w:t>84.</w:t>
      </w:r>
    </w:p>
  </w:footnote>
  <w:footnote w:id="284">
    <w:p w14:paraId="0C97EB52" w14:textId="2418AC9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6496E">
        <w:rPr>
          <w:rFonts w:cstheme="minorHAnsi"/>
          <w:i/>
        </w:rPr>
        <w:t>Idem</w:t>
      </w:r>
      <w:r>
        <w:rPr>
          <w:rFonts w:cstheme="minorHAnsi"/>
        </w:rPr>
        <w:t xml:space="preserve"> – </w:t>
      </w:r>
      <w:r w:rsidRPr="00A6496E">
        <w:rPr>
          <w:rFonts w:cstheme="minorHAnsi"/>
          <w:b/>
          <w:i/>
        </w:rPr>
        <w:t>Ibidem</w:t>
      </w:r>
      <w:r w:rsidRPr="00DC2C10">
        <w:rPr>
          <w:rFonts w:cstheme="minorHAnsi"/>
        </w:rPr>
        <w:t>.</w:t>
      </w:r>
    </w:p>
  </w:footnote>
  <w:footnote w:id="285">
    <w:p w14:paraId="2F0194FD" w14:textId="428DF91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MELLO, Celso de</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F96037">
        <w:rPr>
          <w:rFonts w:cstheme="minorHAnsi"/>
          <w:b/>
        </w:rPr>
        <w:t>Acórdão do Supremo Tribunal Federal com número 460/RJ, de 10 de Junho de 1994</w:t>
      </w:r>
      <w:r w:rsidRPr="00DC2C10">
        <w:rPr>
          <w:rFonts w:cstheme="minorHAnsi"/>
        </w:rPr>
        <w:t xml:space="preserve"> [Em linha].</w:t>
      </w:r>
    </w:p>
  </w:footnote>
  <w:footnote w:id="286">
    <w:p w14:paraId="6AE2C15D" w14:textId="13FF6660" w:rsidR="002028CF" w:rsidRPr="00DC2C10" w:rsidRDefault="002028CF" w:rsidP="009C4BFB">
      <w:pPr>
        <w:pStyle w:val="Textodenotaderodap"/>
      </w:pPr>
      <w:r w:rsidRPr="00DC2C10">
        <w:rPr>
          <w:rStyle w:val="Refdenotaderodap"/>
          <w:rFonts w:cstheme="minorHAnsi"/>
        </w:rPr>
        <w:footnoteRef/>
      </w:r>
      <w:r w:rsidRPr="00DC2C10">
        <w:t xml:space="preserve"> </w:t>
      </w:r>
      <w:r>
        <w:tab/>
      </w:r>
      <w:r w:rsidRPr="00DC2C10">
        <w:t xml:space="preserve">CUNHA JÚNIOR, Dirley da – </w:t>
      </w:r>
      <w:r w:rsidRPr="00F96037">
        <w:rPr>
          <w:b/>
        </w:rPr>
        <w:t>Controlo de Constitucionalidade: Teoria e Prática</w:t>
      </w:r>
      <w:r>
        <w:t>.</w:t>
      </w:r>
      <w:r w:rsidRPr="00DC2C10">
        <w:t xml:space="preserve"> p. 97.</w:t>
      </w:r>
    </w:p>
  </w:footnote>
  <w:footnote w:id="287">
    <w:p w14:paraId="5E506C3C" w14:textId="0072F07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4509C8">
        <w:rPr>
          <w:i/>
        </w:rPr>
        <w:t xml:space="preserve">Idem – </w:t>
      </w:r>
      <w:r w:rsidRPr="004509C8">
        <w:rPr>
          <w:b/>
          <w:i/>
        </w:rPr>
        <w:t>Op. Cit</w:t>
      </w:r>
      <w:r w:rsidRPr="004509C8">
        <w:rPr>
          <w:rFonts w:cstheme="minorHAnsi"/>
          <w:b/>
          <w:i/>
        </w:rPr>
        <w:t>.</w:t>
      </w:r>
      <w:r>
        <w:rPr>
          <w:rFonts w:cstheme="minorHAnsi"/>
        </w:rPr>
        <w:t xml:space="preserve"> </w:t>
      </w:r>
      <w:r w:rsidRPr="00DC2C10">
        <w:rPr>
          <w:rFonts w:cstheme="minorHAnsi"/>
        </w:rPr>
        <w:t>p. 111.</w:t>
      </w:r>
    </w:p>
  </w:footnote>
  <w:footnote w:id="288">
    <w:p w14:paraId="4458BCA4" w14:textId="2A3DCFA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w:t>
      </w:r>
      <w:r>
        <w:rPr>
          <w:rFonts w:cstheme="minorHAnsi"/>
        </w:rPr>
        <w:t xml:space="preserve">Luiz </w:t>
      </w:r>
      <w:r w:rsidRPr="00DC2C10">
        <w:rPr>
          <w:rFonts w:cstheme="minorHAnsi"/>
        </w:rPr>
        <w:t xml:space="preserve">– </w:t>
      </w:r>
      <w:r w:rsidRPr="00D91DBB">
        <w:rPr>
          <w:rFonts w:cstheme="minorHAnsi"/>
          <w:b/>
        </w:rPr>
        <w:t>Jurisdição Constitucional</w:t>
      </w:r>
      <w:r>
        <w:rPr>
          <w:rFonts w:cstheme="minorHAnsi"/>
        </w:rPr>
        <w:t>.</w:t>
      </w:r>
      <w:r w:rsidRPr="00DC2C10">
        <w:rPr>
          <w:rFonts w:cstheme="minorHAnsi"/>
        </w:rPr>
        <w:t xml:space="preserve"> p. 160.</w:t>
      </w:r>
    </w:p>
  </w:footnote>
  <w:footnote w:id="289">
    <w:p w14:paraId="3A15210D" w14:textId="32B0C06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F96037">
        <w:rPr>
          <w:rFonts w:cstheme="minorHAnsi"/>
          <w:i/>
        </w:rPr>
        <w:t>Idem</w:t>
      </w:r>
      <w:r>
        <w:rPr>
          <w:rFonts w:cstheme="minorHAnsi"/>
        </w:rPr>
        <w:t xml:space="preserve"> – </w:t>
      </w:r>
      <w:r w:rsidRPr="00F96037">
        <w:rPr>
          <w:rFonts w:cstheme="minorHAnsi"/>
          <w:b/>
          <w:i/>
        </w:rPr>
        <w:t>Ibidem</w:t>
      </w:r>
      <w:r w:rsidRPr="00DC2C10">
        <w:rPr>
          <w:rFonts w:cstheme="minorHAnsi"/>
        </w:rPr>
        <w:t>.</w:t>
      </w:r>
    </w:p>
  </w:footnote>
  <w:footnote w:id="290">
    <w:p w14:paraId="7DAD9207" w14:textId="3E14857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87A06">
        <w:rPr>
          <w:rFonts w:cstheme="minorHAnsi"/>
          <w:i/>
        </w:rPr>
        <w:t>Idem</w:t>
      </w:r>
      <w:r w:rsidRPr="00DC2C10">
        <w:rPr>
          <w:rFonts w:cstheme="minorHAnsi"/>
        </w:rPr>
        <w:t xml:space="preserve"> – </w:t>
      </w:r>
      <w:r w:rsidRPr="00987A06">
        <w:rPr>
          <w:rFonts w:cstheme="minorHAnsi"/>
          <w:b/>
          <w:i/>
        </w:rPr>
        <w:t>Op. Cit</w:t>
      </w:r>
      <w:r>
        <w:rPr>
          <w:rFonts w:cstheme="minorHAnsi"/>
        </w:rPr>
        <w:t xml:space="preserve">. </w:t>
      </w:r>
      <w:r w:rsidRPr="00DC2C10">
        <w:rPr>
          <w:rFonts w:cstheme="minorHAnsi"/>
        </w:rPr>
        <w:t>p. 157.</w:t>
      </w:r>
    </w:p>
  </w:footnote>
  <w:footnote w:id="291">
    <w:p w14:paraId="189AF7EB" w14:textId="5D69AC0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PIÑEIRO, Eduardo Schenato – </w:t>
      </w:r>
      <w:r w:rsidRPr="00DC2C10">
        <w:rPr>
          <w:rFonts w:cstheme="minorHAnsi"/>
          <w:b/>
        </w:rPr>
        <w:t>O controle de constitucionalidade: Direito Americano, Alemão e Brasileiro</w:t>
      </w:r>
      <w:r>
        <w:rPr>
          <w:rFonts w:cstheme="minorHAnsi"/>
        </w:rPr>
        <w:t>.</w:t>
      </w:r>
      <w:r w:rsidRPr="00DC2C10">
        <w:rPr>
          <w:rFonts w:cstheme="minorHAnsi"/>
        </w:rPr>
        <w:t xml:space="preserve"> p. 164.</w:t>
      </w:r>
    </w:p>
  </w:footnote>
  <w:footnote w:id="292">
    <w:p w14:paraId="1DC6192E" w14:textId="6F7A732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b/>
        </w:rPr>
        <w:t>.</w:t>
      </w:r>
      <w:r w:rsidRPr="00DC2C10">
        <w:rPr>
          <w:rFonts w:cstheme="minorHAnsi"/>
        </w:rPr>
        <w:t xml:space="preserve"> p. 111.</w:t>
      </w:r>
    </w:p>
  </w:footnote>
  <w:footnote w:id="293">
    <w:p w14:paraId="4AB69449" w14:textId="6992D65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6496E">
        <w:rPr>
          <w:rFonts w:cstheme="minorHAnsi"/>
          <w:i/>
        </w:rPr>
        <w:t>Idem</w:t>
      </w:r>
      <w:r>
        <w:rPr>
          <w:rFonts w:cstheme="minorHAnsi"/>
        </w:rPr>
        <w:t xml:space="preserve"> – </w:t>
      </w:r>
      <w:r w:rsidRPr="00A6496E">
        <w:rPr>
          <w:rFonts w:cstheme="minorHAnsi"/>
          <w:b/>
          <w:i/>
        </w:rPr>
        <w:t>Ibidem</w:t>
      </w:r>
      <w:r w:rsidRPr="00DC2C10">
        <w:rPr>
          <w:rFonts w:cstheme="minorHAnsi"/>
        </w:rPr>
        <w:t>.</w:t>
      </w:r>
    </w:p>
  </w:footnote>
  <w:footnote w:id="294">
    <w:p w14:paraId="2556BCD4" w14:textId="787D3DE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87A06">
        <w:rPr>
          <w:rFonts w:cstheme="minorHAnsi"/>
          <w:i/>
        </w:rPr>
        <w:t>Idem</w:t>
      </w:r>
      <w:r>
        <w:rPr>
          <w:rFonts w:cstheme="minorHAnsi"/>
        </w:rPr>
        <w:t xml:space="preserve"> – </w:t>
      </w:r>
      <w:r w:rsidRPr="00987A06">
        <w:rPr>
          <w:rFonts w:cstheme="minorHAnsi"/>
          <w:b/>
          <w:i/>
        </w:rPr>
        <w:t>Ibidem</w:t>
      </w:r>
      <w:r w:rsidRPr="00DC2C10">
        <w:rPr>
          <w:rFonts w:cstheme="minorHAnsi"/>
        </w:rPr>
        <w:t>.</w:t>
      </w:r>
    </w:p>
  </w:footnote>
  <w:footnote w:id="295">
    <w:p w14:paraId="568CD0ED" w14:textId="753ED45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w:t>
      </w:r>
      <w:r>
        <w:rPr>
          <w:rFonts w:cstheme="minorHAnsi"/>
        </w:rPr>
        <w:t xml:space="preserve">Luiz </w:t>
      </w:r>
      <w:r w:rsidRPr="00DC2C10">
        <w:rPr>
          <w:rFonts w:cstheme="minorHAnsi"/>
        </w:rPr>
        <w:t xml:space="preserve">– </w:t>
      </w:r>
      <w:r w:rsidRPr="00D91DBB">
        <w:rPr>
          <w:rFonts w:cstheme="minorHAnsi"/>
          <w:b/>
        </w:rPr>
        <w:t>Jurisdição Constitucional</w:t>
      </w:r>
      <w:r w:rsidRPr="00987A06">
        <w:rPr>
          <w:rFonts w:cstheme="minorHAnsi"/>
        </w:rPr>
        <w:t xml:space="preserve">. </w:t>
      </w:r>
      <w:r w:rsidRPr="00DC2C10">
        <w:rPr>
          <w:rFonts w:cstheme="minorHAnsi"/>
        </w:rPr>
        <w:t>p. 160.</w:t>
      </w:r>
    </w:p>
  </w:footnote>
  <w:footnote w:id="296">
    <w:p w14:paraId="35A741C0" w14:textId="497E674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87A06">
        <w:rPr>
          <w:rFonts w:cstheme="minorHAnsi"/>
          <w:i/>
        </w:rPr>
        <w:t>Idem</w:t>
      </w:r>
      <w:r>
        <w:rPr>
          <w:rFonts w:cstheme="minorHAnsi"/>
        </w:rPr>
        <w:t xml:space="preserve"> – </w:t>
      </w:r>
      <w:r w:rsidRPr="00987A06">
        <w:rPr>
          <w:rFonts w:cstheme="minorHAnsi"/>
          <w:b/>
          <w:i/>
        </w:rPr>
        <w:t>Op. Cit</w:t>
      </w:r>
      <w:r>
        <w:rPr>
          <w:rFonts w:cstheme="minorHAnsi"/>
        </w:rPr>
        <w:t>.</w:t>
      </w:r>
      <w:r w:rsidRPr="00DC2C10">
        <w:rPr>
          <w:rFonts w:cstheme="minorHAnsi"/>
        </w:rPr>
        <w:t xml:space="preserve"> p. 161.</w:t>
      </w:r>
    </w:p>
  </w:footnote>
  <w:footnote w:id="297">
    <w:p w14:paraId="7A7454E3" w14:textId="02396A2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PIÑEIRO, Eduardo Schenato – </w:t>
      </w:r>
      <w:r w:rsidRPr="00DC2C10">
        <w:rPr>
          <w:rFonts w:cstheme="minorHAnsi"/>
          <w:b/>
        </w:rPr>
        <w:t>O Controle De Constitucionalidade: Direito Americano, Alemão e Brasileiro</w:t>
      </w:r>
      <w:r>
        <w:rPr>
          <w:rFonts w:cstheme="minorHAnsi"/>
        </w:rPr>
        <w:t>.</w:t>
      </w:r>
      <w:r w:rsidRPr="00DC2C10">
        <w:rPr>
          <w:rFonts w:cstheme="minorHAnsi"/>
        </w:rPr>
        <w:t xml:space="preserve"> p. 167.</w:t>
      </w:r>
    </w:p>
  </w:footnote>
  <w:footnote w:id="298">
    <w:p w14:paraId="1A033308" w14:textId="2C9ED59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87A06">
        <w:rPr>
          <w:rFonts w:cstheme="minorHAnsi"/>
          <w:i/>
        </w:rPr>
        <w:t>Idem</w:t>
      </w:r>
      <w:r>
        <w:rPr>
          <w:rFonts w:cstheme="minorHAnsi"/>
        </w:rPr>
        <w:t xml:space="preserve"> – </w:t>
      </w:r>
      <w:r w:rsidRPr="00987A06">
        <w:rPr>
          <w:rFonts w:cstheme="minorHAnsi"/>
          <w:b/>
          <w:i/>
        </w:rPr>
        <w:t>Ibidem</w:t>
      </w:r>
      <w:r w:rsidRPr="00DC2C10">
        <w:rPr>
          <w:rFonts w:cstheme="minorHAnsi"/>
        </w:rPr>
        <w:t>.</w:t>
      </w:r>
    </w:p>
  </w:footnote>
  <w:footnote w:id="299">
    <w:p w14:paraId="01C2B465" w14:textId="56EB213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Curso de Direito Constitucional</w:t>
      </w:r>
      <w:r>
        <w:rPr>
          <w:rFonts w:cstheme="minorHAnsi"/>
        </w:rPr>
        <w:t>.</w:t>
      </w:r>
      <w:r w:rsidRPr="00DC2C10">
        <w:rPr>
          <w:rFonts w:cstheme="minorHAnsi"/>
        </w:rPr>
        <w:t xml:space="preserve"> p. 283.</w:t>
      </w:r>
    </w:p>
  </w:footnote>
  <w:footnote w:id="300">
    <w:p w14:paraId="4E75CF09" w14:textId="628EB29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158-159.</w:t>
      </w:r>
    </w:p>
  </w:footnote>
  <w:footnote w:id="301">
    <w:p w14:paraId="1682E2FB" w14:textId="4483475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6496E">
        <w:rPr>
          <w:rFonts w:cstheme="minorHAnsi"/>
          <w:i/>
        </w:rPr>
        <w:t>Idem</w:t>
      </w:r>
      <w:r>
        <w:rPr>
          <w:rFonts w:cstheme="minorHAnsi"/>
        </w:rPr>
        <w:t xml:space="preserve"> – </w:t>
      </w:r>
      <w:r w:rsidRPr="00A6496E">
        <w:rPr>
          <w:rFonts w:cstheme="minorHAnsi"/>
          <w:b/>
          <w:i/>
        </w:rPr>
        <w:t>Op. Cit</w:t>
      </w:r>
      <w:r>
        <w:rPr>
          <w:rFonts w:cstheme="minorHAnsi"/>
        </w:rPr>
        <w:t>.</w:t>
      </w:r>
      <w:r w:rsidRPr="00DC2C10">
        <w:rPr>
          <w:rFonts w:cstheme="minorHAnsi"/>
        </w:rPr>
        <w:t xml:space="preserve"> p. 170.</w:t>
      </w:r>
    </w:p>
  </w:footnote>
  <w:footnote w:id="302">
    <w:p w14:paraId="5C9E16CE" w14:textId="1C19535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Controlo de Constitucionalidade: Teoria e Prática</w:t>
      </w:r>
      <w:r>
        <w:rPr>
          <w:rFonts w:cstheme="minorHAnsi"/>
        </w:rPr>
        <w:t>.</w:t>
      </w:r>
      <w:r w:rsidRPr="00DC2C10">
        <w:rPr>
          <w:rFonts w:cstheme="minorHAnsi"/>
        </w:rPr>
        <w:t xml:space="preserve"> p. 1</w:t>
      </w:r>
      <w:r>
        <w:rPr>
          <w:rFonts w:cstheme="minorHAnsi"/>
        </w:rPr>
        <w:t>70</w:t>
      </w:r>
      <w:r w:rsidRPr="00DC2C10">
        <w:rPr>
          <w:rFonts w:cstheme="minorHAnsi"/>
        </w:rPr>
        <w:t>.</w:t>
      </w:r>
    </w:p>
  </w:footnote>
  <w:footnote w:id="303">
    <w:p w14:paraId="5DA56D42" w14:textId="581EF76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MORAIS, Carlos Blanco de </w:t>
      </w:r>
      <w:r>
        <w:rPr>
          <w:rFonts w:cstheme="minorHAnsi"/>
        </w:rPr>
        <w:t>–</w:t>
      </w:r>
      <w:r w:rsidRPr="00DC2C10">
        <w:rPr>
          <w:rFonts w:cstheme="minorHAnsi"/>
        </w:rPr>
        <w:t xml:space="preserve"> </w:t>
      </w:r>
      <w:r w:rsidRPr="00DC2C10">
        <w:rPr>
          <w:rFonts w:cstheme="minorHAnsi"/>
          <w:b/>
        </w:rPr>
        <w:t>Justiça Constitucional: o direito do contencioso constitucional – Tomo II</w:t>
      </w:r>
      <w:r>
        <w:rPr>
          <w:rFonts w:cstheme="minorHAnsi"/>
        </w:rPr>
        <w:t>.</w:t>
      </w:r>
      <w:r w:rsidRPr="00DC2C10">
        <w:rPr>
          <w:rFonts w:cstheme="minorHAnsi"/>
        </w:rPr>
        <w:t xml:space="preserve"> p. 149.</w:t>
      </w:r>
    </w:p>
  </w:footnote>
  <w:footnote w:id="304">
    <w:p w14:paraId="170F833F" w14:textId="4837D58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987A06">
        <w:rPr>
          <w:rFonts w:cstheme="minorHAnsi"/>
          <w:i/>
        </w:rPr>
        <w:t>Idem</w:t>
      </w:r>
      <w:r>
        <w:rPr>
          <w:rFonts w:cstheme="minorHAnsi"/>
        </w:rPr>
        <w:t xml:space="preserve"> – </w:t>
      </w:r>
      <w:r w:rsidRPr="00987A06">
        <w:rPr>
          <w:rFonts w:cstheme="minorHAnsi"/>
          <w:b/>
          <w:i/>
        </w:rPr>
        <w:t>Ibidem</w:t>
      </w:r>
      <w:r>
        <w:rPr>
          <w:rFonts w:cstheme="minorHAnsi"/>
        </w:rPr>
        <w:t>.</w:t>
      </w:r>
    </w:p>
  </w:footnote>
  <w:footnote w:id="305">
    <w:p w14:paraId="08B35089" w14:textId="72E3349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w:t>
      </w:r>
      <w:r>
        <w:rPr>
          <w:rFonts w:cstheme="minorHAnsi"/>
        </w:rPr>
        <w:t xml:space="preserve">Luiz </w:t>
      </w:r>
      <w:r w:rsidRPr="00DC2C10">
        <w:rPr>
          <w:rFonts w:cstheme="minorHAnsi"/>
        </w:rPr>
        <w:t xml:space="preserve">– </w:t>
      </w:r>
      <w:r w:rsidRPr="00D91DBB">
        <w:rPr>
          <w:rFonts w:cstheme="minorHAnsi"/>
          <w:b/>
        </w:rPr>
        <w:t>Jurisdição Constitucional</w:t>
      </w:r>
      <w:r>
        <w:rPr>
          <w:rFonts w:cstheme="minorHAnsi"/>
        </w:rPr>
        <w:t>.</w:t>
      </w:r>
      <w:r w:rsidRPr="00DC2C10">
        <w:rPr>
          <w:rFonts w:cstheme="minorHAnsi"/>
        </w:rPr>
        <w:t xml:space="preserve"> p. 180.</w:t>
      </w:r>
    </w:p>
  </w:footnote>
  <w:footnote w:id="306">
    <w:p w14:paraId="105FCF91" w14:textId="4C2E998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PIÑEIRO, Eduardo Schenato – </w:t>
      </w:r>
      <w:r w:rsidRPr="00DC2C10">
        <w:rPr>
          <w:rFonts w:cstheme="minorHAnsi"/>
          <w:b/>
        </w:rPr>
        <w:t>O controle de constitucionalidade: Direito Americano, Alemão e Brasileiro</w:t>
      </w:r>
      <w:r>
        <w:rPr>
          <w:rFonts w:cstheme="minorHAnsi"/>
        </w:rPr>
        <w:t>.</w:t>
      </w:r>
      <w:r w:rsidRPr="00DC2C10">
        <w:rPr>
          <w:rFonts w:cstheme="minorHAnsi"/>
        </w:rPr>
        <w:t xml:space="preserve"> p. 194.</w:t>
      </w:r>
    </w:p>
  </w:footnote>
  <w:footnote w:id="307">
    <w:p w14:paraId="3FC23658" w14:textId="549109F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4509C8">
        <w:rPr>
          <w:rFonts w:cstheme="minorHAnsi"/>
          <w:b/>
          <w:i/>
        </w:rPr>
        <w:t>Op. Cit.</w:t>
      </w:r>
      <w:r w:rsidRPr="00DC2C10">
        <w:rPr>
          <w:rFonts w:cstheme="minorHAnsi"/>
        </w:rPr>
        <w:t xml:space="preserve"> p. 171.</w:t>
      </w:r>
    </w:p>
  </w:footnote>
  <w:footnote w:id="308">
    <w:p w14:paraId="40E52D54" w14:textId="1353627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BRASIL – </w:t>
      </w:r>
      <w:r w:rsidRPr="00DC2C10">
        <w:rPr>
          <w:rFonts w:cstheme="minorHAnsi"/>
          <w:b/>
        </w:rPr>
        <w:t>Constituição da República do Brasil de 1988</w:t>
      </w:r>
      <w:r w:rsidRPr="00DC2C10">
        <w:rPr>
          <w:rFonts w:cstheme="minorHAnsi"/>
        </w:rPr>
        <w:t>.</w:t>
      </w:r>
    </w:p>
  </w:footnote>
  <w:footnote w:id="309">
    <w:p w14:paraId="412193C6" w14:textId="05EA117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737342">
        <w:rPr>
          <w:rFonts w:cstheme="minorHAnsi"/>
          <w:b/>
          <w:i/>
        </w:rPr>
        <w:t>Op. Cit</w:t>
      </w:r>
      <w:r w:rsidRPr="00DC2C10">
        <w:rPr>
          <w:rFonts w:cstheme="minorHAnsi"/>
        </w:rPr>
        <w:t>.</w:t>
      </w:r>
      <w:r>
        <w:rPr>
          <w:rFonts w:cstheme="minorHAnsi"/>
        </w:rPr>
        <w:t xml:space="preserve"> p. 171.</w:t>
      </w:r>
    </w:p>
  </w:footnote>
  <w:footnote w:id="310">
    <w:p w14:paraId="247F6C49" w14:textId="561BFEA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PIÑEIRO, Eduardo Schenato – </w:t>
      </w:r>
      <w:r w:rsidRPr="00737342">
        <w:rPr>
          <w:rFonts w:cstheme="minorHAnsi"/>
          <w:b/>
          <w:i/>
        </w:rPr>
        <w:t>Op. Cit</w:t>
      </w:r>
      <w:r w:rsidRPr="00DC2C10">
        <w:rPr>
          <w:rFonts w:cstheme="minorHAnsi"/>
        </w:rPr>
        <w:t xml:space="preserve">. </w:t>
      </w:r>
      <w:r>
        <w:rPr>
          <w:rFonts w:cstheme="minorHAnsi"/>
        </w:rPr>
        <w:t xml:space="preserve">p. </w:t>
      </w:r>
      <w:r w:rsidRPr="00DC2C10">
        <w:rPr>
          <w:rFonts w:cstheme="minorHAnsi"/>
        </w:rPr>
        <w:t>195.</w:t>
      </w:r>
    </w:p>
  </w:footnote>
  <w:footnote w:id="311">
    <w:p w14:paraId="7C07144D" w14:textId="0CBA6B3D" w:rsidR="002028CF" w:rsidRPr="00DC2C10" w:rsidRDefault="002028CF" w:rsidP="00DC2C10">
      <w:pPr>
        <w:pStyle w:val="Textodenotaderodap"/>
        <w:rPr>
          <w:rFonts w:cstheme="minorHAnsi"/>
        </w:rPr>
      </w:pPr>
      <w:r w:rsidRPr="00DC2C10">
        <w:rPr>
          <w:rStyle w:val="Refdenotaderodap"/>
          <w:rFonts w:cstheme="minorHAnsi"/>
        </w:rPr>
        <w:footnoteRef/>
      </w:r>
      <w:r>
        <w:rPr>
          <w:rFonts w:cstheme="minorHAnsi"/>
        </w:rPr>
        <w:t xml:space="preserve"> </w:t>
      </w:r>
      <w:r>
        <w:rPr>
          <w:rFonts w:cstheme="minorHAnsi"/>
        </w:rPr>
        <w:tab/>
      </w:r>
      <w:r w:rsidRPr="00DC2C10">
        <w:rPr>
          <w:rFonts w:cstheme="minorHAnsi"/>
        </w:rPr>
        <w:t>BARBOSA, Joaquim</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737342">
        <w:rPr>
          <w:rFonts w:cstheme="minorHAnsi"/>
          <w:b/>
        </w:rPr>
        <w:t>Acórdão do Supremo Tribunal Federal com número 2723/PR, de 30 de Maio de 2005</w:t>
      </w:r>
      <w:r w:rsidRPr="00DC2C10">
        <w:rPr>
          <w:rFonts w:cstheme="minorHAnsi"/>
        </w:rPr>
        <w:t xml:space="preserve"> [Em linha].</w:t>
      </w:r>
    </w:p>
  </w:footnote>
  <w:footnote w:id="312">
    <w:p w14:paraId="1B9D54F2" w14:textId="7FADEB8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SANCHES, Sydney</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737342">
        <w:rPr>
          <w:rFonts w:cstheme="minorHAnsi"/>
          <w:b/>
        </w:rPr>
        <w:t>Acórdão do Supremo Tribunal Federal com número 91/SE, de 21 de Setembro de 1995</w:t>
      </w:r>
      <w:r w:rsidRPr="00DC2C10">
        <w:rPr>
          <w:rFonts w:cstheme="minorHAnsi"/>
        </w:rPr>
        <w:t xml:space="preserve"> [Em linha].</w:t>
      </w:r>
    </w:p>
  </w:footnote>
  <w:footnote w:id="313">
    <w:p w14:paraId="7A035CE5" w14:textId="0626FF9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STRECK, Lenio</w:t>
      </w:r>
      <w:r>
        <w:rPr>
          <w:rFonts w:cstheme="minorHAnsi"/>
        </w:rPr>
        <w:t xml:space="preserve"> Luiz</w:t>
      </w:r>
      <w:r w:rsidRPr="00DC2C10">
        <w:rPr>
          <w:rFonts w:cstheme="minorHAnsi"/>
        </w:rPr>
        <w:t xml:space="preserve"> – </w:t>
      </w:r>
      <w:r w:rsidRPr="00D91DBB">
        <w:rPr>
          <w:rFonts w:cstheme="minorHAnsi"/>
          <w:b/>
        </w:rPr>
        <w:t>Jurisdição Constitucional</w:t>
      </w:r>
      <w:r>
        <w:rPr>
          <w:rFonts w:cstheme="minorHAnsi"/>
          <w:b/>
        </w:rPr>
        <w:t>.</w:t>
      </w:r>
      <w:r w:rsidRPr="00DC2C10">
        <w:rPr>
          <w:rFonts w:cstheme="minorHAnsi"/>
        </w:rPr>
        <w:t xml:space="preserve"> p. 180.</w:t>
      </w:r>
    </w:p>
  </w:footnote>
  <w:footnote w:id="314">
    <w:p w14:paraId="1847FAE2" w14:textId="7414014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PIÑEIRO, Eduardo Schenato – </w:t>
      </w:r>
      <w:r w:rsidRPr="00DC2C10">
        <w:rPr>
          <w:rFonts w:cstheme="minorHAnsi"/>
          <w:b/>
        </w:rPr>
        <w:t>O controle de constitucionalidade: Direito Americano, Alemão e Brasileiro</w:t>
      </w:r>
      <w:r>
        <w:rPr>
          <w:rFonts w:cstheme="minorHAnsi"/>
        </w:rPr>
        <w:t>.</w:t>
      </w:r>
      <w:r w:rsidRPr="00DC2C10">
        <w:rPr>
          <w:rFonts w:cstheme="minorHAnsi"/>
        </w:rPr>
        <w:t xml:space="preserve"> p. 196.</w:t>
      </w:r>
    </w:p>
  </w:footnote>
  <w:footnote w:id="315">
    <w:p w14:paraId="41670D60" w14:textId="31F22A6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6496E">
        <w:rPr>
          <w:rFonts w:cstheme="minorHAnsi"/>
          <w:i/>
        </w:rPr>
        <w:t>Idem</w:t>
      </w:r>
      <w:r>
        <w:rPr>
          <w:rFonts w:cstheme="minorHAnsi"/>
        </w:rPr>
        <w:t xml:space="preserve"> – </w:t>
      </w:r>
      <w:r w:rsidRPr="00A6496E">
        <w:rPr>
          <w:rFonts w:cstheme="minorHAnsi"/>
          <w:b/>
          <w:i/>
        </w:rPr>
        <w:t>Ibidem</w:t>
      </w:r>
      <w:r w:rsidRPr="00DC2C10">
        <w:rPr>
          <w:rFonts w:cstheme="minorHAnsi"/>
        </w:rPr>
        <w:t>.</w:t>
      </w:r>
    </w:p>
  </w:footnote>
  <w:footnote w:id="316">
    <w:p w14:paraId="4A0C7789" w14:textId="4006E3E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STRECK, Lenio</w:t>
      </w:r>
      <w:r>
        <w:rPr>
          <w:rFonts w:cstheme="minorHAnsi"/>
        </w:rPr>
        <w:t xml:space="preserve"> Luiz</w:t>
      </w:r>
      <w:r w:rsidRPr="00DC2C10">
        <w:rPr>
          <w:rFonts w:cstheme="minorHAnsi"/>
        </w:rPr>
        <w:t xml:space="preserve"> – </w:t>
      </w:r>
      <w:r w:rsidRPr="004509C8">
        <w:rPr>
          <w:rFonts w:cstheme="minorHAnsi"/>
          <w:b/>
          <w:i/>
        </w:rPr>
        <w:t>Op. Cit.</w:t>
      </w:r>
      <w:r w:rsidRPr="00DC2C10">
        <w:rPr>
          <w:rFonts w:cstheme="minorHAnsi"/>
        </w:rPr>
        <w:t xml:space="preserve"> p. 180</w:t>
      </w:r>
      <w:r>
        <w:rPr>
          <w:rFonts w:cstheme="minorHAnsi"/>
        </w:rPr>
        <w:t>-</w:t>
      </w:r>
      <w:r w:rsidRPr="00DC2C10">
        <w:rPr>
          <w:rFonts w:cstheme="minorHAnsi"/>
        </w:rPr>
        <w:t>181.</w:t>
      </w:r>
    </w:p>
  </w:footnote>
  <w:footnote w:id="317">
    <w:p w14:paraId="354BED15" w14:textId="38CB347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STRECK, Lenio</w:t>
      </w:r>
      <w:r>
        <w:rPr>
          <w:rFonts w:cstheme="minorHAnsi"/>
        </w:rPr>
        <w:t xml:space="preserve"> Luiz</w:t>
      </w:r>
      <w:r w:rsidRPr="00DC2C10">
        <w:rPr>
          <w:rFonts w:cstheme="minorHAnsi"/>
        </w:rPr>
        <w:t xml:space="preserve"> – </w:t>
      </w:r>
      <w:r w:rsidRPr="00D91DBB">
        <w:rPr>
          <w:rFonts w:cstheme="minorHAnsi"/>
          <w:b/>
        </w:rPr>
        <w:t>Jurisdição Constitucional</w:t>
      </w:r>
      <w:r>
        <w:rPr>
          <w:rFonts w:cstheme="minorHAnsi"/>
          <w:b/>
        </w:rPr>
        <w:t>.</w:t>
      </w:r>
      <w:r w:rsidRPr="00DC2C10">
        <w:rPr>
          <w:rFonts w:cstheme="minorHAnsi"/>
        </w:rPr>
        <w:t xml:space="preserve"> p. 180</w:t>
      </w:r>
      <w:r>
        <w:rPr>
          <w:rFonts w:cstheme="minorHAnsi"/>
        </w:rPr>
        <w:t>-181</w:t>
      </w:r>
      <w:r w:rsidRPr="00DC2C10">
        <w:rPr>
          <w:rFonts w:cstheme="minorHAnsi"/>
        </w:rPr>
        <w:t>.</w:t>
      </w:r>
    </w:p>
  </w:footnote>
  <w:footnote w:id="318">
    <w:p w14:paraId="7BCCC3C9" w14:textId="6A03148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PIÑEIRO, Eduardo Schenato – </w:t>
      </w:r>
      <w:r w:rsidRPr="00DC2C10">
        <w:rPr>
          <w:rFonts w:cstheme="minorHAnsi"/>
          <w:b/>
        </w:rPr>
        <w:t>O controle de constitucionalidade: Direito Americano, Alemão e Brasileiro</w:t>
      </w:r>
      <w:r>
        <w:rPr>
          <w:rFonts w:cstheme="minorHAnsi"/>
        </w:rPr>
        <w:t xml:space="preserve">. </w:t>
      </w:r>
      <w:r w:rsidRPr="00DC2C10">
        <w:rPr>
          <w:rFonts w:cstheme="minorHAnsi"/>
        </w:rPr>
        <w:t>p. 197-198.</w:t>
      </w:r>
    </w:p>
  </w:footnote>
  <w:footnote w:id="319">
    <w:p w14:paraId="24C74548" w14:textId="3FE8B22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CUNHA JÚNIOR, Dirley da – </w:t>
      </w:r>
      <w:r w:rsidRPr="00DC2C10">
        <w:rPr>
          <w:rFonts w:cstheme="minorHAnsi"/>
          <w:b/>
        </w:rPr>
        <w:t xml:space="preserve">Controlo </w:t>
      </w:r>
      <w:r>
        <w:rPr>
          <w:rFonts w:cstheme="minorHAnsi"/>
          <w:b/>
        </w:rPr>
        <w:t>d</w:t>
      </w:r>
      <w:r w:rsidRPr="00DC2C10">
        <w:rPr>
          <w:rFonts w:cstheme="minorHAnsi"/>
          <w:b/>
        </w:rPr>
        <w:t>e Constitucionalidade: Teoria e Prática</w:t>
      </w:r>
      <w:r>
        <w:rPr>
          <w:rFonts w:cstheme="minorHAnsi"/>
        </w:rPr>
        <w:t>.</w:t>
      </w:r>
      <w:r w:rsidRPr="00DC2C10">
        <w:rPr>
          <w:rFonts w:cstheme="minorHAnsi"/>
        </w:rPr>
        <w:t xml:space="preserve"> p. 182.</w:t>
      </w:r>
    </w:p>
  </w:footnote>
  <w:footnote w:id="320">
    <w:p w14:paraId="606E48E8" w14:textId="1C8F2C0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PIÑEIRO, Eduardo Schenato – </w:t>
      </w:r>
      <w:r w:rsidRPr="00737342">
        <w:rPr>
          <w:rFonts w:cstheme="minorHAnsi"/>
          <w:b/>
          <w:i/>
        </w:rPr>
        <w:t>Op. Cit.</w:t>
      </w:r>
      <w:r w:rsidRPr="00DC2C10">
        <w:rPr>
          <w:rFonts w:cstheme="minorHAnsi"/>
        </w:rPr>
        <w:t xml:space="preserve"> p. 200.</w:t>
      </w:r>
    </w:p>
  </w:footnote>
  <w:footnote w:id="321">
    <w:p w14:paraId="3A1C0D78" w14:textId="4B7EF23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MENDES, Gilmar</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737342">
        <w:rPr>
          <w:rFonts w:cstheme="minorHAnsi"/>
          <w:b/>
        </w:rPr>
        <w:t>Acórdão do Supremo Tribunal Federal com número 4335/AC, de 20 de Março de 2014</w:t>
      </w:r>
      <w:r w:rsidRPr="00DC2C10">
        <w:rPr>
          <w:rFonts w:cstheme="minorHAnsi"/>
        </w:rPr>
        <w:t xml:space="preserve"> [Em linha].</w:t>
      </w:r>
    </w:p>
  </w:footnote>
  <w:footnote w:id="322">
    <w:p w14:paraId="2A97FEB9" w14:textId="4F9B0D4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STRECK, Lenio </w:t>
      </w:r>
      <w:r>
        <w:rPr>
          <w:rFonts w:cstheme="minorHAnsi"/>
        </w:rPr>
        <w:t xml:space="preserve">Luiz </w:t>
      </w:r>
      <w:r w:rsidRPr="00DC2C10">
        <w:rPr>
          <w:rFonts w:cstheme="minorHAnsi"/>
        </w:rPr>
        <w:t xml:space="preserve">– </w:t>
      </w:r>
      <w:r w:rsidRPr="004509C8">
        <w:rPr>
          <w:rFonts w:cstheme="minorHAnsi"/>
          <w:b/>
          <w:i/>
        </w:rPr>
        <w:t>Op. Cit.</w:t>
      </w:r>
      <w:r w:rsidRPr="00DC2C10">
        <w:rPr>
          <w:rFonts w:cstheme="minorHAnsi"/>
        </w:rPr>
        <w:t xml:space="preserve"> p. 181.</w:t>
      </w:r>
    </w:p>
  </w:footnote>
  <w:footnote w:id="323">
    <w:p w14:paraId="6B2E40F9" w14:textId="7987092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VAZ, Manuel Afonso </w:t>
      </w:r>
      <w:r w:rsidRPr="009C6F2E">
        <w:rPr>
          <w:rFonts w:cstheme="minorHAnsi"/>
          <w:i/>
        </w:rPr>
        <w:t>et al.</w:t>
      </w:r>
      <w:r w:rsidRPr="00DC2C10">
        <w:rPr>
          <w:rFonts w:cstheme="minorHAnsi"/>
        </w:rPr>
        <w:t xml:space="preserve"> – </w:t>
      </w:r>
      <w:r w:rsidRPr="003D52CD">
        <w:rPr>
          <w:rFonts w:cstheme="minorHAnsi"/>
          <w:b/>
        </w:rPr>
        <w:t>Direito Constitucional: o sistema constitucional português</w:t>
      </w:r>
      <w:r>
        <w:rPr>
          <w:rFonts w:cstheme="minorHAnsi"/>
        </w:rPr>
        <w:t>.</w:t>
      </w:r>
      <w:r w:rsidRPr="00DC2C10">
        <w:rPr>
          <w:rFonts w:cstheme="minorHAnsi"/>
        </w:rPr>
        <w:t xml:space="preserve"> p. 161.</w:t>
      </w:r>
    </w:p>
  </w:footnote>
  <w:footnote w:id="324">
    <w:p w14:paraId="687F8E42" w14:textId="48E4EA6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w:t>
      </w:r>
      <w:r>
        <w:rPr>
          <w:rFonts w:cstheme="minorHAnsi"/>
        </w:rPr>
        <w:t>–</w:t>
      </w:r>
      <w:r w:rsidRPr="00DC2C10">
        <w:rPr>
          <w:rFonts w:cstheme="minorHAnsi"/>
        </w:rPr>
        <w:t xml:space="preserve"> </w:t>
      </w:r>
      <w:r w:rsidRPr="003D52CD">
        <w:rPr>
          <w:rFonts w:cstheme="minorHAnsi"/>
          <w:b/>
        </w:rPr>
        <w:t xml:space="preserve">Manual de Direito Constitucional: Inconstitucionalidade e garantia da Constituição </w:t>
      </w:r>
      <w:r>
        <w:rPr>
          <w:rFonts w:cstheme="minorHAnsi"/>
          <w:b/>
        </w:rPr>
        <w:t>–</w:t>
      </w:r>
      <w:r w:rsidRPr="003D52CD">
        <w:rPr>
          <w:rFonts w:cstheme="minorHAnsi"/>
          <w:b/>
        </w:rPr>
        <w:t xml:space="preserve"> Tomo VI</w:t>
      </w:r>
      <w:r>
        <w:rPr>
          <w:rFonts w:cstheme="minorHAnsi"/>
          <w:b/>
        </w:rPr>
        <w:t>.</w:t>
      </w:r>
      <w:r w:rsidRPr="00DC2C10">
        <w:rPr>
          <w:rFonts w:cstheme="minorHAnsi"/>
        </w:rPr>
        <w:t xml:space="preserve"> p. 242-243.</w:t>
      </w:r>
    </w:p>
  </w:footnote>
  <w:footnote w:id="325">
    <w:p w14:paraId="31FDFB3E" w14:textId="42BB93C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CANOTILHO, J. J. Gomes – </w:t>
      </w:r>
      <w:r w:rsidRPr="00DC2C10">
        <w:rPr>
          <w:rFonts w:cstheme="minorHAnsi"/>
          <w:b/>
        </w:rPr>
        <w:t>Direito Constitucional e Teoria da Constituição</w:t>
      </w:r>
      <w:r w:rsidRPr="00DC2C10">
        <w:rPr>
          <w:rFonts w:cstheme="minorHAnsi"/>
        </w:rPr>
        <w:t>. p. 983.</w:t>
      </w:r>
    </w:p>
  </w:footnote>
  <w:footnote w:id="326">
    <w:p w14:paraId="06CF34A5" w14:textId="4857867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eastAsia="Times New Roman" w:cstheme="minorHAnsi"/>
        </w:rPr>
        <w:t xml:space="preserve">MORAIS, Carlos Blanco de – </w:t>
      </w:r>
      <w:r w:rsidRPr="00DC2C10">
        <w:rPr>
          <w:rFonts w:eastAsia="Times New Roman" w:cstheme="minorHAnsi"/>
          <w:b/>
        </w:rPr>
        <w:t>Justiça Constitucional: o direito do contencioso constitucional – Tomo II</w:t>
      </w:r>
      <w:r>
        <w:rPr>
          <w:rFonts w:eastAsia="Times New Roman" w:cstheme="minorHAnsi"/>
        </w:rPr>
        <w:t>.</w:t>
      </w:r>
      <w:r w:rsidRPr="00DC2C10">
        <w:rPr>
          <w:rFonts w:eastAsia="Times New Roman" w:cstheme="minorHAnsi"/>
        </w:rPr>
        <w:t xml:space="preserve"> p. 599.</w:t>
      </w:r>
    </w:p>
  </w:footnote>
  <w:footnote w:id="327">
    <w:p w14:paraId="6C5F7277" w14:textId="7B23674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16450D">
        <w:rPr>
          <w:rFonts w:eastAsia="Times New Roman" w:cstheme="minorHAnsi"/>
          <w:i/>
        </w:rPr>
        <w:t>Idem</w:t>
      </w:r>
      <w:r>
        <w:rPr>
          <w:rFonts w:eastAsia="Times New Roman" w:cstheme="minorHAnsi"/>
        </w:rPr>
        <w:t xml:space="preserve"> – </w:t>
      </w:r>
      <w:r w:rsidRPr="0016450D">
        <w:rPr>
          <w:rFonts w:eastAsia="Times New Roman" w:cstheme="minorHAnsi"/>
          <w:b/>
          <w:i/>
        </w:rPr>
        <w:t>Ibidem</w:t>
      </w:r>
      <w:r w:rsidRPr="00DC2C10">
        <w:rPr>
          <w:rFonts w:eastAsia="Times New Roman" w:cstheme="minorHAnsi"/>
        </w:rPr>
        <w:t>.</w:t>
      </w:r>
    </w:p>
  </w:footnote>
  <w:footnote w:id="328">
    <w:p w14:paraId="3637CE5E" w14:textId="5E5B4CD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BENTO, Messias</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16450D">
        <w:rPr>
          <w:rFonts w:cstheme="minorHAnsi"/>
          <w:b/>
        </w:rPr>
        <w:t>Acórdão do Tribunal Constitucional com número 169, de 06 de Maio de 1992</w:t>
      </w:r>
      <w:r w:rsidRPr="00DC2C10">
        <w:rPr>
          <w:rFonts w:cstheme="minorHAnsi"/>
        </w:rPr>
        <w:t xml:space="preserve"> [Em linha].</w:t>
      </w:r>
    </w:p>
  </w:footnote>
  <w:footnote w:id="329">
    <w:p w14:paraId="3ECCD5B1" w14:textId="03DE5AB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eastAsia="Times New Roman" w:cstheme="minorHAnsi"/>
        </w:rPr>
        <w:t>MORAIS, Carlos Blanco de –</w:t>
      </w:r>
      <w:r>
        <w:rPr>
          <w:rFonts w:eastAsia="Times New Roman" w:cstheme="minorHAnsi"/>
        </w:rPr>
        <w:t xml:space="preserve"> </w:t>
      </w:r>
      <w:r w:rsidRPr="0016450D">
        <w:rPr>
          <w:rFonts w:eastAsia="Times New Roman" w:cstheme="minorHAnsi"/>
          <w:b/>
          <w:i/>
        </w:rPr>
        <w:t>Op. Cit</w:t>
      </w:r>
      <w:r w:rsidRPr="00DC2C10">
        <w:rPr>
          <w:rFonts w:eastAsia="Times New Roman" w:cstheme="minorHAnsi"/>
        </w:rPr>
        <w:t>.</w:t>
      </w:r>
      <w:r>
        <w:rPr>
          <w:rFonts w:eastAsia="Times New Roman" w:cstheme="minorHAnsi"/>
        </w:rPr>
        <w:t xml:space="preserve"> p.</w:t>
      </w:r>
      <w:r w:rsidRPr="00DC2C10">
        <w:rPr>
          <w:rFonts w:eastAsia="Times New Roman" w:cstheme="minorHAnsi"/>
        </w:rPr>
        <w:t xml:space="preserve"> 600.</w:t>
      </w:r>
    </w:p>
  </w:footnote>
  <w:footnote w:id="330">
    <w:p w14:paraId="47D4C960" w14:textId="50D8251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Artigo 281.º - Fiscalização abstracta da constitucionalidade e da legalidade - </w:t>
      </w:r>
      <w:r>
        <w:rPr>
          <w:rFonts w:cstheme="minorHAnsi"/>
        </w:rPr>
        <w:t>(...)</w:t>
      </w:r>
      <w:r w:rsidRPr="00DC2C10">
        <w:rPr>
          <w:rFonts w:cstheme="minorHAnsi"/>
        </w:rPr>
        <w:t xml:space="preserve"> 2. Podem requerer ao Tribunal Constitucional a declaração de inconstitucionalidade ou de ilegalidade, com força obrigatória geral: a) O Presidente da República; b) O Presidente da Assembleia da República; c) O Primeiro-Ministro; d) O Provedor de Justiça; e) O Procurador-Geral da República; f) Um décimo dos Deputados à Assembleia da República; g) Os Representantes da República, as Assembleias Legislativas das regiões autónomas, os presidentes das Assembleias Legislativas das regiões autónomas, os presidentes dos Governos Regionais ou um décimo dos deputados à respectiva Assembleia Legislativa, quando o pedido de declaração de inconstitucionalidade se fundar em violação dos direitos das regiões autónomas ou o pedido de declaração de ilegalidade se fundar em violação do respectivo estatuto. </w:t>
      </w:r>
      <w:r>
        <w:rPr>
          <w:rFonts w:cstheme="minorHAnsi"/>
        </w:rPr>
        <w:t>(...)</w:t>
      </w:r>
    </w:p>
  </w:footnote>
  <w:footnote w:id="331">
    <w:p w14:paraId="247DB750" w14:textId="552A2AB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VAZ, Manuel Afonso </w:t>
      </w:r>
      <w:r w:rsidRPr="009C6F2E">
        <w:rPr>
          <w:rFonts w:cstheme="minorHAnsi"/>
          <w:i/>
        </w:rPr>
        <w:t>et al.</w:t>
      </w:r>
      <w:r w:rsidRPr="00DC2C10">
        <w:rPr>
          <w:rFonts w:cstheme="minorHAnsi"/>
        </w:rPr>
        <w:t xml:space="preserve"> – </w:t>
      </w:r>
      <w:r w:rsidRPr="003D52CD">
        <w:rPr>
          <w:rFonts w:cstheme="minorHAnsi"/>
          <w:b/>
        </w:rPr>
        <w:t>Direito Constitucional: o sistema constitucional português</w:t>
      </w:r>
      <w:r>
        <w:rPr>
          <w:rFonts w:cstheme="minorHAnsi"/>
        </w:rPr>
        <w:t>.</w:t>
      </w:r>
      <w:r w:rsidRPr="00DC2C10">
        <w:rPr>
          <w:rFonts w:cstheme="minorHAnsi"/>
        </w:rPr>
        <w:t xml:space="preserve"> p. 179.</w:t>
      </w:r>
    </w:p>
  </w:footnote>
  <w:footnote w:id="332">
    <w:p w14:paraId="493E428A" w14:textId="197B196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Artigo 280.º - Fiscalização concreta da constitucionalidade e da legalidade - 1. Cabe recurso para o Tribunal Constitucional das decisões dos tribunais: a) Que recusem a aplicação de qualquer norma com fundamento na sua inconstitucionalidade; b) Que apliquem norma cuja inconstitucionalidade haja sido suscitada durante o processo.</w:t>
      </w:r>
      <w:r>
        <w:rPr>
          <w:rFonts w:cstheme="minorHAnsi"/>
        </w:rPr>
        <w:t>(...)</w:t>
      </w:r>
    </w:p>
  </w:footnote>
  <w:footnote w:id="333">
    <w:p w14:paraId="7C624976" w14:textId="3760197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inconstitucionalidade e garantia da constituição - Tomo VI</w:t>
      </w:r>
      <w:r w:rsidRPr="00DC2C10">
        <w:rPr>
          <w:rFonts w:cstheme="minorHAnsi"/>
        </w:rPr>
        <w:t>. p. 250.</w:t>
      </w:r>
    </w:p>
  </w:footnote>
  <w:footnote w:id="334">
    <w:p w14:paraId="748B79BA" w14:textId="394E74C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6496E">
        <w:rPr>
          <w:rFonts w:cstheme="minorHAnsi"/>
          <w:i/>
        </w:rPr>
        <w:t>Idem</w:t>
      </w:r>
      <w:r w:rsidRPr="00DC2C10">
        <w:rPr>
          <w:rFonts w:cstheme="minorHAnsi"/>
        </w:rPr>
        <w:t xml:space="preserve"> –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437.</w:t>
      </w:r>
    </w:p>
  </w:footnote>
  <w:footnote w:id="335">
    <w:p w14:paraId="25C9CD5B" w14:textId="5879736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437.</w:t>
      </w:r>
    </w:p>
  </w:footnote>
  <w:footnote w:id="336">
    <w:p w14:paraId="7BE1D728" w14:textId="710838A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 102. Compete ao Supremo Tribunal Federal, precipuamente, a guarda da Constituição, cabendo-lhe:</w:t>
      </w:r>
    </w:p>
    <w:p w14:paraId="22080F65" w14:textId="77777777" w:rsidR="002028CF" w:rsidRPr="00DC2C10" w:rsidRDefault="002028CF" w:rsidP="00246F3C">
      <w:pPr>
        <w:pStyle w:val="Textodenotaderodap"/>
        <w:ind w:firstLine="0"/>
        <w:rPr>
          <w:rFonts w:cstheme="minorHAnsi"/>
        </w:rPr>
      </w:pPr>
      <w:r w:rsidRPr="00DC2C10">
        <w:rPr>
          <w:rFonts w:cstheme="minorHAnsi"/>
        </w:rPr>
        <w:t>I - processar e julgar, originariamente:</w:t>
      </w:r>
    </w:p>
    <w:p w14:paraId="2A4364E4" w14:textId="4753BE0A" w:rsidR="002028CF" w:rsidRPr="00DC2C10" w:rsidRDefault="002028CF" w:rsidP="00246F3C">
      <w:pPr>
        <w:pStyle w:val="Textodenotaderodap"/>
        <w:ind w:firstLine="0"/>
        <w:rPr>
          <w:rFonts w:cstheme="minorHAnsi"/>
        </w:rPr>
      </w:pPr>
      <w:r w:rsidRPr="00DC2C10">
        <w:rPr>
          <w:rFonts w:cstheme="minorHAnsi"/>
        </w:rPr>
        <w:t>a) a</w:t>
      </w:r>
      <w:r>
        <w:rPr>
          <w:rFonts w:cstheme="minorHAnsi"/>
        </w:rPr>
        <w:tab/>
      </w:r>
      <w:r w:rsidRPr="00DC2C10">
        <w:rPr>
          <w:rFonts w:cstheme="minorHAnsi"/>
        </w:rPr>
        <w:t xml:space="preserve"> ação direta de inconstitucionalidade de lei ou ato normativo federal ou estadual e a ação declaratória de constitucionalidade de lei ou ato normativo federal; </w:t>
      </w:r>
      <w:r>
        <w:rPr>
          <w:rFonts w:cstheme="minorHAnsi"/>
        </w:rPr>
        <w:t>(...)</w:t>
      </w:r>
    </w:p>
    <w:p w14:paraId="76825870" w14:textId="77777777" w:rsidR="002028CF" w:rsidRPr="00DC2C10" w:rsidRDefault="002028CF" w:rsidP="00246F3C">
      <w:pPr>
        <w:pStyle w:val="Textodenotaderodap"/>
        <w:ind w:firstLine="0"/>
        <w:rPr>
          <w:rFonts w:cstheme="minorHAnsi"/>
        </w:rPr>
      </w:pPr>
      <w:r w:rsidRPr="00DC2C10">
        <w:rPr>
          <w:rFonts w:cstheme="minorHAnsi"/>
        </w:rPr>
        <w:t>III - julgar, mediante recurso extraordinário, as causas decididas em única ou última instância, quando a decisão recorrida:</w:t>
      </w:r>
    </w:p>
    <w:p w14:paraId="0187CA2F" w14:textId="77777777" w:rsidR="002028CF" w:rsidRPr="00DC2C10" w:rsidRDefault="002028CF" w:rsidP="00246F3C">
      <w:pPr>
        <w:pStyle w:val="Textodenotaderodap"/>
        <w:ind w:firstLine="0"/>
        <w:rPr>
          <w:rFonts w:cstheme="minorHAnsi"/>
        </w:rPr>
      </w:pPr>
      <w:r w:rsidRPr="00DC2C10">
        <w:rPr>
          <w:rFonts w:cstheme="minorHAnsi"/>
        </w:rPr>
        <w:t>a) contrariar dispositivo desta Constituição;</w:t>
      </w:r>
    </w:p>
    <w:p w14:paraId="51642C8A" w14:textId="77777777" w:rsidR="002028CF" w:rsidRPr="00DC2C10" w:rsidRDefault="002028CF" w:rsidP="00246F3C">
      <w:pPr>
        <w:pStyle w:val="Textodenotaderodap"/>
        <w:ind w:firstLine="0"/>
        <w:rPr>
          <w:rFonts w:cstheme="minorHAnsi"/>
        </w:rPr>
      </w:pPr>
      <w:r w:rsidRPr="00DC2C10">
        <w:rPr>
          <w:rFonts w:cstheme="minorHAnsi"/>
        </w:rPr>
        <w:t>b) declarar a inconstitucionalidade de tratado ou lei federal;</w:t>
      </w:r>
    </w:p>
    <w:p w14:paraId="0B0D7E35" w14:textId="77777777" w:rsidR="002028CF" w:rsidRPr="00DC2C10" w:rsidRDefault="002028CF" w:rsidP="00246F3C">
      <w:pPr>
        <w:pStyle w:val="Textodenotaderodap"/>
        <w:ind w:firstLine="0"/>
        <w:rPr>
          <w:rFonts w:cstheme="minorHAnsi"/>
        </w:rPr>
      </w:pPr>
      <w:r w:rsidRPr="00DC2C10">
        <w:rPr>
          <w:rFonts w:cstheme="minorHAnsi"/>
        </w:rPr>
        <w:t>c) julgar válida lei ou ato de governo local contestado em face desta Constituição.</w:t>
      </w:r>
    </w:p>
    <w:p w14:paraId="1FAF6E8E" w14:textId="77777777" w:rsidR="002028CF" w:rsidRPr="00DC2C10" w:rsidRDefault="002028CF" w:rsidP="00246F3C">
      <w:pPr>
        <w:pStyle w:val="Textodenotaderodap"/>
        <w:ind w:firstLine="0"/>
        <w:rPr>
          <w:rFonts w:cstheme="minorHAnsi"/>
        </w:rPr>
      </w:pPr>
      <w:r w:rsidRPr="00DC2C10">
        <w:rPr>
          <w:rFonts w:cstheme="minorHAnsi"/>
        </w:rPr>
        <w:t>d) julgar válida lei local contestada em face de lei federal.</w:t>
      </w:r>
    </w:p>
  </w:footnote>
  <w:footnote w:id="337">
    <w:p w14:paraId="78E7811E" w14:textId="50B70B6A" w:rsidR="002028CF" w:rsidRPr="00DC2C10" w:rsidRDefault="002028CF" w:rsidP="00DC2C10">
      <w:pPr>
        <w:pStyle w:val="Textodenotaderodap"/>
        <w:rPr>
          <w:rFonts w:cstheme="minorHAnsi"/>
        </w:rPr>
      </w:pPr>
      <w:r w:rsidRPr="00DC2C10">
        <w:rPr>
          <w:rStyle w:val="Refdenotaderodap"/>
          <w:rFonts w:cstheme="minorHAnsi"/>
        </w:rPr>
        <w:footnoteRef/>
      </w:r>
      <w:r>
        <w:rPr>
          <w:rFonts w:cstheme="minorHAnsi"/>
        </w:rPr>
        <w:t xml:space="preserve"> </w:t>
      </w:r>
      <w:r>
        <w:rPr>
          <w:rFonts w:cstheme="minorHAnsi"/>
        </w:rPr>
        <w:tab/>
      </w:r>
      <w:r w:rsidRPr="00DC2C10">
        <w:rPr>
          <w:rFonts w:cstheme="minorHAnsi"/>
        </w:rPr>
        <w:t>Artigo 80.º (Efeitos da decisão) 1 - A decisão do recurso faz caso julgado no processo quanto à questão da inconstitucionalidade ou ilegalidade suscitada.</w:t>
      </w:r>
    </w:p>
  </w:footnote>
  <w:footnote w:id="338">
    <w:p w14:paraId="5EABD973" w14:textId="2D296CF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eastAsia="Times New Roman" w:cstheme="minorHAnsi"/>
        </w:rPr>
        <w:t xml:space="preserve">MORAIS, Carlos Blanco de – </w:t>
      </w:r>
      <w:r w:rsidRPr="00DC2C10">
        <w:rPr>
          <w:rFonts w:eastAsia="Times New Roman" w:cstheme="minorHAnsi"/>
          <w:b/>
        </w:rPr>
        <w:t>Justiça Constitucional: o direito do contencioso constitucional – Tomo II</w:t>
      </w:r>
      <w:r>
        <w:rPr>
          <w:rFonts w:eastAsia="Times New Roman" w:cstheme="minorHAnsi"/>
        </w:rPr>
        <w:t>.</w:t>
      </w:r>
      <w:r w:rsidRPr="00DC2C10">
        <w:rPr>
          <w:rFonts w:eastAsia="Times New Roman" w:cstheme="minorHAnsi"/>
        </w:rPr>
        <w:t xml:space="preserve"> p. 600.</w:t>
      </w:r>
    </w:p>
  </w:footnote>
  <w:footnote w:id="339">
    <w:p w14:paraId="17105E36" w14:textId="0610617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Curso de Direito Constitucional</w:t>
      </w:r>
      <w:r w:rsidRPr="0016450D">
        <w:rPr>
          <w:rFonts w:cstheme="minorHAnsi"/>
        </w:rPr>
        <w:t xml:space="preserve">. </w:t>
      </w:r>
      <w:r w:rsidRPr="00DC2C10">
        <w:rPr>
          <w:rFonts w:cstheme="minorHAnsi"/>
        </w:rPr>
        <w:t>p. 281.</w:t>
      </w:r>
    </w:p>
  </w:footnote>
  <w:footnote w:id="340">
    <w:p w14:paraId="64080CBD" w14:textId="2946503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BRITO, Mário de</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16450D">
        <w:rPr>
          <w:rFonts w:cstheme="minorHAnsi"/>
          <w:b/>
        </w:rPr>
        <w:t>Acórdão do Tribunal Constitucional com número 44, de 31 de Outubro de 1984</w:t>
      </w:r>
      <w:r w:rsidRPr="00DC2C10">
        <w:rPr>
          <w:rFonts w:cstheme="minorHAnsi"/>
        </w:rPr>
        <w:t xml:space="preserve"> [Em linha].</w:t>
      </w:r>
    </w:p>
  </w:footnote>
  <w:footnote w:id="341">
    <w:p w14:paraId="21669643" w14:textId="47B5977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Artigo 82.º (Processo aplicável à repetição do julgado) Sempre que a mesma norma tiver sido julgada inconstitucional ou ilegal em 3 casos concretos, pode o Tribunal Constitucional, por iniciativa de qualquer dos seus juízes ou do Ministério Público, promover a organização de um processo com as cópias das correspondentes decisões, o qual é concluso ao presidente, seguindo-se os termos do processo de fiscalização abstracta sucessiva da constitucionalidade ou da ilegalidade previstos na presente lei.</w:t>
      </w:r>
    </w:p>
  </w:footnote>
  <w:footnote w:id="342">
    <w:p w14:paraId="779F4C39" w14:textId="136D37C9"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p. 446.</w:t>
      </w:r>
    </w:p>
  </w:footnote>
  <w:footnote w:id="343">
    <w:p w14:paraId="103E296F" w14:textId="17CB57C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COSTA, Tavares da</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C51398">
        <w:rPr>
          <w:rFonts w:cstheme="minorHAnsi"/>
          <w:b/>
        </w:rPr>
        <w:t xml:space="preserve">Acórdão do Tribunal Constitucional com número 235, de 03 de Julho de 1990 </w:t>
      </w:r>
      <w:r w:rsidRPr="00DC2C10">
        <w:rPr>
          <w:rFonts w:cstheme="minorHAnsi"/>
        </w:rPr>
        <w:t>[Em linha].</w:t>
      </w:r>
    </w:p>
  </w:footnote>
  <w:footnote w:id="344">
    <w:p w14:paraId="353C1647" w14:textId="5B6A3BB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COSTA, Tavares da</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C51398">
        <w:rPr>
          <w:rFonts w:cstheme="minorHAnsi"/>
          <w:b/>
        </w:rPr>
        <w:t xml:space="preserve">Acórdão do Tribunal Constitucional com número 235, de 03 de Julho de 1990 </w:t>
      </w:r>
      <w:r w:rsidRPr="00DC2C10">
        <w:rPr>
          <w:rFonts w:cstheme="minorHAnsi"/>
        </w:rPr>
        <w:t>[Em linha].</w:t>
      </w:r>
    </w:p>
  </w:footnote>
  <w:footnote w:id="345">
    <w:p w14:paraId="5D2F671A" w14:textId="1448679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MOREIRA, Vital</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C51398">
        <w:rPr>
          <w:rFonts w:cstheme="minorHAnsi"/>
          <w:b/>
        </w:rPr>
        <w:t>Acórdão do Tribunal Constitucional com número 141, de 22 de Abril de 1987</w:t>
      </w:r>
      <w:r w:rsidRPr="00DC2C10">
        <w:rPr>
          <w:rFonts w:cstheme="minorHAnsi"/>
        </w:rPr>
        <w:t xml:space="preserve"> [Em linha].</w:t>
      </w:r>
    </w:p>
  </w:footnote>
  <w:footnote w:id="346">
    <w:p w14:paraId="7E932AF5" w14:textId="529555E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00EB2BEA">
        <w:rPr>
          <w:rFonts w:cstheme="minorHAnsi"/>
        </w:rPr>
        <w:t xml:space="preserve">DIDIER </w:t>
      </w:r>
      <w:r w:rsidRPr="00DC2C10">
        <w:rPr>
          <w:rFonts w:cstheme="minorHAnsi"/>
        </w:rPr>
        <w:t xml:space="preserve">JÚNIOR, Fredie; CUNHA, Leonardo José Carneiro da – </w:t>
      </w:r>
      <w:r w:rsidRPr="00702C63">
        <w:rPr>
          <w:rFonts w:cstheme="minorHAnsi"/>
          <w:b/>
        </w:rPr>
        <w:t>Curso de Direito Processual Civil: meios de impugnação às decisões judiciais e processo nos tribunais</w:t>
      </w:r>
      <w:r w:rsidRPr="00DC2C10">
        <w:rPr>
          <w:rFonts w:cstheme="minorHAnsi"/>
        </w:rPr>
        <w:t>. p. 267.</w:t>
      </w:r>
    </w:p>
  </w:footnote>
  <w:footnote w:id="347">
    <w:p w14:paraId="206EBAEE" w14:textId="2DA437E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DC2C10">
        <w:rPr>
          <w:rFonts w:cstheme="minorHAnsi"/>
          <w:b/>
        </w:rPr>
        <w:t>Curso de direito constitucional</w:t>
      </w:r>
      <w:r w:rsidRPr="00DC2C10">
        <w:rPr>
          <w:rFonts w:cstheme="minorHAnsi"/>
        </w:rPr>
        <w:t>. p. 1008.</w:t>
      </w:r>
    </w:p>
  </w:footnote>
  <w:footnote w:id="348">
    <w:p w14:paraId="3016AE02" w14:textId="3419614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PIÑEIRO, Eduardo Schenato – </w:t>
      </w:r>
      <w:r w:rsidRPr="00DC2C10">
        <w:rPr>
          <w:rFonts w:cstheme="minorHAnsi"/>
          <w:b/>
        </w:rPr>
        <w:t>O controle de constitucionalidade: Direito Americano, Alemão e Brasileiro</w:t>
      </w:r>
      <w:r>
        <w:rPr>
          <w:rFonts w:cstheme="minorHAnsi"/>
        </w:rPr>
        <w:t>.</w:t>
      </w:r>
      <w:r w:rsidRPr="00DC2C10">
        <w:rPr>
          <w:rFonts w:cstheme="minorHAnsi"/>
        </w:rPr>
        <w:t xml:space="preserve"> p. 185.</w:t>
      </w:r>
    </w:p>
  </w:footnote>
  <w:footnote w:id="349">
    <w:p w14:paraId="2203A22E" w14:textId="32C858A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C51398">
        <w:rPr>
          <w:rFonts w:cstheme="minorHAnsi"/>
          <w:b/>
          <w:i/>
        </w:rPr>
        <w:t>Op. Cit</w:t>
      </w:r>
      <w:r>
        <w:rPr>
          <w:rFonts w:cstheme="minorHAnsi"/>
          <w:b/>
        </w:rPr>
        <w:t>.</w:t>
      </w:r>
      <w:r w:rsidRPr="00DC2C10">
        <w:rPr>
          <w:rFonts w:cstheme="minorHAnsi"/>
        </w:rPr>
        <w:t xml:space="preserve"> p. 1008.</w:t>
      </w:r>
    </w:p>
  </w:footnote>
  <w:footnote w:id="350">
    <w:p w14:paraId="37895E48" w14:textId="535DEE1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DC2C10">
        <w:rPr>
          <w:rFonts w:cstheme="minorHAnsi"/>
          <w:b/>
        </w:rPr>
        <w:t>Curso de direito constitucional</w:t>
      </w:r>
      <w:r w:rsidRPr="00DC2C10">
        <w:rPr>
          <w:rFonts w:cstheme="minorHAnsi"/>
        </w:rPr>
        <w:t>. p. 1008.</w:t>
      </w:r>
    </w:p>
  </w:footnote>
  <w:footnote w:id="351">
    <w:p w14:paraId="2BF2C8CC" w14:textId="287D008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 1.035.</w:t>
      </w:r>
      <w:r>
        <w:rPr>
          <w:rFonts w:cstheme="minorHAnsi"/>
        </w:rPr>
        <w:t xml:space="preserve"> </w:t>
      </w:r>
      <w:r w:rsidRPr="00DC2C10">
        <w:rPr>
          <w:rFonts w:cstheme="minorHAnsi"/>
        </w:rPr>
        <w:t xml:space="preserve">O Supremo Tribunal Federal, em decisão irrecorrível, não conhecerá do recurso extraordinário quando a questão constitucional nele versada não tiver repercussão geral, nos termos deste artigo. § 1o Para efeito de repercussão geral, será considerada a existência ou não de questões relevantes do ponto de vista econômico, político, social ou jurídico que ultrapassem os interesses subjetivos do processo. § 2o O recorrente deverá demonstrar a existência de repercussão geral para apreciação exclusiva pelo Supremo Tribunal Federal. </w:t>
      </w:r>
      <w:r>
        <w:rPr>
          <w:rFonts w:cstheme="minorHAnsi"/>
        </w:rPr>
        <w:t>(...)</w:t>
      </w:r>
      <w:r w:rsidRPr="00DC2C10">
        <w:rPr>
          <w:rFonts w:cstheme="minorHAnsi"/>
        </w:rPr>
        <w:t>§ 5o Reconhecida a repercussão geral, o relator no Supremo Tribunal Federal determinará a suspensão do processamento de todos os processos pendentes, individuais ou coletivos, que versem sobre a questão e tramitem no território nacional.</w:t>
      </w:r>
    </w:p>
  </w:footnote>
  <w:footnote w:id="352">
    <w:p w14:paraId="05332848" w14:textId="47A53172" w:rsidR="002028CF" w:rsidRPr="00DC2C10" w:rsidRDefault="002028CF" w:rsidP="00B10721">
      <w:pPr>
        <w:pStyle w:val="Textodenotaderodap"/>
      </w:pPr>
      <w:r w:rsidRPr="00DC2C10">
        <w:rPr>
          <w:rStyle w:val="Refdenotaderodap"/>
          <w:rFonts w:cstheme="minorHAnsi"/>
        </w:rPr>
        <w:footnoteRef/>
      </w:r>
      <w:r w:rsidRPr="00DC2C10">
        <w:t xml:space="preserve"> </w:t>
      </w:r>
      <w:r>
        <w:tab/>
      </w:r>
      <w:r w:rsidRPr="00DC2C10">
        <w:t xml:space="preserve">PIÑEIRO, Eduardo Schenato – </w:t>
      </w:r>
      <w:r w:rsidRPr="0016450D">
        <w:rPr>
          <w:b/>
        </w:rPr>
        <w:t>O Controle de Constitucionalidade: Direito Americano, Alemão e Brasileiro</w:t>
      </w:r>
      <w:r w:rsidRPr="0016450D">
        <w:t xml:space="preserve">. </w:t>
      </w:r>
      <w:r w:rsidRPr="00DC2C10">
        <w:t>p. 187.</w:t>
      </w:r>
    </w:p>
  </w:footnote>
  <w:footnote w:id="353">
    <w:p w14:paraId="4C10077E" w14:textId="3701D5AE"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MENDES, Gilmar Ferreira; BRANCO, Paulo Gustavo Gonet – </w:t>
      </w:r>
      <w:r w:rsidRPr="00DC2C10">
        <w:rPr>
          <w:rFonts w:cstheme="minorHAnsi"/>
          <w:b/>
        </w:rPr>
        <w:t>Curso de direito constitucional</w:t>
      </w:r>
      <w:r w:rsidRPr="00DC2C10">
        <w:rPr>
          <w:rFonts w:cstheme="minorHAnsi"/>
        </w:rPr>
        <w:t>. p. 1014.</w:t>
      </w:r>
    </w:p>
  </w:footnote>
  <w:footnote w:id="354">
    <w:p w14:paraId="18A35AB1" w14:textId="2E8BD7C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00EB2BEA">
        <w:rPr>
          <w:rFonts w:cstheme="minorHAnsi"/>
        </w:rPr>
        <w:t xml:space="preserve">DIDIER </w:t>
      </w:r>
      <w:r w:rsidRPr="00DC2C10">
        <w:rPr>
          <w:rFonts w:cstheme="minorHAnsi"/>
        </w:rPr>
        <w:t xml:space="preserve">JÚNIOR, Fredie; CUNHA, Leonardo José Carneiro da – </w:t>
      </w:r>
      <w:r w:rsidRPr="00702C63">
        <w:rPr>
          <w:rFonts w:cstheme="minorHAnsi"/>
          <w:b/>
        </w:rPr>
        <w:t>Curso de Direito Processual Civil: meios de impugnação às decisões judiciais e processo nos tribunais</w:t>
      </w:r>
      <w:r w:rsidRPr="00DC2C10">
        <w:rPr>
          <w:rFonts w:cstheme="minorHAnsi"/>
        </w:rPr>
        <w:t>. p. 271.</w:t>
      </w:r>
    </w:p>
  </w:footnote>
  <w:footnote w:id="355">
    <w:p w14:paraId="4DDAE46F" w14:textId="40BA550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617A4FA3" w14:textId="5EE31381" w:rsidR="002028CF" w:rsidRPr="00DC2C10" w:rsidRDefault="002028CF" w:rsidP="00B10721">
      <w:pPr>
        <w:pStyle w:val="Textodenotaderodap"/>
        <w:ind w:firstLine="0"/>
        <w:rPr>
          <w:rFonts w:cstheme="minorHAnsi"/>
        </w:rPr>
      </w:pPr>
      <w:r>
        <w:rPr>
          <w:rFonts w:cstheme="minorHAnsi"/>
        </w:rPr>
        <w:t>(...)</w:t>
      </w:r>
    </w:p>
    <w:p w14:paraId="49759A9E" w14:textId="1D379CA4" w:rsidR="002028CF" w:rsidRPr="00DC2C10" w:rsidRDefault="002028CF" w:rsidP="00B10721">
      <w:pPr>
        <w:pStyle w:val="Textodenotaderodap"/>
        <w:ind w:firstLine="0"/>
        <w:rPr>
          <w:rFonts w:cstheme="minorHAnsi"/>
        </w:rPr>
      </w:pPr>
      <w:r w:rsidRPr="00DC2C10">
        <w:rPr>
          <w:rFonts w:cstheme="minorHAnsi"/>
        </w:rPr>
        <w:t>XXXV - a lei não excluirá da apreciação do Poder Judiciário lesão ou ameaça a direito;</w:t>
      </w:r>
      <w:r>
        <w:rPr>
          <w:rFonts w:cstheme="minorHAnsi"/>
        </w:rPr>
        <w:t xml:space="preserve"> </w:t>
      </w:r>
    </w:p>
  </w:footnote>
  <w:footnote w:id="356">
    <w:p w14:paraId="3997931D" w14:textId="01FD787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No julgamento das ADIs nº. 1.102, 1.108 e 1.116, ocorridos conjuntamente em 5 de outubro de 1995, em que pediam-se a declaração da inconstitucionalidade das expressões “empresários” e “autônomos” contidas no artigo 22, inciso I, da Lei nº. 8.212 de 25 de julho de 1991. Neste caso o Ministro Mauricio Correa manifestou sua preocupação com o problema da ponderação dos efeitos da declaração de inconstitucionalidade nos seguintes temos: ““Creio não constituir-se afronta ao ordenamento constitucional exercer a Corte política judicial de conveniência, se viesse a adotar sistemática, caso por caso, para a aplicação de quais os efeitos que deveriam ser impostos, quando, como nesta hipótese, defluisse situação tal a recomendar, na salvaguarda dos superiores interesses do Estado e em razão da calamidade dos cofres da Previdência Social, se buscasse o </w:t>
      </w:r>
      <w:r w:rsidRPr="00DC2C10">
        <w:rPr>
          <w:rFonts w:cstheme="minorHAnsi"/>
          <w:i/>
        </w:rPr>
        <w:t>dies a quo</w:t>
      </w:r>
      <w:r w:rsidRPr="00DC2C10">
        <w:rPr>
          <w:rFonts w:cstheme="minorHAnsi"/>
        </w:rPr>
        <w:t>, para a eficácia dos efeitos da declaração de inconstitucionalidade, a data do deferimento da cautelar. (...) Ressalvada a minha posição pessoal quanto aos efeitos para a eficácia da decisão que, em nome da conveniência e da relevância da segurança social, seriam a partir da concessão da cautelar deferida em 9 de setembro de 1994, e acolhendo a manifestação do Procurador-Geral da República, julgo procedentes as Ações Diretas de Inconstitucionalidade nos 1.102-2, 1.108-1 e 1.116-2, para, confirmando a liminar concedida pela maioria, declarar a inconstitucionalidade das expressões ‘empresários’ e ‘autônomos’ contidas no inciso I do artigo 22 da Lei no 8.212, de 25 de julho de 1991.” Ao final o Tribunal, por maioria de votos, julgou procedentes os pedidos de declaração de inconstitucionalidade das expressões “empresários” e “autônomos” contidas no artigo 22, inciso I, da Lei nº. 8.212 de 25 de julho de 1991.</w:t>
      </w:r>
    </w:p>
  </w:footnote>
  <w:footnote w:id="357">
    <w:p w14:paraId="06F39E79" w14:textId="740295A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No HC 70.514, julgado em 23 de março de 1994, em que se discutia dentre outras coisas a inconstitucionalidade do §5º do artigo 5º da Lei nº. 1.060, de 5 de fevereiro de 1950, acrescentado pela Lei nº. 7.871 de 8 de novembro de 1989, o Ministro Sydney Sanches, relator do caso, ressaltou que não haveria de ser reconhecida, no ponto em que confere prazo me dobro, para recursos, às Defensorias Públicas, “ao menos até que sua organização, nos Estados, alcance o nível da organização do respectivo Ministério Público”. Há de ressaltar, ainda, o voto do Ministro Moreira Alves: ““A única justificativa, Sr. Presidente, que encontro para esse tratamento desigual em favor da Defensoria Pública em face do Ministério Público é a de caráter temporário: a circunstância de as Defensorias Públicas ainda não estarem, por sua recente implantação, devidamente aparelhadas como se acha o Ministério Público. Por isso, para casos como este, parece-me deva adotar-se a construção da Corte Constitucional alemã no sentido de considerar que uma lei, em virtude das circunstâncias de fato, pode vir a ser inconstitucional, não o sendo, porém, enquanto essas circunstâncias de fato não se apresentarem com a intensidade necessária para que se tornem inconstitucionais. Assim, a lei em causa será constitucional enquanto a Defensoria Pública, concretamente, não estiver organizada com a estrutura que lhe possibilite atuar em posição de igualdade com o Ministério Público, tornando-se inconstitucional, porém, quando essa circunstância de fato não mais se verificar”. Nota-se que neste julgamento já é nítida a evolução jurisprudencial do STF quanto à manipulação dos efeitos da decisão que analise a constitucionalidade da norma na forma difusa. </w:t>
      </w:r>
    </w:p>
  </w:footnote>
  <w:footnote w:id="358">
    <w:p w14:paraId="34319FBF" w14:textId="2233817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Tal preceito, antes da alteração trazida pela Lei</w:t>
      </w:r>
      <w:r>
        <w:rPr>
          <w:rFonts w:cstheme="minorHAnsi"/>
        </w:rPr>
        <w:t xml:space="preserve"> </w:t>
      </w:r>
      <w:r w:rsidRPr="00DC2C10">
        <w:rPr>
          <w:rFonts w:cstheme="minorHAnsi"/>
        </w:rPr>
        <w:t>nº. 11.464, 28 de março de 2007, dizia que nos casos dos crimes hediondos, da prática da tortura, do tráfico ilícito de entorpecentes e drogas afins e o terrorismo, a pena imposta seria cumprida em regime integralmente fechado, de forma que a Lei nº. 8.072 proibia a progressão de regime.</w:t>
      </w:r>
    </w:p>
  </w:footnote>
  <w:footnote w:id="359">
    <w:p w14:paraId="24087242" w14:textId="121E38F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AURÉLIO, Marco</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16450D">
        <w:rPr>
          <w:rFonts w:cstheme="minorHAnsi"/>
          <w:b/>
        </w:rPr>
        <w:t>Acórdão do Supremo Tribunal Federal com número 82959/SP, de 23 de Fevereiro de 2006</w:t>
      </w:r>
      <w:r w:rsidRPr="00DC2C10">
        <w:rPr>
          <w:rFonts w:cstheme="minorHAnsi"/>
        </w:rPr>
        <w:t xml:space="preserve"> [Em linha].</w:t>
      </w:r>
    </w:p>
  </w:footnote>
  <w:footnote w:id="360">
    <w:p w14:paraId="4B1340C1" w14:textId="20C8CEF0" w:rsidR="002028CF" w:rsidRPr="00DC2C10" w:rsidRDefault="002028CF" w:rsidP="00EA3559">
      <w:pPr>
        <w:pStyle w:val="Textodenotaderodap"/>
      </w:pPr>
      <w:r w:rsidRPr="00DC2C10">
        <w:rPr>
          <w:rStyle w:val="Refdenotaderodap"/>
          <w:rFonts w:cstheme="minorHAnsi"/>
        </w:rPr>
        <w:footnoteRef/>
      </w:r>
      <w:r w:rsidRPr="00DC2C10">
        <w:t xml:space="preserve"> </w:t>
      </w:r>
      <w:r>
        <w:tab/>
      </w:r>
      <w:r w:rsidRPr="00DC2C10">
        <w:t xml:space="preserve">A decisão foi dada por maioria, no sentido de deferir o pedido de </w:t>
      </w:r>
      <w:r w:rsidRPr="00A97666">
        <w:rPr>
          <w:i/>
        </w:rPr>
        <w:t>habeas corpus</w:t>
      </w:r>
      <w:r w:rsidRPr="00DC2C10">
        <w:t xml:space="preserve"> e declarar, </w:t>
      </w:r>
      <w:r w:rsidRPr="00A97666">
        <w:rPr>
          <w:i/>
        </w:rPr>
        <w:t>incidenter</w:t>
      </w:r>
      <w:r w:rsidRPr="00DC2C10">
        <w:t xml:space="preserve"> </w:t>
      </w:r>
      <w:r w:rsidRPr="00A97666">
        <w:rPr>
          <w:i/>
        </w:rPr>
        <w:t>tantum</w:t>
      </w:r>
      <w:r w:rsidRPr="00DC2C10">
        <w:t xml:space="preserve">, a inconstitucionalidade do § 1º do artigo 2º da Lei nº 8.072, de 25 de julho de 1990. Acontece que o Tribunal, por votação unânime, ainda no julgamento do </w:t>
      </w:r>
      <w:bookmarkStart w:id="114" w:name="_Hlk535340548"/>
      <w:r w:rsidRPr="00DC2C10">
        <w:t xml:space="preserve">HC 82.959/SP </w:t>
      </w:r>
      <w:bookmarkEnd w:id="114"/>
      <w:r w:rsidRPr="00DC2C10">
        <w:t>explicitou que a declaração incidental de inconstitucionalidade do preceito legal em questão não geraria conseq</w:t>
      </w:r>
      <w:r>
        <w:t>u</w:t>
      </w:r>
      <w:r w:rsidRPr="00DC2C10">
        <w:t xml:space="preserve">ências jurídicas com relação às penas já extintas nesta data, vez que a decisão plenária envolveria, unicamente, o afastamento do óbice representado pela norma ora declarada inconstitucional, sem prejuízo da apreciação, caso a caso, pelo magistrado competente, dos demais requisitos pertinentes ao reconhecimento da possibilidade de progressão. A preocupação se dava com relação a possíveis futuras ações de indenização contra o Estado tendo em vista que em várias outras situações anteriores a esta decisão algumas penas já haviam sido cumpridas na integralidade no regime fechado. Vejamos a conclusão do Ministro Gilmar Mendes em seu voto: “Considerando que, reiteradamente, o Tribunal reconheceu a constitucionalidade da vedação de progressão de regime nos crimes hediondos, bem como todas as possíveis repercussões que a declaração de inconstitucionalidade haveria de ter no campo civil, processual e penal, reconheço que, ante a nova orientação que se desenha, a decisão somente poderia ser tomada com eficácia </w:t>
      </w:r>
      <w:r w:rsidRPr="00DC2C10">
        <w:rPr>
          <w:i/>
        </w:rPr>
        <w:t>ex nunc</w:t>
      </w:r>
      <w:r w:rsidRPr="00DC2C10">
        <w:t>. É que, como observa Larenz, também a justiça constitucional não se opera sob o paradigma do “</w:t>
      </w:r>
      <w:r w:rsidRPr="00DC2C10">
        <w:rPr>
          <w:i/>
        </w:rPr>
        <w:t>fiat justitia, pereat res publica</w:t>
      </w:r>
      <w:r w:rsidRPr="00DC2C10">
        <w:t>”. Assente que se cuida de uma revisão de jurisprudência, de um autêntico “</w:t>
      </w:r>
      <w:r w:rsidRPr="00DC2C10">
        <w:rPr>
          <w:i/>
        </w:rPr>
        <w:t>overruling</w:t>
      </w:r>
      <w:r w:rsidRPr="00DC2C10">
        <w:t xml:space="preserve">”, e entendo que o Tribunal deverá fazê-lo com eficácia restrita. E, certamente, elas não eram – nem deveriam ser consideradas – inconstitucionais, quando proferidas. </w:t>
      </w:r>
    </w:p>
  </w:footnote>
  <w:footnote w:id="361">
    <w:p w14:paraId="1DF1D5C5" w14:textId="20B0DDEB"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AURÉLIO, Marco</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A74673">
        <w:rPr>
          <w:rFonts w:cstheme="minorHAnsi"/>
          <w:b/>
        </w:rPr>
        <w:t>Acórdão do Supremo Tribunal Federal com número 82959/SP, de 23 de Fevereiro de 2006</w:t>
      </w:r>
      <w:r w:rsidRPr="00DC2C10">
        <w:rPr>
          <w:rFonts w:cstheme="minorHAnsi"/>
        </w:rPr>
        <w:t xml:space="preserve"> [Em linha].</w:t>
      </w:r>
    </w:p>
  </w:footnote>
  <w:footnote w:id="362">
    <w:p w14:paraId="7E6493E7" w14:textId="59AF08D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74673">
        <w:rPr>
          <w:rFonts w:cstheme="minorHAnsi"/>
          <w:i/>
        </w:rPr>
        <w:t>Idem</w:t>
      </w:r>
      <w:r>
        <w:rPr>
          <w:rFonts w:cstheme="minorHAnsi"/>
        </w:rPr>
        <w:t xml:space="preserve"> – </w:t>
      </w:r>
      <w:r w:rsidRPr="00A74673">
        <w:rPr>
          <w:rFonts w:cstheme="minorHAnsi"/>
          <w:b/>
          <w:i/>
        </w:rPr>
        <w:t>Ibidem</w:t>
      </w:r>
      <w:r>
        <w:rPr>
          <w:rFonts w:cstheme="minorHAnsi"/>
        </w:rPr>
        <w:t>.</w:t>
      </w:r>
    </w:p>
  </w:footnote>
  <w:footnote w:id="363">
    <w:p w14:paraId="2CA00C19" w14:textId="30B10FC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AURÉLIO, Marco</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A74673">
        <w:rPr>
          <w:rFonts w:cstheme="minorHAnsi"/>
          <w:b/>
        </w:rPr>
        <w:t>Acórdão do Supremo Tribunal Federal com número 82959/SP, de 23 de Fevereiro de 2006</w:t>
      </w:r>
      <w:r w:rsidRPr="00DC2C10">
        <w:rPr>
          <w:rFonts w:cstheme="minorHAnsi"/>
        </w:rPr>
        <w:t xml:space="preserve"> [Em linha].</w:t>
      </w:r>
    </w:p>
  </w:footnote>
  <w:footnote w:id="364">
    <w:p w14:paraId="2A621A94" w14:textId="5100A49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74673">
        <w:rPr>
          <w:rFonts w:cstheme="minorHAnsi"/>
          <w:i/>
        </w:rPr>
        <w:t>Idem</w:t>
      </w:r>
      <w:r>
        <w:rPr>
          <w:rFonts w:cstheme="minorHAnsi"/>
        </w:rPr>
        <w:t xml:space="preserve"> – </w:t>
      </w:r>
      <w:r w:rsidRPr="00A74673">
        <w:rPr>
          <w:rFonts w:cstheme="minorHAnsi"/>
          <w:b/>
          <w:i/>
        </w:rPr>
        <w:t>Ibidem</w:t>
      </w:r>
      <w:r>
        <w:rPr>
          <w:rFonts w:cstheme="minorHAnsi"/>
        </w:rPr>
        <w:t>.</w:t>
      </w:r>
    </w:p>
  </w:footnote>
  <w:footnote w:id="365">
    <w:p w14:paraId="25A66DF9" w14:textId="5A2427E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w:t>
      </w:r>
      <w:r>
        <w:rPr>
          <w:rFonts w:cstheme="minorHAnsi"/>
        </w:rPr>
        <w:t xml:space="preserve">Luiz </w:t>
      </w:r>
      <w:r w:rsidRPr="00DC2C10">
        <w:rPr>
          <w:rFonts w:cstheme="minorHAnsi"/>
        </w:rPr>
        <w:t xml:space="preserve">– </w:t>
      </w:r>
      <w:r w:rsidRPr="00DC2C10">
        <w:rPr>
          <w:rFonts w:cstheme="minorHAnsi"/>
          <w:b/>
        </w:rPr>
        <w:t>Jurisdição Constitucional</w:t>
      </w:r>
      <w:r w:rsidRPr="00A74673">
        <w:rPr>
          <w:rFonts w:cstheme="minorHAnsi"/>
        </w:rPr>
        <w:t xml:space="preserve">. </w:t>
      </w:r>
      <w:r w:rsidRPr="00DC2C10">
        <w:rPr>
          <w:rFonts w:cstheme="minorHAnsi"/>
        </w:rPr>
        <w:t>p. 159.</w:t>
      </w:r>
    </w:p>
  </w:footnote>
  <w:footnote w:id="366">
    <w:p w14:paraId="64B22D1B" w14:textId="0B7F947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74673">
        <w:rPr>
          <w:rFonts w:cstheme="minorHAnsi"/>
          <w:i/>
        </w:rPr>
        <w:t>Idem</w:t>
      </w:r>
      <w:r>
        <w:rPr>
          <w:rFonts w:cstheme="minorHAnsi"/>
        </w:rPr>
        <w:t xml:space="preserve"> – </w:t>
      </w:r>
      <w:r w:rsidRPr="00A74673">
        <w:rPr>
          <w:rFonts w:cstheme="minorHAnsi"/>
          <w:b/>
          <w:i/>
        </w:rPr>
        <w:t>Ibidem</w:t>
      </w:r>
      <w:r w:rsidRPr="00DC2C10">
        <w:rPr>
          <w:rFonts w:cstheme="minorHAnsi"/>
        </w:rPr>
        <w:t>.</w:t>
      </w:r>
    </w:p>
  </w:footnote>
  <w:footnote w:id="367">
    <w:p w14:paraId="3CA7F9D0" w14:textId="715AA6F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Não se está aqui afrontando o instituto da coisa julgada, mas tão somente a preocupação do STF, vide nota anterior , no sentido de se precaver contra as possíveis futuras ações indenizatórias daqueles que cumpriram a totalidade de suas penas no regime integralmente fechado, época em que o entendimento do Tribunal era no sentido da constitucionalidade do § 1º do artigo 2º da Lei nº 8.072.</w:t>
      </w:r>
    </w:p>
  </w:footnote>
  <w:footnote w:id="368">
    <w:p w14:paraId="0335EF45" w14:textId="6CE2D22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TORRES, Mário</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A74673">
        <w:rPr>
          <w:rFonts w:cstheme="minorHAnsi"/>
          <w:b/>
        </w:rPr>
        <w:t>Acórdão do Tribunal Constitucional com número 340, de 19 de Junho de 2008</w:t>
      </w:r>
      <w:r w:rsidRPr="00DC2C10">
        <w:rPr>
          <w:rFonts w:cstheme="minorHAnsi"/>
        </w:rPr>
        <w:t xml:space="preserve"> [Em linha]. </w:t>
      </w:r>
    </w:p>
  </w:footnote>
  <w:footnote w:id="369">
    <w:p w14:paraId="11ECD99A" w14:textId="5190A7D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REGO, Carlos Lopes do – </w:t>
      </w:r>
      <w:r w:rsidRPr="00DC2C10">
        <w:rPr>
          <w:rFonts w:cstheme="minorHAnsi"/>
          <w:b/>
        </w:rPr>
        <w:t>Os Recursos de Fiscalização Concreta na Lei e na Jurisprudência do Tribunal Constitucional</w:t>
      </w:r>
      <w:r>
        <w:rPr>
          <w:rFonts w:cstheme="minorHAnsi"/>
        </w:rPr>
        <w:t>.</w:t>
      </w:r>
      <w:r w:rsidRPr="00DC2C10">
        <w:rPr>
          <w:rFonts w:cstheme="minorHAnsi"/>
        </w:rPr>
        <w:t xml:space="preserve"> p. 311.</w:t>
      </w:r>
    </w:p>
  </w:footnote>
  <w:footnote w:id="370">
    <w:p w14:paraId="0D01A1C6" w14:textId="2C1931B7"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STRECK, Lenio </w:t>
      </w:r>
      <w:r>
        <w:rPr>
          <w:rFonts w:cstheme="minorHAnsi"/>
        </w:rPr>
        <w:t xml:space="preserve">Luiz </w:t>
      </w:r>
      <w:r w:rsidRPr="00DC2C10">
        <w:rPr>
          <w:rFonts w:cstheme="minorHAnsi"/>
        </w:rPr>
        <w:t xml:space="preserve">– </w:t>
      </w:r>
      <w:r w:rsidRPr="00DC2C10">
        <w:rPr>
          <w:rFonts w:cstheme="minorHAnsi"/>
          <w:b/>
        </w:rPr>
        <w:t>Jurisdição Constitucional</w:t>
      </w:r>
      <w:r>
        <w:rPr>
          <w:rFonts w:cstheme="minorHAnsi"/>
        </w:rPr>
        <w:t>.</w:t>
      </w:r>
      <w:r w:rsidRPr="00DC2C10">
        <w:rPr>
          <w:rFonts w:cstheme="minorHAnsi"/>
        </w:rPr>
        <w:t xml:space="preserve"> p. 181.</w:t>
      </w:r>
    </w:p>
  </w:footnote>
  <w:footnote w:id="371">
    <w:p w14:paraId="357956FE" w14:textId="31EBEC70"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GUEDES, Armando Manuel de Almeida Marques</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A74673">
        <w:rPr>
          <w:rFonts w:cstheme="minorHAnsi"/>
          <w:b/>
        </w:rPr>
        <w:t>Acórdão do Tribunal Constitucional com número 7, de 26 de Julho de 1983</w:t>
      </w:r>
      <w:r w:rsidRPr="00DC2C10">
        <w:rPr>
          <w:rFonts w:cstheme="minorHAnsi"/>
        </w:rPr>
        <w:t xml:space="preserve"> [Em linha].</w:t>
      </w:r>
    </w:p>
  </w:footnote>
  <w:footnote w:id="372">
    <w:p w14:paraId="02F9F3DB" w14:textId="2E606676"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GUEDES, Marques</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872964">
        <w:rPr>
          <w:rFonts w:cstheme="minorHAnsi"/>
          <w:b/>
        </w:rPr>
        <w:t>Acórdão do Tribunal Constitucional com número 7, de 26 de Julho de 1983</w:t>
      </w:r>
      <w:r w:rsidRPr="00DC2C10">
        <w:rPr>
          <w:rFonts w:cstheme="minorHAnsi"/>
        </w:rPr>
        <w:t xml:space="preserve"> [Em linha].</w:t>
      </w:r>
    </w:p>
  </w:footnote>
  <w:footnote w:id="373">
    <w:p w14:paraId="531C382B" w14:textId="650F2B1C"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A74673">
        <w:rPr>
          <w:rFonts w:cstheme="minorHAnsi"/>
          <w:i/>
        </w:rPr>
        <w:t>Idem</w:t>
      </w:r>
      <w:r>
        <w:rPr>
          <w:rFonts w:cstheme="minorHAnsi"/>
        </w:rPr>
        <w:t xml:space="preserve"> – </w:t>
      </w:r>
      <w:r w:rsidRPr="00A74673">
        <w:rPr>
          <w:rFonts w:cstheme="minorHAnsi"/>
          <w:b/>
          <w:i/>
        </w:rPr>
        <w:t>Ibidem</w:t>
      </w:r>
      <w:r>
        <w:rPr>
          <w:rFonts w:cstheme="minorHAnsi"/>
        </w:rPr>
        <w:t>.</w:t>
      </w:r>
    </w:p>
  </w:footnote>
  <w:footnote w:id="374">
    <w:p w14:paraId="27E3AFFD" w14:textId="5E24229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VAZ, Manuel Afonso </w:t>
      </w:r>
      <w:r w:rsidRPr="009C6F2E">
        <w:rPr>
          <w:rFonts w:cstheme="minorHAnsi"/>
          <w:i/>
        </w:rPr>
        <w:t>et al.</w:t>
      </w:r>
      <w:r w:rsidRPr="00DC2C10">
        <w:rPr>
          <w:rFonts w:cstheme="minorHAnsi"/>
        </w:rPr>
        <w:t xml:space="preserve"> – </w:t>
      </w:r>
      <w:r w:rsidRPr="00DC2C10">
        <w:rPr>
          <w:rFonts w:cstheme="minorHAnsi"/>
          <w:b/>
        </w:rPr>
        <w:t>Direito Constitucional: o sistema constitucional português</w:t>
      </w:r>
      <w:r w:rsidRPr="00A74673">
        <w:rPr>
          <w:rFonts w:cstheme="minorHAnsi"/>
        </w:rPr>
        <w:t>.</w:t>
      </w:r>
      <w:r w:rsidRPr="00DC2C10">
        <w:rPr>
          <w:rFonts w:cstheme="minorHAnsi"/>
        </w:rPr>
        <w:t xml:space="preserve"> p. 172.</w:t>
      </w:r>
    </w:p>
  </w:footnote>
  <w:footnote w:id="375">
    <w:p w14:paraId="65791074" w14:textId="265DCCA2"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Curso de Direito Constitucional</w:t>
      </w:r>
      <w:r>
        <w:rPr>
          <w:rFonts w:cstheme="minorHAnsi"/>
        </w:rPr>
        <w:t>.</w:t>
      </w:r>
      <w:r w:rsidRPr="00DC2C10">
        <w:rPr>
          <w:rFonts w:cstheme="minorHAnsi"/>
        </w:rPr>
        <w:t xml:space="preserve"> p. 283.</w:t>
      </w:r>
    </w:p>
  </w:footnote>
  <w:footnote w:id="376">
    <w:p w14:paraId="16E71B22" w14:textId="5DE56916" w:rsidR="002028CF" w:rsidRPr="00DC2C10" w:rsidRDefault="002028CF" w:rsidP="007D32CD">
      <w:pPr>
        <w:pStyle w:val="Textodenotaderodap"/>
      </w:pPr>
      <w:r w:rsidRPr="00DC2C10">
        <w:rPr>
          <w:rStyle w:val="Refdenotaderodap"/>
          <w:rFonts w:asciiTheme="minorHAnsi" w:hAnsiTheme="minorHAnsi" w:cstheme="minorHAnsi"/>
        </w:rPr>
        <w:footnoteRef/>
      </w:r>
      <w:r w:rsidRPr="00DC2C10">
        <w:t xml:space="preserve"> </w:t>
      </w:r>
      <w:r>
        <w:tab/>
      </w:r>
      <w:r w:rsidRPr="00DC2C10">
        <w:t>CAMPINOS, Jorge</w:t>
      </w:r>
      <w:r>
        <w:t>,</w:t>
      </w:r>
      <w:r w:rsidRPr="00DC2C10">
        <w:t xml:space="preserve"> relat. </w:t>
      </w:r>
      <w:r>
        <w:t>–</w:t>
      </w:r>
      <w:r w:rsidRPr="00DC2C10">
        <w:t xml:space="preserve"> </w:t>
      </w:r>
      <w:r w:rsidRPr="00872964">
        <w:rPr>
          <w:b/>
        </w:rPr>
        <w:t>Acórdão do Tribunal Constitucional com número 93, de 31 de Julho de 1984</w:t>
      </w:r>
      <w:r w:rsidRPr="00DC2C10">
        <w:t xml:space="preserve"> [Em linha].</w:t>
      </w:r>
    </w:p>
  </w:footnote>
  <w:footnote w:id="377">
    <w:p w14:paraId="19EE0DF5" w14:textId="77777777" w:rsidR="002028CF" w:rsidRPr="00DC2C10" w:rsidRDefault="002028CF" w:rsidP="00C50882">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872964">
        <w:rPr>
          <w:rFonts w:cstheme="minorHAnsi"/>
          <w:i/>
        </w:rPr>
        <w:t>Idem</w:t>
      </w:r>
      <w:r>
        <w:rPr>
          <w:rFonts w:cstheme="minorHAnsi"/>
        </w:rPr>
        <w:t xml:space="preserve"> – </w:t>
      </w:r>
      <w:r w:rsidRPr="00872964">
        <w:rPr>
          <w:rFonts w:cstheme="minorHAnsi"/>
          <w:b/>
          <w:i/>
        </w:rPr>
        <w:t>Ibidem</w:t>
      </w:r>
      <w:r>
        <w:rPr>
          <w:rFonts w:cstheme="minorHAnsi"/>
        </w:rPr>
        <w:t>.</w:t>
      </w:r>
    </w:p>
  </w:footnote>
  <w:footnote w:id="378">
    <w:p w14:paraId="45FB89E1" w14:textId="77777777" w:rsidR="002028CF" w:rsidRPr="00DC2C10" w:rsidRDefault="002028CF" w:rsidP="00C50882">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872964">
        <w:rPr>
          <w:rFonts w:cstheme="minorHAnsi"/>
          <w:i/>
        </w:rPr>
        <w:t>Idem</w:t>
      </w:r>
      <w:r>
        <w:rPr>
          <w:rFonts w:cstheme="minorHAnsi"/>
        </w:rPr>
        <w:t xml:space="preserve"> – </w:t>
      </w:r>
      <w:r w:rsidRPr="00872964">
        <w:rPr>
          <w:rFonts w:cstheme="minorHAnsi"/>
          <w:b/>
          <w:i/>
        </w:rPr>
        <w:t>Ibidem</w:t>
      </w:r>
      <w:r w:rsidRPr="00872964">
        <w:rPr>
          <w:rFonts w:cstheme="minorHAnsi"/>
          <w:i/>
        </w:rPr>
        <w:t>.</w:t>
      </w:r>
    </w:p>
  </w:footnote>
  <w:footnote w:id="379">
    <w:p w14:paraId="3182A4DD" w14:textId="0353FB3F"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872964">
        <w:rPr>
          <w:rFonts w:cstheme="minorHAnsi"/>
          <w:i/>
        </w:rPr>
        <w:t>Idem</w:t>
      </w:r>
      <w:r>
        <w:rPr>
          <w:rFonts w:cstheme="minorHAnsi"/>
        </w:rPr>
        <w:t xml:space="preserve"> – </w:t>
      </w:r>
      <w:r w:rsidRPr="00872964">
        <w:rPr>
          <w:rFonts w:cstheme="minorHAnsi"/>
          <w:b/>
          <w:i/>
        </w:rPr>
        <w:t>Ibidem</w:t>
      </w:r>
      <w:r w:rsidRPr="00872964">
        <w:rPr>
          <w:rFonts w:cstheme="minorHAnsi"/>
          <w:i/>
        </w:rPr>
        <w:t>.</w:t>
      </w:r>
    </w:p>
  </w:footnote>
  <w:footnote w:id="380">
    <w:p w14:paraId="3172C211" w14:textId="48BDA421"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CAMPINOS, Jorge</w:t>
      </w:r>
      <w:r>
        <w:rPr>
          <w:rFonts w:cstheme="minorHAnsi"/>
        </w:rPr>
        <w:t xml:space="preserve">, </w:t>
      </w:r>
      <w:r w:rsidRPr="00DC2C10">
        <w:rPr>
          <w:rFonts w:cstheme="minorHAnsi"/>
        </w:rPr>
        <w:t xml:space="preserve">relat. </w:t>
      </w:r>
      <w:r>
        <w:rPr>
          <w:rFonts w:cstheme="minorHAnsi"/>
        </w:rPr>
        <w:t>–</w:t>
      </w:r>
      <w:r w:rsidRPr="00DC2C10">
        <w:rPr>
          <w:rFonts w:cstheme="minorHAnsi"/>
        </w:rPr>
        <w:t xml:space="preserve"> </w:t>
      </w:r>
      <w:r w:rsidRPr="00872964">
        <w:rPr>
          <w:rFonts w:cstheme="minorHAnsi"/>
          <w:b/>
        </w:rPr>
        <w:t>Acórdão do Tribunal Constitucional com número 93, de 31 de Julho de 1984</w:t>
      </w:r>
      <w:r w:rsidRPr="00DC2C10">
        <w:rPr>
          <w:rFonts w:cstheme="minorHAnsi"/>
        </w:rPr>
        <w:t xml:space="preserve"> [Em linha].</w:t>
      </w:r>
    </w:p>
  </w:footnote>
  <w:footnote w:id="381">
    <w:p w14:paraId="0A4C85D5" w14:textId="58B2EDB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872964">
        <w:rPr>
          <w:rFonts w:cstheme="minorHAnsi"/>
          <w:i/>
        </w:rPr>
        <w:t>Idem</w:t>
      </w:r>
      <w:r>
        <w:rPr>
          <w:rFonts w:cstheme="minorHAnsi"/>
        </w:rPr>
        <w:t xml:space="preserve"> – </w:t>
      </w:r>
      <w:r w:rsidRPr="00872964">
        <w:rPr>
          <w:rFonts w:cstheme="minorHAnsi"/>
          <w:b/>
          <w:i/>
        </w:rPr>
        <w:t>Ibidem</w:t>
      </w:r>
      <w:r>
        <w:rPr>
          <w:rFonts w:cstheme="minorHAnsi"/>
        </w:rPr>
        <w:t>.</w:t>
      </w:r>
    </w:p>
  </w:footnote>
  <w:footnote w:id="382">
    <w:p w14:paraId="1E75C626" w14:textId="3B861258"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872964">
        <w:rPr>
          <w:rFonts w:cstheme="minorHAnsi"/>
          <w:i/>
        </w:rPr>
        <w:t>Idem</w:t>
      </w:r>
      <w:r>
        <w:rPr>
          <w:rFonts w:cstheme="minorHAnsi"/>
        </w:rPr>
        <w:t xml:space="preserve"> – </w:t>
      </w:r>
      <w:r w:rsidRPr="00872964">
        <w:rPr>
          <w:rFonts w:cstheme="minorHAnsi"/>
          <w:b/>
          <w:i/>
        </w:rPr>
        <w:t>Ibidem</w:t>
      </w:r>
      <w:r>
        <w:rPr>
          <w:rFonts w:cstheme="minorHAnsi"/>
        </w:rPr>
        <w:t>.</w:t>
      </w:r>
    </w:p>
  </w:footnote>
  <w:footnote w:id="383">
    <w:p w14:paraId="21C38BCD" w14:textId="217A8CC4"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872964">
        <w:rPr>
          <w:rFonts w:cstheme="minorHAnsi"/>
          <w:i/>
        </w:rPr>
        <w:t>Idem</w:t>
      </w:r>
      <w:r>
        <w:rPr>
          <w:rFonts w:cstheme="minorHAnsi"/>
        </w:rPr>
        <w:t xml:space="preserve"> – </w:t>
      </w:r>
      <w:r w:rsidRPr="00872964">
        <w:rPr>
          <w:rFonts w:cstheme="minorHAnsi"/>
          <w:b/>
          <w:i/>
        </w:rPr>
        <w:t>Ibidem</w:t>
      </w:r>
      <w:r>
        <w:rPr>
          <w:rFonts w:cstheme="minorHAnsi"/>
        </w:rPr>
        <w:t>.</w:t>
      </w:r>
    </w:p>
  </w:footnote>
  <w:footnote w:id="384">
    <w:p w14:paraId="2458E3CF" w14:textId="72C88BA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Manual de Direito Constitucional: tomo II – Constituição e Inconstitucionalidade</w:t>
      </w:r>
      <w:r w:rsidRPr="00DC2C10">
        <w:rPr>
          <w:rFonts w:cstheme="minorHAnsi"/>
        </w:rPr>
        <w:t xml:space="preserve">. </w:t>
      </w:r>
      <w:r>
        <w:rPr>
          <w:rFonts w:cstheme="minorHAnsi"/>
        </w:rPr>
        <w:t>p</w:t>
      </w:r>
      <w:r w:rsidRPr="00DC2C10">
        <w:rPr>
          <w:rFonts w:cstheme="minorHAnsi"/>
        </w:rPr>
        <w:t>. 481.</w:t>
      </w:r>
    </w:p>
  </w:footnote>
  <w:footnote w:id="385">
    <w:p w14:paraId="65D6E986" w14:textId="727D2453"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872964">
        <w:rPr>
          <w:rFonts w:cstheme="minorHAnsi"/>
          <w:i/>
        </w:rPr>
        <w:t>Idem</w:t>
      </w:r>
      <w:r>
        <w:rPr>
          <w:rFonts w:cstheme="minorHAnsi"/>
        </w:rPr>
        <w:t xml:space="preserve"> – </w:t>
      </w:r>
      <w:r w:rsidRPr="00872964">
        <w:rPr>
          <w:rFonts w:cstheme="minorHAnsi"/>
          <w:b/>
          <w:i/>
        </w:rPr>
        <w:t>Ibidem</w:t>
      </w:r>
      <w:r>
        <w:rPr>
          <w:rFonts w:cstheme="minorHAnsi"/>
        </w:rPr>
        <w:t>.</w:t>
      </w:r>
    </w:p>
  </w:footnote>
  <w:footnote w:id="386">
    <w:p w14:paraId="4F03C5D7" w14:textId="2647A0C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MIRANDA, Jorge – </w:t>
      </w:r>
      <w:r w:rsidRPr="00DC2C10">
        <w:rPr>
          <w:rFonts w:cstheme="minorHAnsi"/>
          <w:b/>
        </w:rPr>
        <w:t>Curso de Direito Constitucional</w:t>
      </w:r>
      <w:r>
        <w:rPr>
          <w:rFonts w:cstheme="minorHAnsi"/>
        </w:rPr>
        <w:t>.</w:t>
      </w:r>
      <w:r w:rsidRPr="00DC2C10">
        <w:rPr>
          <w:rFonts w:cstheme="minorHAnsi"/>
        </w:rPr>
        <w:t xml:space="preserve"> p. 283.</w:t>
      </w:r>
    </w:p>
  </w:footnote>
  <w:footnote w:id="387">
    <w:p w14:paraId="00C9A069" w14:textId="25D800FA"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CANAS, Vitalino – </w:t>
      </w:r>
      <w:r w:rsidRPr="00DC2C10">
        <w:rPr>
          <w:rFonts w:cstheme="minorHAnsi"/>
          <w:b/>
        </w:rPr>
        <w:t>Os</w:t>
      </w:r>
      <w:r w:rsidRPr="00DC2C10">
        <w:rPr>
          <w:rFonts w:cstheme="minorHAnsi"/>
        </w:rPr>
        <w:t xml:space="preserve"> </w:t>
      </w:r>
      <w:r w:rsidRPr="00DC2C10">
        <w:rPr>
          <w:rFonts w:cstheme="minorHAnsi"/>
          <w:b/>
        </w:rPr>
        <w:t>processos</w:t>
      </w:r>
      <w:r w:rsidRPr="00DC2C10">
        <w:rPr>
          <w:rFonts w:cstheme="minorHAnsi"/>
        </w:rPr>
        <w:t xml:space="preserve"> </w:t>
      </w:r>
      <w:r w:rsidRPr="00DC2C10">
        <w:rPr>
          <w:rFonts w:cstheme="minorHAnsi"/>
          <w:b/>
        </w:rPr>
        <w:t>de fiscalização da constitucionalidade e da legalidade pelo Tribunal Constitucional: natureza e princípios estruturantes</w:t>
      </w:r>
      <w:r w:rsidRPr="00DC2C10">
        <w:rPr>
          <w:rFonts w:cstheme="minorHAnsi"/>
        </w:rPr>
        <w:t>. p. 103.</w:t>
      </w:r>
    </w:p>
  </w:footnote>
  <w:footnote w:id="388">
    <w:p w14:paraId="10602EB8" w14:textId="2CD75815"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872964">
        <w:rPr>
          <w:rFonts w:cstheme="minorHAnsi"/>
          <w:i/>
        </w:rPr>
        <w:t>Idem</w:t>
      </w:r>
      <w:r>
        <w:rPr>
          <w:rFonts w:cstheme="minorHAnsi"/>
        </w:rPr>
        <w:t xml:space="preserve"> – </w:t>
      </w:r>
      <w:r w:rsidRPr="00872964">
        <w:rPr>
          <w:rFonts w:cstheme="minorHAnsi"/>
          <w:b/>
          <w:i/>
        </w:rPr>
        <w:t>Ibidem</w:t>
      </w:r>
      <w:r w:rsidRPr="00DC2C10">
        <w:rPr>
          <w:rFonts w:cstheme="minorHAnsi"/>
        </w:rPr>
        <w:t>.</w:t>
      </w:r>
    </w:p>
  </w:footnote>
  <w:footnote w:id="389">
    <w:p w14:paraId="1F306DC9" w14:textId="688C15BD" w:rsidR="002028CF" w:rsidRPr="00DC2C10" w:rsidRDefault="002028CF" w:rsidP="00DC2C10">
      <w:pPr>
        <w:pStyle w:val="Textodenotaderodap"/>
        <w:rPr>
          <w:rFonts w:cstheme="minorHAnsi"/>
        </w:rPr>
      </w:pPr>
      <w:r w:rsidRPr="00DC2C10">
        <w:rPr>
          <w:rStyle w:val="Refdenotaderodap"/>
          <w:rFonts w:cstheme="minorHAnsi"/>
        </w:rPr>
        <w:footnoteRef/>
      </w:r>
      <w:r w:rsidRPr="00DC2C10">
        <w:rPr>
          <w:rFonts w:cstheme="minorHAnsi"/>
        </w:rPr>
        <w:t xml:space="preserve"> </w:t>
      </w:r>
      <w:r>
        <w:rPr>
          <w:rFonts w:cstheme="minorHAnsi"/>
        </w:rPr>
        <w:tab/>
      </w:r>
      <w:r w:rsidRPr="00DC2C10">
        <w:rPr>
          <w:rFonts w:cstheme="minorHAnsi"/>
        </w:rPr>
        <w:t xml:space="preserve">CANAS, Vitalino – </w:t>
      </w:r>
      <w:r w:rsidRPr="00DC2C10">
        <w:rPr>
          <w:rFonts w:cstheme="minorHAnsi"/>
          <w:b/>
        </w:rPr>
        <w:t>Os</w:t>
      </w:r>
      <w:r w:rsidRPr="00DC2C10">
        <w:rPr>
          <w:rFonts w:cstheme="minorHAnsi"/>
        </w:rPr>
        <w:t xml:space="preserve"> </w:t>
      </w:r>
      <w:r w:rsidRPr="00DC2C10">
        <w:rPr>
          <w:rFonts w:cstheme="minorHAnsi"/>
          <w:b/>
        </w:rPr>
        <w:t>processos</w:t>
      </w:r>
      <w:r w:rsidRPr="00DC2C10">
        <w:rPr>
          <w:rFonts w:cstheme="minorHAnsi"/>
        </w:rPr>
        <w:t xml:space="preserve"> </w:t>
      </w:r>
      <w:r w:rsidRPr="00DC2C10">
        <w:rPr>
          <w:rFonts w:cstheme="minorHAnsi"/>
          <w:b/>
        </w:rPr>
        <w:t>de fiscalização da constitucionalidade e da legalidade pelo Tribunal Constitucional: natureza e princípios estruturantes</w:t>
      </w:r>
      <w:r w:rsidRPr="00DC2C10">
        <w:rPr>
          <w:rFonts w:cstheme="minorHAnsi"/>
        </w:rPr>
        <w:t>. p. 103.</w:t>
      </w:r>
    </w:p>
  </w:footnote>
  <w:footnote w:id="390">
    <w:p w14:paraId="068CB680" w14:textId="3FEFAA28" w:rsidR="002028CF" w:rsidRPr="00DC2C10" w:rsidRDefault="002028CF" w:rsidP="00440AE7">
      <w:pPr>
        <w:pStyle w:val="Textodenotaderodap"/>
      </w:pPr>
      <w:r w:rsidRPr="00DC2C10">
        <w:rPr>
          <w:rStyle w:val="Refdenotaderodap"/>
          <w:rFonts w:asciiTheme="minorHAnsi" w:hAnsiTheme="minorHAnsi" w:cstheme="minorHAnsi"/>
        </w:rPr>
        <w:footnoteRef/>
      </w:r>
      <w:r w:rsidRPr="00DC2C10">
        <w:t xml:space="preserve"> </w:t>
      </w:r>
      <w:r>
        <w:tab/>
      </w:r>
      <w:r w:rsidRPr="00DC2C10">
        <w:t>LEWANDOWSKI, Ricardo</w:t>
      </w:r>
      <w:r>
        <w:t xml:space="preserve">, </w:t>
      </w:r>
      <w:r w:rsidRPr="00DC2C10">
        <w:t xml:space="preserve">relat. </w:t>
      </w:r>
      <w:r>
        <w:t>–</w:t>
      </w:r>
      <w:r w:rsidRPr="00DC2C10">
        <w:t xml:space="preserve"> </w:t>
      </w:r>
      <w:r w:rsidRPr="00872964">
        <w:rPr>
          <w:b/>
        </w:rPr>
        <w:t>Acórdão do Supremo Tribunal Federal com número ADPF 75-AgR, de 02 de Junho de 2006</w:t>
      </w:r>
      <w:r w:rsidRPr="00DC2C10">
        <w:t xml:space="preserve"> [Em linha].</w:t>
      </w:r>
    </w:p>
  </w:footnote>
  <w:footnote w:id="391">
    <w:p w14:paraId="5F41F389" w14:textId="727A9E71" w:rsidR="002028CF" w:rsidRPr="00DC2C10" w:rsidRDefault="002028CF" w:rsidP="00440AE7">
      <w:pPr>
        <w:pStyle w:val="Textodenotaderodap"/>
      </w:pPr>
      <w:r w:rsidRPr="00DC2C10">
        <w:rPr>
          <w:rStyle w:val="Refdenotaderodap"/>
          <w:rFonts w:cstheme="minorHAnsi"/>
        </w:rPr>
        <w:footnoteRef/>
      </w:r>
      <w:r w:rsidRPr="00DC2C10">
        <w:t xml:space="preserve"> </w:t>
      </w:r>
      <w:r>
        <w:tab/>
      </w:r>
      <w:r w:rsidRPr="00872964">
        <w:rPr>
          <w:i/>
        </w:rPr>
        <w:t>Idem</w:t>
      </w:r>
      <w:r>
        <w:t xml:space="preserve"> – </w:t>
      </w:r>
      <w:r w:rsidRPr="00872964">
        <w:rPr>
          <w:b/>
          <w:i/>
        </w:rPr>
        <w:t>Ibidem</w:t>
      </w:r>
      <w:r>
        <w:t>.</w:t>
      </w:r>
    </w:p>
  </w:footnote>
  <w:footnote w:id="392">
    <w:p w14:paraId="77F639A3" w14:textId="5190F8B3" w:rsidR="002028CF" w:rsidRPr="00DC2C10" w:rsidRDefault="002028CF" w:rsidP="00440AE7">
      <w:pPr>
        <w:pStyle w:val="Textodenotaderodap"/>
      </w:pPr>
      <w:r w:rsidRPr="00DC2C10">
        <w:rPr>
          <w:rStyle w:val="Refdenotaderodap"/>
          <w:rFonts w:cstheme="minorHAnsi"/>
        </w:rPr>
        <w:footnoteRef/>
      </w:r>
      <w:r w:rsidRPr="00DC2C10">
        <w:t xml:space="preserve"> </w:t>
      </w:r>
      <w:r>
        <w:tab/>
      </w:r>
      <w:r w:rsidRPr="00DC2C10">
        <w:t>PELUSO, Cezar</w:t>
      </w:r>
      <w:r>
        <w:t xml:space="preserve">, </w:t>
      </w:r>
      <w:r w:rsidRPr="00DC2C10">
        <w:t xml:space="preserve">relat. </w:t>
      </w:r>
      <w:r>
        <w:t>–</w:t>
      </w:r>
      <w:r w:rsidRPr="00DC2C10">
        <w:t xml:space="preserve"> </w:t>
      </w:r>
      <w:r w:rsidRPr="00872964">
        <w:rPr>
          <w:b/>
        </w:rPr>
        <w:t>Acórdão do Supremo Tribunal Federal com número ADPF 148-AgR, de 06 de Fevereiro de 2009</w:t>
      </w:r>
      <w:r w:rsidRPr="00DC2C10">
        <w:t xml:space="preserve"> [Em linha].</w:t>
      </w:r>
    </w:p>
  </w:footnote>
  <w:footnote w:id="393">
    <w:p w14:paraId="71B90F90" w14:textId="72AE962F" w:rsidR="002028CF" w:rsidRPr="00DC2C10" w:rsidRDefault="002028CF" w:rsidP="00440AE7">
      <w:pPr>
        <w:pStyle w:val="Textodenotaderodap"/>
      </w:pPr>
      <w:r w:rsidRPr="00DC2C10">
        <w:rPr>
          <w:rStyle w:val="Refdenotaderodap"/>
          <w:rFonts w:cstheme="minorHAnsi"/>
        </w:rPr>
        <w:footnoteRef/>
      </w:r>
      <w:r w:rsidRPr="00DC2C10">
        <w:t xml:space="preserve"> </w:t>
      </w:r>
      <w:r>
        <w:tab/>
      </w:r>
      <w:r w:rsidRPr="00440AE7">
        <w:t>STRECK</w:t>
      </w:r>
      <w:r w:rsidRPr="00DC2C10">
        <w:t xml:space="preserve">, Lenio Luiz – </w:t>
      </w:r>
      <w:r w:rsidRPr="00DC2C10">
        <w:rPr>
          <w:b/>
        </w:rPr>
        <w:t>Jurisdição Constitucional</w:t>
      </w:r>
      <w:r>
        <w:rPr>
          <w:b/>
        </w:rPr>
        <w:t>.</w:t>
      </w:r>
      <w:r w:rsidRPr="00DC2C10">
        <w:t xml:space="preserve"> p. 521.</w:t>
      </w:r>
    </w:p>
  </w:footnote>
  <w:footnote w:id="394">
    <w:p w14:paraId="7B5F2425" w14:textId="0C4BA7BD" w:rsidR="002028CF" w:rsidRPr="00DC2C10" w:rsidRDefault="002028CF" w:rsidP="00440AE7">
      <w:pPr>
        <w:pStyle w:val="Textodenotaderodap"/>
      </w:pPr>
      <w:r w:rsidRPr="00DC2C10">
        <w:rPr>
          <w:rStyle w:val="Refdenotaderodap"/>
          <w:rFonts w:cstheme="minorHAnsi"/>
        </w:rPr>
        <w:footnoteRef/>
      </w:r>
      <w:r w:rsidRPr="00DC2C10">
        <w:t xml:space="preserve"> </w:t>
      </w:r>
      <w:r>
        <w:tab/>
      </w:r>
      <w:r w:rsidRPr="00DC2C10">
        <w:t>RIBEIRO, Joaquim de Sousa</w:t>
      </w:r>
      <w:r>
        <w:t xml:space="preserve">, </w:t>
      </w:r>
      <w:r w:rsidRPr="00DC2C10">
        <w:t xml:space="preserve">relat. </w:t>
      </w:r>
      <w:r>
        <w:t>–</w:t>
      </w:r>
      <w:r w:rsidRPr="00DC2C10">
        <w:t xml:space="preserve"> </w:t>
      </w:r>
      <w:r w:rsidRPr="00872964">
        <w:rPr>
          <w:b/>
        </w:rPr>
        <w:t>Acórdão do Tribunal Constitucional com número 421, de 27 de Junho de 2016</w:t>
      </w:r>
      <w:r w:rsidRPr="00DC2C10">
        <w:t xml:space="preserve"> [Em linha].</w:t>
      </w:r>
    </w:p>
  </w:footnote>
  <w:footnote w:id="395">
    <w:p w14:paraId="520489D3" w14:textId="4A09A52A" w:rsidR="002028CF" w:rsidRPr="00DC2C10" w:rsidRDefault="002028CF" w:rsidP="00440AE7">
      <w:pPr>
        <w:pStyle w:val="Textodenotaderodap"/>
      </w:pPr>
      <w:r w:rsidRPr="00DC2C10">
        <w:rPr>
          <w:rStyle w:val="Refdenotaderodap"/>
          <w:rFonts w:cstheme="minorHAnsi"/>
        </w:rPr>
        <w:footnoteRef/>
      </w:r>
      <w:r w:rsidRPr="00DC2C10">
        <w:t xml:space="preserve"> </w:t>
      </w:r>
      <w:r>
        <w:tab/>
      </w:r>
      <w:r w:rsidRPr="00DC2C10">
        <w:t xml:space="preserve">MIRANDA, </w:t>
      </w:r>
      <w:r w:rsidRPr="00440AE7">
        <w:t>Jorge</w:t>
      </w:r>
      <w:r w:rsidRPr="00DC2C10">
        <w:t xml:space="preserve"> – </w:t>
      </w:r>
      <w:r w:rsidRPr="00872964">
        <w:rPr>
          <w:b/>
        </w:rPr>
        <w:t>Manual de Direito Constitucional: tomo II – Constituição e Inconstitucionalidade</w:t>
      </w:r>
      <w:r w:rsidRPr="00DC2C10">
        <w:t xml:space="preserve">. </w:t>
      </w:r>
      <w:r>
        <w:t>p</w:t>
      </w:r>
      <w:r w:rsidRPr="00DC2C10">
        <w:t>. 478.</w:t>
      </w:r>
    </w:p>
  </w:footnote>
  <w:footnote w:id="396">
    <w:p w14:paraId="132846EF" w14:textId="098E344E" w:rsidR="002028CF" w:rsidRPr="00DC2C10" w:rsidRDefault="002028CF" w:rsidP="00440AE7">
      <w:pPr>
        <w:pStyle w:val="Textodenotaderodap"/>
      </w:pPr>
      <w:r w:rsidRPr="00DC2C10">
        <w:rPr>
          <w:rStyle w:val="Refdenotaderodap"/>
          <w:rFonts w:cstheme="minorHAnsi"/>
        </w:rPr>
        <w:footnoteRef/>
      </w:r>
      <w:r w:rsidRPr="00DC2C10">
        <w:t xml:space="preserve"> </w:t>
      </w:r>
      <w:r>
        <w:tab/>
      </w:r>
      <w:r w:rsidRPr="001707B9">
        <w:rPr>
          <w:i/>
        </w:rPr>
        <w:t>Idem</w:t>
      </w:r>
      <w:r>
        <w:t xml:space="preserve"> – </w:t>
      </w:r>
      <w:r w:rsidRPr="001707B9">
        <w:rPr>
          <w:b/>
          <w:i/>
        </w:rPr>
        <w:t>Ibidem</w:t>
      </w:r>
      <w:r w:rsidRPr="00DC2C10">
        <w:t>.</w:t>
      </w:r>
    </w:p>
  </w:footnote>
  <w:footnote w:id="397">
    <w:p w14:paraId="0B360C27" w14:textId="5C7B26E7" w:rsidR="002028CF" w:rsidRPr="00DC2C10" w:rsidRDefault="002028CF" w:rsidP="00440AE7">
      <w:pPr>
        <w:pStyle w:val="Textodenotaderodap"/>
      </w:pPr>
      <w:r w:rsidRPr="00DC2C10">
        <w:rPr>
          <w:rStyle w:val="Refdenotaderodap"/>
          <w:rFonts w:asciiTheme="minorHAnsi" w:hAnsiTheme="minorHAnsi" w:cstheme="minorHAnsi"/>
        </w:rPr>
        <w:footnoteRef/>
      </w:r>
      <w:r w:rsidRPr="00DC2C10">
        <w:t xml:space="preserve"> </w:t>
      </w:r>
      <w:r>
        <w:tab/>
      </w:r>
      <w:r w:rsidRPr="00DC2C10">
        <w:t>CAMPINOS, Jorge</w:t>
      </w:r>
      <w:r>
        <w:t xml:space="preserve">, </w:t>
      </w:r>
      <w:r w:rsidRPr="00DC2C10">
        <w:t xml:space="preserve">relat. </w:t>
      </w:r>
      <w:r>
        <w:t>–</w:t>
      </w:r>
      <w:r w:rsidRPr="00DC2C10">
        <w:t xml:space="preserve"> </w:t>
      </w:r>
      <w:r w:rsidRPr="001707B9">
        <w:rPr>
          <w:b/>
        </w:rPr>
        <w:t>Acórdão do Tribunal Constitucional com número 93, de 31 de Julho de 1984</w:t>
      </w:r>
      <w:r w:rsidRPr="00DC2C10">
        <w:t xml:space="preserve"> [Em linha].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04E0" w14:textId="5FFC38E1" w:rsidR="002028CF" w:rsidRDefault="002028CF" w:rsidP="002307B1">
    <w:pPr>
      <w:pStyle w:val="Cabealho"/>
      <w:ind w:firstLine="0"/>
    </w:pPr>
    <w:r>
      <w:rPr>
        <w:noProof/>
        <w:lang w:val="en-US"/>
      </w:rPr>
      <w:drawing>
        <wp:anchor distT="0" distB="0" distL="114300" distR="114300" simplePos="0" relativeHeight="251659264" behindDoc="0" locked="0" layoutInCell="1" allowOverlap="1" wp14:anchorId="6A1EFFD4" wp14:editId="7E340722">
          <wp:simplePos x="0" y="0"/>
          <wp:positionH relativeFrom="margin">
            <wp:align>right</wp:align>
          </wp:positionH>
          <wp:positionV relativeFrom="paragraph">
            <wp:posOffset>-143510</wp:posOffset>
          </wp:positionV>
          <wp:extent cx="1798955" cy="1078865"/>
          <wp:effectExtent l="0" t="0" r="0" b="698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ual_h30mm_2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107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9C67" w14:textId="0B01AD28" w:rsidR="002028CF" w:rsidRDefault="002028CF" w:rsidP="002307B1">
    <w:pPr>
      <w:pStyle w:val="Cabealh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CC"/>
    <w:rsid w:val="00000662"/>
    <w:rsid w:val="00000822"/>
    <w:rsid w:val="00000F9D"/>
    <w:rsid w:val="00001873"/>
    <w:rsid w:val="000026F3"/>
    <w:rsid w:val="000029CB"/>
    <w:rsid w:val="000029D6"/>
    <w:rsid w:val="000039B2"/>
    <w:rsid w:val="000039C1"/>
    <w:rsid w:val="00003A5A"/>
    <w:rsid w:val="0000428B"/>
    <w:rsid w:val="00004F10"/>
    <w:rsid w:val="000054FE"/>
    <w:rsid w:val="00005B53"/>
    <w:rsid w:val="00005CB6"/>
    <w:rsid w:val="00005CB8"/>
    <w:rsid w:val="0000617A"/>
    <w:rsid w:val="000063BF"/>
    <w:rsid w:val="0000692A"/>
    <w:rsid w:val="00007A57"/>
    <w:rsid w:val="00007B8B"/>
    <w:rsid w:val="000105AD"/>
    <w:rsid w:val="00010675"/>
    <w:rsid w:val="000106F8"/>
    <w:rsid w:val="00010E55"/>
    <w:rsid w:val="000112DF"/>
    <w:rsid w:val="00011B8F"/>
    <w:rsid w:val="00011BBC"/>
    <w:rsid w:val="00012ADC"/>
    <w:rsid w:val="00012C76"/>
    <w:rsid w:val="000132AD"/>
    <w:rsid w:val="000135B4"/>
    <w:rsid w:val="000139F5"/>
    <w:rsid w:val="000142DF"/>
    <w:rsid w:val="000148F9"/>
    <w:rsid w:val="0001494E"/>
    <w:rsid w:val="00014BBD"/>
    <w:rsid w:val="0001549A"/>
    <w:rsid w:val="000155C5"/>
    <w:rsid w:val="000158C6"/>
    <w:rsid w:val="00015CAD"/>
    <w:rsid w:val="0001686C"/>
    <w:rsid w:val="00017061"/>
    <w:rsid w:val="00017262"/>
    <w:rsid w:val="00017450"/>
    <w:rsid w:val="000203A8"/>
    <w:rsid w:val="0002072B"/>
    <w:rsid w:val="000207A4"/>
    <w:rsid w:val="00020DE7"/>
    <w:rsid w:val="0002139F"/>
    <w:rsid w:val="000217D1"/>
    <w:rsid w:val="00021ED7"/>
    <w:rsid w:val="000220AD"/>
    <w:rsid w:val="00022B2F"/>
    <w:rsid w:val="000230D3"/>
    <w:rsid w:val="00023343"/>
    <w:rsid w:val="000247D2"/>
    <w:rsid w:val="00024FEA"/>
    <w:rsid w:val="00025227"/>
    <w:rsid w:val="000252B4"/>
    <w:rsid w:val="00025B0D"/>
    <w:rsid w:val="00025C51"/>
    <w:rsid w:val="00025DCE"/>
    <w:rsid w:val="00026009"/>
    <w:rsid w:val="0002659F"/>
    <w:rsid w:val="000273A4"/>
    <w:rsid w:val="000273C6"/>
    <w:rsid w:val="000276BF"/>
    <w:rsid w:val="000278C3"/>
    <w:rsid w:val="00027B8F"/>
    <w:rsid w:val="00027FD6"/>
    <w:rsid w:val="000308B7"/>
    <w:rsid w:val="00031E05"/>
    <w:rsid w:val="000321DA"/>
    <w:rsid w:val="00032A8E"/>
    <w:rsid w:val="00033032"/>
    <w:rsid w:val="00033204"/>
    <w:rsid w:val="00033EB1"/>
    <w:rsid w:val="0003423F"/>
    <w:rsid w:val="0003505E"/>
    <w:rsid w:val="0003518D"/>
    <w:rsid w:val="0003654F"/>
    <w:rsid w:val="000371B7"/>
    <w:rsid w:val="000374CD"/>
    <w:rsid w:val="00037D8F"/>
    <w:rsid w:val="00040057"/>
    <w:rsid w:val="0004008B"/>
    <w:rsid w:val="000407D0"/>
    <w:rsid w:val="00041083"/>
    <w:rsid w:val="00041161"/>
    <w:rsid w:val="00041440"/>
    <w:rsid w:val="000421D7"/>
    <w:rsid w:val="00042E64"/>
    <w:rsid w:val="0004368E"/>
    <w:rsid w:val="00043C01"/>
    <w:rsid w:val="000444D3"/>
    <w:rsid w:val="00044849"/>
    <w:rsid w:val="0004528C"/>
    <w:rsid w:val="00045774"/>
    <w:rsid w:val="00045880"/>
    <w:rsid w:val="00045ADD"/>
    <w:rsid w:val="00046297"/>
    <w:rsid w:val="00046652"/>
    <w:rsid w:val="000466E7"/>
    <w:rsid w:val="00046B4D"/>
    <w:rsid w:val="00050E70"/>
    <w:rsid w:val="0005107F"/>
    <w:rsid w:val="0005111D"/>
    <w:rsid w:val="00051345"/>
    <w:rsid w:val="00051770"/>
    <w:rsid w:val="000519DF"/>
    <w:rsid w:val="00051A7A"/>
    <w:rsid w:val="00051DC1"/>
    <w:rsid w:val="000527F9"/>
    <w:rsid w:val="00052900"/>
    <w:rsid w:val="00053222"/>
    <w:rsid w:val="00053454"/>
    <w:rsid w:val="00054794"/>
    <w:rsid w:val="0005486F"/>
    <w:rsid w:val="00055A61"/>
    <w:rsid w:val="00055B22"/>
    <w:rsid w:val="00055D3C"/>
    <w:rsid w:val="00056217"/>
    <w:rsid w:val="00056443"/>
    <w:rsid w:val="0005691F"/>
    <w:rsid w:val="00057EC5"/>
    <w:rsid w:val="00060764"/>
    <w:rsid w:val="000609BF"/>
    <w:rsid w:val="0006123A"/>
    <w:rsid w:val="0006197C"/>
    <w:rsid w:val="00062AFD"/>
    <w:rsid w:val="00063044"/>
    <w:rsid w:val="00063055"/>
    <w:rsid w:val="000635FF"/>
    <w:rsid w:val="00063944"/>
    <w:rsid w:val="000639E8"/>
    <w:rsid w:val="00063B9E"/>
    <w:rsid w:val="000646EC"/>
    <w:rsid w:val="0006545F"/>
    <w:rsid w:val="000655D2"/>
    <w:rsid w:val="00065783"/>
    <w:rsid w:val="0006597A"/>
    <w:rsid w:val="0006605C"/>
    <w:rsid w:val="000665BA"/>
    <w:rsid w:val="000665F0"/>
    <w:rsid w:val="000666FE"/>
    <w:rsid w:val="000668AF"/>
    <w:rsid w:val="00070656"/>
    <w:rsid w:val="000706D9"/>
    <w:rsid w:val="00070B6A"/>
    <w:rsid w:val="00070E7E"/>
    <w:rsid w:val="000711A7"/>
    <w:rsid w:val="0007194D"/>
    <w:rsid w:val="000722D6"/>
    <w:rsid w:val="00072702"/>
    <w:rsid w:val="00072E85"/>
    <w:rsid w:val="00073096"/>
    <w:rsid w:val="0007382E"/>
    <w:rsid w:val="00073BAA"/>
    <w:rsid w:val="00074281"/>
    <w:rsid w:val="000744CD"/>
    <w:rsid w:val="000745DE"/>
    <w:rsid w:val="00074BE7"/>
    <w:rsid w:val="00074F2B"/>
    <w:rsid w:val="00075382"/>
    <w:rsid w:val="000755C6"/>
    <w:rsid w:val="00076018"/>
    <w:rsid w:val="0007684A"/>
    <w:rsid w:val="00076ED8"/>
    <w:rsid w:val="000777E4"/>
    <w:rsid w:val="00077A7F"/>
    <w:rsid w:val="000808DC"/>
    <w:rsid w:val="00080B98"/>
    <w:rsid w:val="00080F9B"/>
    <w:rsid w:val="00081EFE"/>
    <w:rsid w:val="000827F9"/>
    <w:rsid w:val="00082E17"/>
    <w:rsid w:val="00083A32"/>
    <w:rsid w:val="00084219"/>
    <w:rsid w:val="000842A5"/>
    <w:rsid w:val="000847E5"/>
    <w:rsid w:val="00084FF6"/>
    <w:rsid w:val="000850A5"/>
    <w:rsid w:val="000856D9"/>
    <w:rsid w:val="00085B38"/>
    <w:rsid w:val="00086242"/>
    <w:rsid w:val="00086259"/>
    <w:rsid w:val="00086841"/>
    <w:rsid w:val="000868AF"/>
    <w:rsid w:val="00086F51"/>
    <w:rsid w:val="0008735A"/>
    <w:rsid w:val="00087589"/>
    <w:rsid w:val="00087A40"/>
    <w:rsid w:val="00087C2D"/>
    <w:rsid w:val="00090BE4"/>
    <w:rsid w:val="0009131E"/>
    <w:rsid w:val="0009159C"/>
    <w:rsid w:val="00091998"/>
    <w:rsid w:val="00091C91"/>
    <w:rsid w:val="00091ED3"/>
    <w:rsid w:val="0009272B"/>
    <w:rsid w:val="00092877"/>
    <w:rsid w:val="00092BC7"/>
    <w:rsid w:val="00092F7F"/>
    <w:rsid w:val="000933B5"/>
    <w:rsid w:val="0009355B"/>
    <w:rsid w:val="00093662"/>
    <w:rsid w:val="00093712"/>
    <w:rsid w:val="00093BE5"/>
    <w:rsid w:val="000957B5"/>
    <w:rsid w:val="000969E2"/>
    <w:rsid w:val="00096C3A"/>
    <w:rsid w:val="00097361"/>
    <w:rsid w:val="00097876"/>
    <w:rsid w:val="000978A1"/>
    <w:rsid w:val="00097909"/>
    <w:rsid w:val="000A0451"/>
    <w:rsid w:val="000A0E25"/>
    <w:rsid w:val="000A1397"/>
    <w:rsid w:val="000A1403"/>
    <w:rsid w:val="000A155B"/>
    <w:rsid w:val="000A1CB2"/>
    <w:rsid w:val="000A3005"/>
    <w:rsid w:val="000A30F4"/>
    <w:rsid w:val="000A3155"/>
    <w:rsid w:val="000A34B8"/>
    <w:rsid w:val="000A3592"/>
    <w:rsid w:val="000A3A28"/>
    <w:rsid w:val="000A4168"/>
    <w:rsid w:val="000A441B"/>
    <w:rsid w:val="000A478E"/>
    <w:rsid w:val="000A5973"/>
    <w:rsid w:val="000A63A1"/>
    <w:rsid w:val="000A64DA"/>
    <w:rsid w:val="000A6797"/>
    <w:rsid w:val="000A6A63"/>
    <w:rsid w:val="000A6D0C"/>
    <w:rsid w:val="000A6FD9"/>
    <w:rsid w:val="000A6FE1"/>
    <w:rsid w:val="000A70BA"/>
    <w:rsid w:val="000A7393"/>
    <w:rsid w:val="000A7523"/>
    <w:rsid w:val="000A7AB7"/>
    <w:rsid w:val="000A7DA2"/>
    <w:rsid w:val="000B02E7"/>
    <w:rsid w:val="000B030B"/>
    <w:rsid w:val="000B058D"/>
    <w:rsid w:val="000B0F9A"/>
    <w:rsid w:val="000B1545"/>
    <w:rsid w:val="000B271C"/>
    <w:rsid w:val="000B2B5A"/>
    <w:rsid w:val="000B2D9C"/>
    <w:rsid w:val="000B2FC8"/>
    <w:rsid w:val="000B30CC"/>
    <w:rsid w:val="000B34FB"/>
    <w:rsid w:val="000B3D2C"/>
    <w:rsid w:val="000B44F4"/>
    <w:rsid w:val="000B4C0E"/>
    <w:rsid w:val="000B4C1F"/>
    <w:rsid w:val="000B4F41"/>
    <w:rsid w:val="000B505F"/>
    <w:rsid w:val="000B5264"/>
    <w:rsid w:val="000B5729"/>
    <w:rsid w:val="000B5761"/>
    <w:rsid w:val="000B58D0"/>
    <w:rsid w:val="000B6D61"/>
    <w:rsid w:val="000B72AA"/>
    <w:rsid w:val="000C0237"/>
    <w:rsid w:val="000C02B9"/>
    <w:rsid w:val="000C0377"/>
    <w:rsid w:val="000C07C5"/>
    <w:rsid w:val="000C09F7"/>
    <w:rsid w:val="000C0ACE"/>
    <w:rsid w:val="000C0E2D"/>
    <w:rsid w:val="000C1A63"/>
    <w:rsid w:val="000C1AC5"/>
    <w:rsid w:val="000C1E06"/>
    <w:rsid w:val="000C1E15"/>
    <w:rsid w:val="000C21D8"/>
    <w:rsid w:val="000C2696"/>
    <w:rsid w:val="000C2699"/>
    <w:rsid w:val="000C2D93"/>
    <w:rsid w:val="000C3542"/>
    <w:rsid w:val="000C3C5E"/>
    <w:rsid w:val="000C4740"/>
    <w:rsid w:val="000C4BF5"/>
    <w:rsid w:val="000C4F7F"/>
    <w:rsid w:val="000C51FD"/>
    <w:rsid w:val="000C5488"/>
    <w:rsid w:val="000C54B5"/>
    <w:rsid w:val="000C59F8"/>
    <w:rsid w:val="000C5E26"/>
    <w:rsid w:val="000C5F64"/>
    <w:rsid w:val="000C6164"/>
    <w:rsid w:val="000C6482"/>
    <w:rsid w:val="000C6B37"/>
    <w:rsid w:val="000C6BEC"/>
    <w:rsid w:val="000C7187"/>
    <w:rsid w:val="000C73FD"/>
    <w:rsid w:val="000C74F2"/>
    <w:rsid w:val="000D07F2"/>
    <w:rsid w:val="000D0D41"/>
    <w:rsid w:val="000D1BFF"/>
    <w:rsid w:val="000D20AD"/>
    <w:rsid w:val="000D23AC"/>
    <w:rsid w:val="000D25DB"/>
    <w:rsid w:val="000D270F"/>
    <w:rsid w:val="000D2733"/>
    <w:rsid w:val="000D3461"/>
    <w:rsid w:val="000D3619"/>
    <w:rsid w:val="000D3902"/>
    <w:rsid w:val="000D391A"/>
    <w:rsid w:val="000D3B59"/>
    <w:rsid w:val="000D3D25"/>
    <w:rsid w:val="000D407F"/>
    <w:rsid w:val="000D411A"/>
    <w:rsid w:val="000D453E"/>
    <w:rsid w:val="000D4DC9"/>
    <w:rsid w:val="000D5C34"/>
    <w:rsid w:val="000D6259"/>
    <w:rsid w:val="000D6464"/>
    <w:rsid w:val="000D689F"/>
    <w:rsid w:val="000D6C14"/>
    <w:rsid w:val="000D6D1E"/>
    <w:rsid w:val="000D73C9"/>
    <w:rsid w:val="000D753D"/>
    <w:rsid w:val="000D7647"/>
    <w:rsid w:val="000D76EB"/>
    <w:rsid w:val="000D7F46"/>
    <w:rsid w:val="000E0144"/>
    <w:rsid w:val="000E087F"/>
    <w:rsid w:val="000E0F15"/>
    <w:rsid w:val="000E12F5"/>
    <w:rsid w:val="000E14E3"/>
    <w:rsid w:val="000E1827"/>
    <w:rsid w:val="000E2DEC"/>
    <w:rsid w:val="000E3516"/>
    <w:rsid w:val="000E3940"/>
    <w:rsid w:val="000E3E01"/>
    <w:rsid w:val="000E4474"/>
    <w:rsid w:val="000E4F11"/>
    <w:rsid w:val="000E4F78"/>
    <w:rsid w:val="000E5BB6"/>
    <w:rsid w:val="000E6A98"/>
    <w:rsid w:val="000E6CAC"/>
    <w:rsid w:val="000E7293"/>
    <w:rsid w:val="000E791B"/>
    <w:rsid w:val="000E7CB6"/>
    <w:rsid w:val="000F081F"/>
    <w:rsid w:val="000F0E2F"/>
    <w:rsid w:val="000F1F15"/>
    <w:rsid w:val="000F331F"/>
    <w:rsid w:val="000F3400"/>
    <w:rsid w:val="000F356F"/>
    <w:rsid w:val="000F3855"/>
    <w:rsid w:val="000F4123"/>
    <w:rsid w:val="000F43A7"/>
    <w:rsid w:val="000F4458"/>
    <w:rsid w:val="000F46D2"/>
    <w:rsid w:val="000F5292"/>
    <w:rsid w:val="000F5B04"/>
    <w:rsid w:val="000F6832"/>
    <w:rsid w:val="000F7924"/>
    <w:rsid w:val="000F7FA2"/>
    <w:rsid w:val="00100008"/>
    <w:rsid w:val="00100179"/>
    <w:rsid w:val="001003E2"/>
    <w:rsid w:val="00100AC8"/>
    <w:rsid w:val="00100EBC"/>
    <w:rsid w:val="00101908"/>
    <w:rsid w:val="00101CC5"/>
    <w:rsid w:val="00101EC2"/>
    <w:rsid w:val="0010293A"/>
    <w:rsid w:val="00102AA1"/>
    <w:rsid w:val="00104115"/>
    <w:rsid w:val="00104472"/>
    <w:rsid w:val="00104B55"/>
    <w:rsid w:val="00104E64"/>
    <w:rsid w:val="001051A6"/>
    <w:rsid w:val="001057B9"/>
    <w:rsid w:val="00105843"/>
    <w:rsid w:val="00105913"/>
    <w:rsid w:val="00105C6A"/>
    <w:rsid w:val="00105EE3"/>
    <w:rsid w:val="0010621A"/>
    <w:rsid w:val="0010705B"/>
    <w:rsid w:val="001070C6"/>
    <w:rsid w:val="00107CE8"/>
    <w:rsid w:val="00107E79"/>
    <w:rsid w:val="001105EF"/>
    <w:rsid w:val="00110E59"/>
    <w:rsid w:val="00111406"/>
    <w:rsid w:val="0011156E"/>
    <w:rsid w:val="00111648"/>
    <w:rsid w:val="00111C1F"/>
    <w:rsid w:val="00111DB4"/>
    <w:rsid w:val="00111E4F"/>
    <w:rsid w:val="001121AF"/>
    <w:rsid w:val="00113407"/>
    <w:rsid w:val="00113816"/>
    <w:rsid w:val="00113A63"/>
    <w:rsid w:val="00113B60"/>
    <w:rsid w:val="00114032"/>
    <w:rsid w:val="001146DC"/>
    <w:rsid w:val="00114904"/>
    <w:rsid w:val="00114BEA"/>
    <w:rsid w:val="00114D56"/>
    <w:rsid w:val="00114E33"/>
    <w:rsid w:val="0011506D"/>
    <w:rsid w:val="00115AE3"/>
    <w:rsid w:val="00115FB0"/>
    <w:rsid w:val="001169AD"/>
    <w:rsid w:val="00116AFB"/>
    <w:rsid w:val="001170AC"/>
    <w:rsid w:val="001174AB"/>
    <w:rsid w:val="001177B4"/>
    <w:rsid w:val="00117877"/>
    <w:rsid w:val="00120385"/>
    <w:rsid w:val="00120546"/>
    <w:rsid w:val="001209B7"/>
    <w:rsid w:val="00120A31"/>
    <w:rsid w:val="00120FC1"/>
    <w:rsid w:val="001212F7"/>
    <w:rsid w:val="001218B1"/>
    <w:rsid w:val="00121A62"/>
    <w:rsid w:val="00121D46"/>
    <w:rsid w:val="0012393F"/>
    <w:rsid w:val="00123AC1"/>
    <w:rsid w:val="00123C08"/>
    <w:rsid w:val="00123EF8"/>
    <w:rsid w:val="00124878"/>
    <w:rsid w:val="00124996"/>
    <w:rsid w:val="00124B3C"/>
    <w:rsid w:val="00124BC8"/>
    <w:rsid w:val="00124FE9"/>
    <w:rsid w:val="00125856"/>
    <w:rsid w:val="00125D3E"/>
    <w:rsid w:val="00125D9D"/>
    <w:rsid w:val="0012697A"/>
    <w:rsid w:val="001269AF"/>
    <w:rsid w:val="00126D03"/>
    <w:rsid w:val="00126E56"/>
    <w:rsid w:val="001270D5"/>
    <w:rsid w:val="0012727C"/>
    <w:rsid w:val="00127D0E"/>
    <w:rsid w:val="00130036"/>
    <w:rsid w:val="00130147"/>
    <w:rsid w:val="001302AF"/>
    <w:rsid w:val="00130C4E"/>
    <w:rsid w:val="00130E33"/>
    <w:rsid w:val="00131909"/>
    <w:rsid w:val="0013216E"/>
    <w:rsid w:val="00132181"/>
    <w:rsid w:val="00132302"/>
    <w:rsid w:val="0013241E"/>
    <w:rsid w:val="00132F9C"/>
    <w:rsid w:val="001334FB"/>
    <w:rsid w:val="0013389D"/>
    <w:rsid w:val="001339FD"/>
    <w:rsid w:val="00135D54"/>
    <w:rsid w:val="00136AC6"/>
    <w:rsid w:val="00136E53"/>
    <w:rsid w:val="001374B0"/>
    <w:rsid w:val="001376EF"/>
    <w:rsid w:val="00137992"/>
    <w:rsid w:val="00137FC4"/>
    <w:rsid w:val="001408A8"/>
    <w:rsid w:val="0014090A"/>
    <w:rsid w:val="0014124A"/>
    <w:rsid w:val="00141345"/>
    <w:rsid w:val="001419E6"/>
    <w:rsid w:val="00141B7B"/>
    <w:rsid w:val="00141DA5"/>
    <w:rsid w:val="001423F3"/>
    <w:rsid w:val="00142F58"/>
    <w:rsid w:val="0014334F"/>
    <w:rsid w:val="001434CB"/>
    <w:rsid w:val="00143639"/>
    <w:rsid w:val="001445E8"/>
    <w:rsid w:val="00146209"/>
    <w:rsid w:val="00146507"/>
    <w:rsid w:val="001469BB"/>
    <w:rsid w:val="00146AA2"/>
    <w:rsid w:val="00147482"/>
    <w:rsid w:val="001477C6"/>
    <w:rsid w:val="00147A08"/>
    <w:rsid w:val="00147B9B"/>
    <w:rsid w:val="00147CC6"/>
    <w:rsid w:val="00150DD7"/>
    <w:rsid w:val="00151135"/>
    <w:rsid w:val="00151601"/>
    <w:rsid w:val="00151B77"/>
    <w:rsid w:val="00151E4B"/>
    <w:rsid w:val="00152235"/>
    <w:rsid w:val="0015228A"/>
    <w:rsid w:val="00152476"/>
    <w:rsid w:val="001526AA"/>
    <w:rsid w:val="00152DCB"/>
    <w:rsid w:val="00152F22"/>
    <w:rsid w:val="001537FD"/>
    <w:rsid w:val="00153BB3"/>
    <w:rsid w:val="00154144"/>
    <w:rsid w:val="001542BB"/>
    <w:rsid w:val="0015436A"/>
    <w:rsid w:val="0015445A"/>
    <w:rsid w:val="00154EB8"/>
    <w:rsid w:val="001551E6"/>
    <w:rsid w:val="001552B9"/>
    <w:rsid w:val="001552CB"/>
    <w:rsid w:val="00155767"/>
    <w:rsid w:val="001558B6"/>
    <w:rsid w:val="00155A85"/>
    <w:rsid w:val="0015646A"/>
    <w:rsid w:val="0015648A"/>
    <w:rsid w:val="00156766"/>
    <w:rsid w:val="00156C69"/>
    <w:rsid w:val="00157CBE"/>
    <w:rsid w:val="00157FDE"/>
    <w:rsid w:val="00161250"/>
    <w:rsid w:val="001618FC"/>
    <w:rsid w:val="0016194F"/>
    <w:rsid w:val="00163597"/>
    <w:rsid w:val="001635D8"/>
    <w:rsid w:val="00163B21"/>
    <w:rsid w:val="00163C4D"/>
    <w:rsid w:val="0016450D"/>
    <w:rsid w:val="00164C44"/>
    <w:rsid w:val="00164DF8"/>
    <w:rsid w:val="001652E4"/>
    <w:rsid w:val="00165372"/>
    <w:rsid w:val="001654B2"/>
    <w:rsid w:val="00166300"/>
    <w:rsid w:val="00166963"/>
    <w:rsid w:val="00166A5B"/>
    <w:rsid w:val="00167116"/>
    <w:rsid w:val="00167DD1"/>
    <w:rsid w:val="00167F3B"/>
    <w:rsid w:val="00170621"/>
    <w:rsid w:val="001707B9"/>
    <w:rsid w:val="00170A13"/>
    <w:rsid w:val="00170AA8"/>
    <w:rsid w:val="0017108F"/>
    <w:rsid w:val="001717F5"/>
    <w:rsid w:val="00171947"/>
    <w:rsid w:val="0017198C"/>
    <w:rsid w:val="00171A12"/>
    <w:rsid w:val="001723F7"/>
    <w:rsid w:val="00172414"/>
    <w:rsid w:val="001732E7"/>
    <w:rsid w:val="001733C6"/>
    <w:rsid w:val="00174021"/>
    <w:rsid w:val="00174358"/>
    <w:rsid w:val="0017449E"/>
    <w:rsid w:val="001746B9"/>
    <w:rsid w:val="0017541F"/>
    <w:rsid w:val="00175E06"/>
    <w:rsid w:val="0017615C"/>
    <w:rsid w:val="0017649D"/>
    <w:rsid w:val="00177C1F"/>
    <w:rsid w:val="00180A58"/>
    <w:rsid w:val="00180E07"/>
    <w:rsid w:val="00180EC2"/>
    <w:rsid w:val="00180FFF"/>
    <w:rsid w:val="00181872"/>
    <w:rsid w:val="00181F58"/>
    <w:rsid w:val="0018250B"/>
    <w:rsid w:val="001827A8"/>
    <w:rsid w:val="00182B8B"/>
    <w:rsid w:val="00182E67"/>
    <w:rsid w:val="00182EC4"/>
    <w:rsid w:val="00183049"/>
    <w:rsid w:val="001831B6"/>
    <w:rsid w:val="0018348A"/>
    <w:rsid w:val="00183899"/>
    <w:rsid w:val="00183FB6"/>
    <w:rsid w:val="001843C5"/>
    <w:rsid w:val="001848D8"/>
    <w:rsid w:val="0018543F"/>
    <w:rsid w:val="0018551A"/>
    <w:rsid w:val="00185F79"/>
    <w:rsid w:val="00186260"/>
    <w:rsid w:val="001862F4"/>
    <w:rsid w:val="001865FD"/>
    <w:rsid w:val="00186D2B"/>
    <w:rsid w:val="00187026"/>
    <w:rsid w:val="00187B7E"/>
    <w:rsid w:val="0019010C"/>
    <w:rsid w:val="00190238"/>
    <w:rsid w:val="001902A5"/>
    <w:rsid w:val="001906FE"/>
    <w:rsid w:val="0019089F"/>
    <w:rsid w:val="00190EAB"/>
    <w:rsid w:val="00191491"/>
    <w:rsid w:val="00191CC2"/>
    <w:rsid w:val="00191EB2"/>
    <w:rsid w:val="00192278"/>
    <w:rsid w:val="0019347B"/>
    <w:rsid w:val="001939DF"/>
    <w:rsid w:val="00193F20"/>
    <w:rsid w:val="00194197"/>
    <w:rsid w:val="00194EC9"/>
    <w:rsid w:val="001960F9"/>
    <w:rsid w:val="00196C09"/>
    <w:rsid w:val="001971A6"/>
    <w:rsid w:val="00197469"/>
    <w:rsid w:val="001A0A09"/>
    <w:rsid w:val="001A0CE3"/>
    <w:rsid w:val="001A210A"/>
    <w:rsid w:val="001A275B"/>
    <w:rsid w:val="001A399F"/>
    <w:rsid w:val="001A3BA1"/>
    <w:rsid w:val="001A41C9"/>
    <w:rsid w:val="001A43FB"/>
    <w:rsid w:val="001A4726"/>
    <w:rsid w:val="001A498D"/>
    <w:rsid w:val="001A519D"/>
    <w:rsid w:val="001A5318"/>
    <w:rsid w:val="001A5769"/>
    <w:rsid w:val="001A5FE5"/>
    <w:rsid w:val="001A6077"/>
    <w:rsid w:val="001A6167"/>
    <w:rsid w:val="001B02D9"/>
    <w:rsid w:val="001B0660"/>
    <w:rsid w:val="001B0666"/>
    <w:rsid w:val="001B09C7"/>
    <w:rsid w:val="001B249E"/>
    <w:rsid w:val="001B2ED6"/>
    <w:rsid w:val="001B348D"/>
    <w:rsid w:val="001B3677"/>
    <w:rsid w:val="001B3978"/>
    <w:rsid w:val="001B3D94"/>
    <w:rsid w:val="001B44ED"/>
    <w:rsid w:val="001B4563"/>
    <w:rsid w:val="001B482F"/>
    <w:rsid w:val="001B58CD"/>
    <w:rsid w:val="001B6050"/>
    <w:rsid w:val="001B69EB"/>
    <w:rsid w:val="001B6F75"/>
    <w:rsid w:val="001B6F79"/>
    <w:rsid w:val="001B737E"/>
    <w:rsid w:val="001B73D8"/>
    <w:rsid w:val="001B7538"/>
    <w:rsid w:val="001B794F"/>
    <w:rsid w:val="001B7D2F"/>
    <w:rsid w:val="001C01E9"/>
    <w:rsid w:val="001C029A"/>
    <w:rsid w:val="001C0333"/>
    <w:rsid w:val="001C095D"/>
    <w:rsid w:val="001C0B00"/>
    <w:rsid w:val="001C0B02"/>
    <w:rsid w:val="001C0EF9"/>
    <w:rsid w:val="001C26DA"/>
    <w:rsid w:val="001C281E"/>
    <w:rsid w:val="001C2B33"/>
    <w:rsid w:val="001C406E"/>
    <w:rsid w:val="001C43DD"/>
    <w:rsid w:val="001C4983"/>
    <w:rsid w:val="001C5267"/>
    <w:rsid w:val="001C56AA"/>
    <w:rsid w:val="001C6122"/>
    <w:rsid w:val="001C61F8"/>
    <w:rsid w:val="001C62EA"/>
    <w:rsid w:val="001C73CA"/>
    <w:rsid w:val="001C7AD0"/>
    <w:rsid w:val="001C7AF5"/>
    <w:rsid w:val="001C7B42"/>
    <w:rsid w:val="001D0272"/>
    <w:rsid w:val="001D047B"/>
    <w:rsid w:val="001D0D1B"/>
    <w:rsid w:val="001D12FA"/>
    <w:rsid w:val="001D16C7"/>
    <w:rsid w:val="001D1716"/>
    <w:rsid w:val="001D2678"/>
    <w:rsid w:val="001D2A19"/>
    <w:rsid w:val="001D2BBA"/>
    <w:rsid w:val="001D390D"/>
    <w:rsid w:val="001D3C47"/>
    <w:rsid w:val="001D494C"/>
    <w:rsid w:val="001D5765"/>
    <w:rsid w:val="001D5BDC"/>
    <w:rsid w:val="001D64F5"/>
    <w:rsid w:val="001D6C2B"/>
    <w:rsid w:val="001D6F9F"/>
    <w:rsid w:val="001D73BA"/>
    <w:rsid w:val="001D7C5D"/>
    <w:rsid w:val="001E0977"/>
    <w:rsid w:val="001E0C04"/>
    <w:rsid w:val="001E0F04"/>
    <w:rsid w:val="001E1474"/>
    <w:rsid w:val="001E1ECA"/>
    <w:rsid w:val="001E26D7"/>
    <w:rsid w:val="001E3063"/>
    <w:rsid w:val="001E367B"/>
    <w:rsid w:val="001E3DF2"/>
    <w:rsid w:val="001E422E"/>
    <w:rsid w:val="001E47E8"/>
    <w:rsid w:val="001E50EF"/>
    <w:rsid w:val="001E5495"/>
    <w:rsid w:val="001E55A1"/>
    <w:rsid w:val="001E571C"/>
    <w:rsid w:val="001E572D"/>
    <w:rsid w:val="001E5849"/>
    <w:rsid w:val="001E5A42"/>
    <w:rsid w:val="001E5D21"/>
    <w:rsid w:val="001E5DC6"/>
    <w:rsid w:val="001E60A6"/>
    <w:rsid w:val="001E6357"/>
    <w:rsid w:val="001E6A3C"/>
    <w:rsid w:val="001E6FF9"/>
    <w:rsid w:val="001F0B03"/>
    <w:rsid w:val="001F0E1E"/>
    <w:rsid w:val="001F0EFB"/>
    <w:rsid w:val="001F1329"/>
    <w:rsid w:val="001F16CD"/>
    <w:rsid w:val="001F1FD3"/>
    <w:rsid w:val="001F237B"/>
    <w:rsid w:val="001F24BF"/>
    <w:rsid w:val="001F306F"/>
    <w:rsid w:val="001F30BA"/>
    <w:rsid w:val="001F354A"/>
    <w:rsid w:val="001F42F7"/>
    <w:rsid w:val="001F4C65"/>
    <w:rsid w:val="001F4C82"/>
    <w:rsid w:val="001F4EB3"/>
    <w:rsid w:val="001F57E2"/>
    <w:rsid w:val="001F5B59"/>
    <w:rsid w:val="001F5BDC"/>
    <w:rsid w:val="001F6C45"/>
    <w:rsid w:val="001F6C96"/>
    <w:rsid w:val="001F6EDF"/>
    <w:rsid w:val="001F7C58"/>
    <w:rsid w:val="0020031E"/>
    <w:rsid w:val="002009C1"/>
    <w:rsid w:val="00201070"/>
    <w:rsid w:val="002014D1"/>
    <w:rsid w:val="002017EC"/>
    <w:rsid w:val="00201852"/>
    <w:rsid w:val="00201F77"/>
    <w:rsid w:val="0020201B"/>
    <w:rsid w:val="0020214A"/>
    <w:rsid w:val="002028CF"/>
    <w:rsid w:val="00202E66"/>
    <w:rsid w:val="002031CB"/>
    <w:rsid w:val="002037B2"/>
    <w:rsid w:val="00203993"/>
    <w:rsid w:val="00204042"/>
    <w:rsid w:val="0020404C"/>
    <w:rsid w:val="0020407D"/>
    <w:rsid w:val="0020450F"/>
    <w:rsid w:val="0020452B"/>
    <w:rsid w:val="00204712"/>
    <w:rsid w:val="002047A6"/>
    <w:rsid w:val="00205451"/>
    <w:rsid w:val="00205CD0"/>
    <w:rsid w:val="0020778B"/>
    <w:rsid w:val="00207EF2"/>
    <w:rsid w:val="00210C01"/>
    <w:rsid w:val="00210CF3"/>
    <w:rsid w:val="00210F1A"/>
    <w:rsid w:val="00211ADA"/>
    <w:rsid w:val="00211C12"/>
    <w:rsid w:val="00212D5C"/>
    <w:rsid w:val="0021328C"/>
    <w:rsid w:val="00213D92"/>
    <w:rsid w:val="002144BE"/>
    <w:rsid w:val="00214567"/>
    <w:rsid w:val="00214600"/>
    <w:rsid w:val="00214E52"/>
    <w:rsid w:val="002151C6"/>
    <w:rsid w:val="0021563B"/>
    <w:rsid w:val="002159A7"/>
    <w:rsid w:val="00215A68"/>
    <w:rsid w:val="00215B4E"/>
    <w:rsid w:val="00215BC3"/>
    <w:rsid w:val="00215EB3"/>
    <w:rsid w:val="00216365"/>
    <w:rsid w:val="00216A65"/>
    <w:rsid w:val="00217393"/>
    <w:rsid w:val="0022009D"/>
    <w:rsid w:val="00220165"/>
    <w:rsid w:val="002202AB"/>
    <w:rsid w:val="00220305"/>
    <w:rsid w:val="0022031A"/>
    <w:rsid w:val="00220485"/>
    <w:rsid w:val="002213A7"/>
    <w:rsid w:val="002216D5"/>
    <w:rsid w:val="002217D4"/>
    <w:rsid w:val="00221950"/>
    <w:rsid w:val="002224FC"/>
    <w:rsid w:val="002227A0"/>
    <w:rsid w:val="002227D2"/>
    <w:rsid w:val="002229CA"/>
    <w:rsid w:val="002231D3"/>
    <w:rsid w:val="0022410B"/>
    <w:rsid w:val="00224122"/>
    <w:rsid w:val="00224CB2"/>
    <w:rsid w:val="00225063"/>
    <w:rsid w:val="0022538E"/>
    <w:rsid w:val="00225B8E"/>
    <w:rsid w:val="00225BE0"/>
    <w:rsid w:val="00225CAC"/>
    <w:rsid w:val="00226FD2"/>
    <w:rsid w:val="002272D0"/>
    <w:rsid w:val="00227328"/>
    <w:rsid w:val="00227D9D"/>
    <w:rsid w:val="00227DF5"/>
    <w:rsid w:val="002306EC"/>
    <w:rsid w:val="002307B1"/>
    <w:rsid w:val="00230ADB"/>
    <w:rsid w:val="00230E92"/>
    <w:rsid w:val="0023155B"/>
    <w:rsid w:val="00232D0C"/>
    <w:rsid w:val="002335D7"/>
    <w:rsid w:val="00233803"/>
    <w:rsid w:val="00233EB2"/>
    <w:rsid w:val="00234758"/>
    <w:rsid w:val="0023475D"/>
    <w:rsid w:val="00234943"/>
    <w:rsid w:val="00235391"/>
    <w:rsid w:val="002354D4"/>
    <w:rsid w:val="0023699C"/>
    <w:rsid w:val="00237A5E"/>
    <w:rsid w:val="00237D28"/>
    <w:rsid w:val="00237DF9"/>
    <w:rsid w:val="00240001"/>
    <w:rsid w:val="0024133E"/>
    <w:rsid w:val="002414E1"/>
    <w:rsid w:val="00242D94"/>
    <w:rsid w:val="00242DC1"/>
    <w:rsid w:val="00243075"/>
    <w:rsid w:val="00243758"/>
    <w:rsid w:val="00243D2E"/>
    <w:rsid w:val="00244615"/>
    <w:rsid w:val="002446C5"/>
    <w:rsid w:val="002455A4"/>
    <w:rsid w:val="002457D7"/>
    <w:rsid w:val="00245F08"/>
    <w:rsid w:val="00246395"/>
    <w:rsid w:val="002463B9"/>
    <w:rsid w:val="00246806"/>
    <w:rsid w:val="00246BD7"/>
    <w:rsid w:val="00246F3C"/>
    <w:rsid w:val="00247230"/>
    <w:rsid w:val="0024740B"/>
    <w:rsid w:val="002474A4"/>
    <w:rsid w:val="00247509"/>
    <w:rsid w:val="00247D03"/>
    <w:rsid w:val="00250873"/>
    <w:rsid w:val="00250C0D"/>
    <w:rsid w:val="002512B7"/>
    <w:rsid w:val="002516E2"/>
    <w:rsid w:val="00251CBB"/>
    <w:rsid w:val="00251FD8"/>
    <w:rsid w:val="00252150"/>
    <w:rsid w:val="002533F0"/>
    <w:rsid w:val="0025397F"/>
    <w:rsid w:val="00254EC7"/>
    <w:rsid w:val="00255713"/>
    <w:rsid w:val="00255AE9"/>
    <w:rsid w:val="00255D74"/>
    <w:rsid w:val="00256008"/>
    <w:rsid w:val="002562D5"/>
    <w:rsid w:val="00257A7B"/>
    <w:rsid w:val="00257CC5"/>
    <w:rsid w:val="00257E00"/>
    <w:rsid w:val="002600DD"/>
    <w:rsid w:val="00260947"/>
    <w:rsid w:val="00260AFE"/>
    <w:rsid w:val="002610F8"/>
    <w:rsid w:val="00261618"/>
    <w:rsid w:val="00261756"/>
    <w:rsid w:val="00261797"/>
    <w:rsid w:val="00262170"/>
    <w:rsid w:val="002625D7"/>
    <w:rsid w:val="00262732"/>
    <w:rsid w:val="002629FD"/>
    <w:rsid w:val="00262AE7"/>
    <w:rsid w:val="00262D2B"/>
    <w:rsid w:val="002635DB"/>
    <w:rsid w:val="00263C77"/>
    <w:rsid w:val="00264093"/>
    <w:rsid w:val="00264784"/>
    <w:rsid w:val="00264B59"/>
    <w:rsid w:val="00264CA4"/>
    <w:rsid w:val="00265B05"/>
    <w:rsid w:val="00265B54"/>
    <w:rsid w:val="00265C15"/>
    <w:rsid w:val="00265C24"/>
    <w:rsid w:val="00265F83"/>
    <w:rsid w:val="00266556"/>
    <w:rsid w:val="00266BE3"/>
    <w:rsid w:val="0026718C"/>
    <w:rsid w:val="002679B5"/>
    <w:rsid w:val="0027006B"/>
    <w:rsid w:val="00270197"/>
    <w:rsid w:val="0027020E"/>
    <w:rsid w:val="00270954"/>
    <w:rsid w:val="00270B20"/>
    <w:rsid w:val="00270DAC"/>
    <w:rsid w:val="0027149C"/>
    <w:rsid w:val="002714B3"/>
    <w:rsid w:val="0027155C"/>
    <w:rsid w:val="002719A1"/>
    <w:rsid w:val="00272041"/>
    <w:rsid w:val="00273068"/>
    <w:rsid w:val="002737CF"/>
    <w:rsid w:val="00273C55"/>
    <w:rsid w:val="002748C6"/>
    <w:rsid w:val="00275CD7"/>
    <w:rsid w:val="0027643A"/>
    <w:rsid w:val="00276581"/>
    <w:rsid w:val="0027729A"/>
    <w:rsid w:val="0027732B"/>
    <w:rsid w:val="00277678"/>
    <w:rsid w:val="0027795E"/>
    <w:rsid w:val="00277BB6"/>
    <w:rsid w:val="00277D08"/>
    <w:rsid w:val="002808C2"/>
    <w:rsid w:val="00280D43"/>
    <w:rsid w:val="00280E6D"/>
    <w:rsid w:val="0028155D"/>
    <w:rsid w:val="00281AFF"/>
    <w:rsid w:val="00281B2A"/>
    <w:rsid w:val="00281FFF"/>
    <w:rsid w:val="0028241A"/>
    <w:rsid w:val="00282582"/>
    <w:rsid w:val="00282941"/>
    <w:rsid w:val="002833A4"/>
    <w:rsid w:val="00283C37"/>
    <w:rsid w:val="00283C38"/>
    <w:rsid w:val="00283F9D"/>
    <w:rsid w:val="002844BE"/>
    <w:rsid w:val="00284CCB"/>
    <w:rsid w:val="002856AE"/>
    <w:rsid w:val="00286059"/>
    <w:rsid w:val="0028648B"/>
    <w:rsid w:val="00287052"/>
    <w:rsid w:val="00287276"/>
    <w:rsid w:val="00287492"/>
    <w:rsid w:val="00287CD2"/>
    <w:rsid w:val="0029052E"/>
    <w:rsid w:val="00290707"/>
    <w:rsid w:val="0029082A"/>
    <w:rsid w:val="00290A7E"/>
    <w:rsid w:val="00290DE4"/>
    <w:rsid w:val="00291047"/>
    <w:rsid w:val="00291853"/>
    <w:rsid w:val="00291BC1"/>
    <w:rsid w:val="00292073"/>
    <w:rsid w:val="00293478"/>
    <w:rsid w:val="00293488"/>
    <w:rsid w:val="00293530"/>
    <w:rsid w:val="00294097"/>
    <w:rsid w:val="00294899"/>
    <w:rsid w:val="00294D2C"/>
    <w:rsid w:val="00294D74"/>
    <w:rsid w:val="00294EA1"/>
    <w:rsid w:val="002954D1"/>
    <w:rsid w:val="0029589C"/>
    <w:rsid w:val="002958A0"/>
    <w:rsid w:val="00295AAA"/>
    <w:rsid w:val="00296146"/>
    <w:rsid w:val="0029655F"/>
    <w:rsid w:val="00296F3D"/>
    <w:rsid w:val="00296F71"/>
    <w:rsid w:val="00296FBE"/>
    <w:rsid w:val="002970AA"/>
    <w:rsid w:val="002A0243"/>
    <w:rsid w:val="002A0480"/>
    <w:rsid w:val="002A06E5"/>
    <w:rsid w:val="002A08CB"/>
    <w:rsid w:val="002A0B43"/>
    <w:rsid w:val="002A18FD"/>
    <w:rsid w:val="002A1C62"/>
    <w:rsid w:val="002A1C7B"/>
    <w:rsid w:val="002A203C"/>
    <w:rsid w:val="002A2106"/>
    <w:rsid w:val="002A26C8"/>
    <w:rsid w:val="002A2BCF"/>
    <w:rsid w:val="002A3615"/>
    <w:rsid w:val="002A3DA0"/>
    <w:rsid w:val="002A3EE5"/>
    <w:rsid w:val="002A418F"/>
    <w:rsid w:val="002A4334"/>
    <w:rsid w:val="002A478C"/>
    <w:rsid w:val="002A4A8E"/>
    <w:rsid w:val="002A4D7E"/>
    <w:rsid w:val="002A4E2D"/>
    <w:rsid w:val="002A59C2"/>
    <w:rsid w:val="002A5B1E"/>
    <w:rsid w:val="002A5C24"/>
    <w:rsid w:val="002A6F32"/>
    <w:rsid w:val="002A7198"/>
    <w:rsid w:val="002A782E"/>
    <w:rsid w:val="002A7A3D"/>
    <w:rsid w:val="002A7C13"/>
    <w:rsid w:val="002B05E9"/>
    <w:rsid w:val="002B0718"/>
    <w:rsid w:val="002B0C3E"/>
    <w:rsid w:val="002B0C74"/>
    <w:rsid w:val="002B0E34"/>
    <w:rsid w:val="002B0EAC"/>
    <w:rsid w:val="002B1922"/>
    <w:rsid w:val="002B1FEB"/>
    <w:rsid w:val="002B21B5"/>
    <w:rsid w:val="002B264F"/>
    <w:rsid w:val="002B2BAE"/>
    <w:rsid w:val="002B488A"/>
    <w:rsid w:val="002B4F30"/>
    <w:rsid w:val="002B536E"/>
    <w:rsid w:val="002B53F4"/>
    <w:rsid w:val="002B5757"/>
    <w:rsid w:val="002B654F"/>
    <w:rsid w:val="002B6C72"/>
    <w:rsid w:val="002B6D12"/>
    <w:rsid w:val="002B71C9"/>
    <w:rsid w:val="002B74BE"/>
    <w:rsid w:val="002C0413"/>
    <w:rsid w:val="002C0722"/>
    <w:rsid w:val="002C119A"/>
    <w:rsid w:val="002C1767"/>
    <w:rsid w:val="002C2F74"/>
    <w:rsid w:val="002C351B"/>
    <w:rsid w:val="002C390B"/>
    <w:rsid w:val="002C49E0"/>
    <w:rsid w:val="002C4B79"/>
    <w:rsid w:val="002C5ACF"/>
    <w:rsid w:val="002C5F94"/>
    <w:rsid w:val="002C6419"/>
    <w:rsid w:val="002C667F"/>
    <w:rsid w:val="002C70B6"/>
    <w:rsid w:val="002C71A4"/>
    <w:rsid w:val="002C77F5"/>
    <w:rsid w:val="002C7E01"/>
    <w:rsid w:val="002D0008"/>
    <w:rsid w:val="002D0410"/>
    <w:rsid w:val="002D0604"/>
    <w:rsid w:val="002D060B"/>
    <w:rsid w:val="002D0D3C"/>
    <w:rsid w:val="002D10E5"/>
    <w:rsid w:val="002D11F8"/>
    <w:rsid w:val="002D189A"/>
    <w:rsid w:val="002D18F1"/>
    <w:rsid w:val="002D1CDA"/>
    <w:rsid w:val="002D1EF6"/>
    <w:rsid w:val="002D2B48"/>
    <w:rsid w:val="002D3D9C"/>
    <w:rsid w:val="002D3F07"/>
    <w:rsid w:val="002D3F4E"/>
    <w:rsid w:val="002D42E5"/>
    <w:rsid w:val="002D451C"/>
    <w:rsid w:val="002D48E3"/>
    <w:rsid w:val="002D4A35"/>
    <w:rsid w:val="002D4A7E"/>
    <w:rsid w:val="002D4C11"/>
    <w:rsid w:val="002D4C3E"/>
    <w:rsid w:val="002D55D9"/>
    <w:rsid w:val="002D6C8B"/>
    <w:rsid w:val="002D77F2"/>
    <w:rsid w:val="002D79EF"/>
    <w:rsid w:val="002E0270"/>
    <w:rsid w:val="002E0353"/>
    <w:rsid w:val="002E0475"/>
    <w:rsid w:val="002E059A"/>
    <w:rsid w:val="002E05A4"/>
    <w:rsid w:val="002E0E3B"/>
    <w:rsid w:val="002E1232"/>
    <w:rsid w:val="002E1260"/>
    <w:rsid w:val="002E132E"/>
    <w:rsid w:val="002E185B"/>
    <w:rsid w:val="002E1B3F"/>
    <w:rsid w:val="002E20B6"/>
    <w:rsid w:val="002E2E96"/>
    <w:rsid w:val="002E38FF"/>
    <w:rsid w:val="002E3CDA"/>
    <w:rsid w:val="002E4681"/>
    <w:rsid w:val="002E5039"/>
    <w:rsid w:val="002E5180"/>
    <w:rsid w:val="002E5201"/>
    <w:rsid w:val="002E6FA1"/>
    <w:rsid w:val="002E6FAC"/>
    <w:rsid w:val="002E71FF"/>
    <w:rsid w:val="002E7A76"/>
    <w:rsid w:val="002E7AAA"/>
    <w:rsid w:val="002F0165"/>
    <w:rsid w:val="002F03E9"/>
    <w:rsid w:val="002F0A0E"/>
    <w:rsid w:val="002F1566"/>
    <w:rsid w:val="002F1659"/>
    <w:rsid w:val="002F1CDF"/>
    <w:rsid w:val="002F1E58"/>
    <w:rsid w:val="002F2209"/>
    <w:rsid w:val="002F228C"/>
    <w:rsid w:val="002F241A"/>
    <w:rsid w:val="002F27FB"/>
    <w:rsid w:val="002F319D"/>
    <w:rsid w:val="002F345B"/>
    <w:rsid w:val="002F3678"/>
    <w:rsid w:val="002F478C"/>
    <w:rsid w:val="002F4A6E"/>
    <w:rsid w:val="002F4C08"/>
    <w:rsid w:val="002F4CDA"/>
    <w:rsid w:val="002F69AD"/>
    <w:rsid w:val="002F69FF"/>
    <w:rsid w:val="0030057E"/>
    <w:rsid w:val="003009A8"/>
    <w:rsid w:val="00300D53"/>
    <w:rsid w:val="00300DC8"/>
    <w:rsid w:val="003019D5"/>
    <w:rsid w:val="00301D36"/>
    <w:rsid w:val="00301E62"/>
    <w:rsid w:val="00302220"/>
    <w:rsid w:val="00302B24"/>
    <w:rsid w:val="003037AA"/>
    <w:rsid w:val="00303941"/>
    <w:rsid w:val="003041B1"/>
    <w:rsid w:val="003042C4"/>
    <w:rsid w:val="00304F55"/>
    <w:rsid w:val="003051FF"/>
    <w:rsid w:val="00305315"/>
    <w:rsid w:val="00305496"/>
    <w:rsid w:val="00305E3C"/>
    <w:rsid w:val="003065E1"/>
    <w:rsid w:val="0030679C"/>
    <w:rsid w:val="00307688"/>
    <w:rsid w:val="00307A48"/>
    <w:rsid w:val="00307FDF"/>
    <w:rsid w:val="00307FF4"/>
    <w:rsid w:val="003100A8"/>
    <w:rsid w:val="0031034E"/>
    <w:rsid w:val="0031044B"/>
    <w:rsid w:val="00310F74"/>
    <w:rsid w:val="0031150D"/>
    <w:rsid w:val="00311DFE"/>
    <w:rsid w:val="0031214C"/>
    <w:rsid w:val="0031257F"/>
    <w:rsid w:val="00312EDB"/>
    <w:rsid w:val="00313196"/>
    <w:rsid w:val="003137D8"/>
    <w:rsid w:val="00313BF1"/>
    <w:rsid w:val="00313D63"/>
    <w:rsid w:val="0031400E"/>
    <w:rsid w:val="003143CC"/>
    <w:rsid w:val="00314710"/>
    <w:rsid w:val="00314722"/>
    <w:rsid w:val="00314C42"/>
    <w:rsid w:val="003150AB"/>
    <w:rsid w:val="00315293"/>
    <w:rsid w:val="00315312"/>
    <w:rsid w:val="0031558D"/>
    <w:rsid w:val="00316DD8"/>
    <w:rsid w:val="00317035"/>
    <w:rsid w:val="00317072"/>
    <w:rsid w:val="00320C80"/>
    <w:rsid w:val="00320C86"/>
    <w:rsid w:val="00321006"/>
    <w:rsid w:val="003212B7"/>
    <w:rsid w:val="003217C3"/>
    <w:rsid w:val="003217CD"/>
    <w:rsid w:val="003217EF"/>
    <w:rsid w:val="00322101"/>
    <w:rsid w:val="0032227F"/>
    <w:rsid w:val="00322966"/>
    <w:rsid w:val="003234B8"/>
    <w:rsid w:val="00323B7F"/>
    <w:rsid w:val="00323C20"/>
    <w:rsid w:val="00323E5F"/>
    <w:rsid w:val="003244D6"/>
    <w:rsid w:val="003245CA"/>
    <w:rsid w:val="00324932"/>
    <w:rsid w:val="00324A35"/>
    <w:rsid w:val="00324F09"/>
    <w:rsid w:val="00325551"/>
    <w:rsid w:val="00325597"/>
    <w:rsid w:val="00325D3A"/>
    <w:rsid w:val="00326B3C"/>
    <w:rsid w:val="00326FD5"/>
    <w:rsid w:val="003273A0"/>
    <w:rsid w:val="00327448"/>
    <w:rsid w:val="00327926"/>
    <w:rsid w:val="003303C3"/>
    <w:rsid w:val="00331431"/>
    <w:rsid w:val="003318D8"/>
    <w:rsid w:val="003321CF"/>
    <w:rsid w:val="00333211"/>
    <w:rsid w:val="003337A1"/>
    <w:rsid w:val="00333DA5"/>
    <w:rsid w:val="00333E12"/>
    <w:rsid w:val="00334474"/>
    <w:rsid w:val="00334BEF"/>
    <w:rsid w:val="00334E52"/>
    <w:rsid w:val="0033556D"/>
    <w:rsid w:val="003356F0"/>
    <w:rsid w:val="00335CC9"/>
    <w:rsid w:val="00335CDC"/>
    <w:rsid w:val="003362CA"/>
    <w:rsid w:val="00336328"/>
    <w:rsid w:val="00336385"/>
    <w:rsid w:val="00336486"/>
    <w:rsid w:val="00336679"/>
    <w:rsid w:val="00336963"/>
    <w:rsid w:val="00337422"/>
    <w:rsid w:val="00337B09"/>
    <w:rsid w:val="00337CDF"/>
    <w:rsid w:val="00340313"/>
    <w:rsid w:val="003409B0"/>
    <w:rsid w:val="003409B9"/>
    <w:rsid w:val="00340A71"/>
    <w:rsid w:val="00341240"/>
    <w:rsid w:val="0034143F"/>
    <w:rsid w:val="0034189C"/>
    <w:rsid w:val="003420DD"/>
    <w:rsid w:val="00342179"/>
    <w:rsid w:val="0034230B"/>
    <w:rsid w:val="003423CE"/>
    <w:rsid w:val="003427A2"/>
    <w:rsid w:val="00342849"/>
    <w:rsid w:val="00342BD1"/>
    <w:rsid w:val="0034326D"/>
    <w:rsid w:val="003439B9"/>
    <w:rsid w:val="00344E3D"/>
    <w:rsid w:val="00344EA3"/>
    <w:rsid w:val="00345EA8"/>
    <w:rsid w:val="003460BF"/>
    <w:rsid w:val="003464CB"/>
    <w:rsid w:val="00346929"/>
    <w:rsid w:val="00346CE8"/>
    <w:rsid w:val="003478C4"/>
    <w:rsid w:val="00350501"/>
    <w:rsid w:val="00350948"/>
    <w:rsid w:val="003509BF"/>
    <w:rsid w:val="00350DA6"/>
    <w:rsid w:val="00352063"/>
    <w:rsid w:val="003522A7"/>
    <w:rsid w:val="0035237D"/>
    <w:rsid w:val="0035261D"/>
    <w:rsid w:val="00352E1D"/>
    <w:rsid w:val="00352E37"/>
    <w:rsid w:val="00352FFC"/>
    <w:rsid w:val="0035378D"/>
    <w:rsid w:val="00353ECD"/>
    <w:rsid w:val="003546AC"/>
    <w:rsid w:val="003546E8"/>
    <w:rsid w:val="003555A1"/>
    <w:rsid w:val="003561F4"/>
    <w:rsid w:val="0035767D"/>
    <w:rsid w:val="00360092"/>
    <w:rsid w:val="00360CFF"/>
    <w:rsid w:val="0036228B"/>
    <w:rsid w:val="0036273F"/>
    <w:rsid w:val="003632E2"/>
    <w:rsid w:val="00363311"/>
    <w:rsid w:val="003637A7"/>
    <w:rsid w:val="00363EFC"/>
    <w:rsid w:val="003655C4"/>
    <w:rsid w:val="00365B3F"/>
    <w:rsid w:val="00365D72"/>
    <w:rsid w:val="00366101"/>
    <w:rsid w:val="00366848"/>
    <w:rsid w:val="00366D96"/>
    <w:rsid w:val="00366F7E"/>
    <w:rsid w:val="003675F5"/>
    <w:rsid w:val="003678D3"/>
    <w:rsid w:val="00367BD8"/>
    <w:rsid w:val="00367D66"/>
    <w:rsid w:val="0037040E"/>
    <w:rsid w:val="003704D0"/>
    <w:rsid w:val="00371374"/>
    <w:rsid w:val="00371F3B"/>
    <w:rsid w:val="0037216F"/>
    <w:rsid w:val="003724FA"/>
    <w:rsid w:val="00372CEA"/>
    <w:rsid w:val="00372D2B"/>
    <w:rsid w:val="00372D4D"/>
    <w:rsid w:val="00372FA3"/>
    <w:rsid w:val="00373E56"/>
    <w:rsid w:val="00374086"/>
    <w:rsid w:val="003740E6"/>
    <w:rsid w:val="0037608A"/>
    <w:rsid w:val="00376829"/>
    <w:rsid w:val="0037703C"/>
    <w:rsid w:val="003774E9"/>
    <w:rsid w:val="003803BC"/>
    <w:rsid w:val="0038091C"/>
    <w:rsid w:val="00380CE3"/>
    <w:rsid w:val="00380F11"/>
    <w:rsid w:val="003817B8"/>
    <w:rsid w:val="00381D7A"/>
    <w:rsid w:val="00382335"/>
    <w:rsid w:val="00382665"/>
    <w:rsid w:val="003827B9"/>
    <w:rsid w:val="00383B42"/>
    <w:rsid w:val="00383BE6"/>
    <w:rsid w:val="00383D61"/>
    <w:rsid w:val="003843BB"/>
    <w:rsid w:val="00384685"/>
    <w:rsid w:val="00385640"/>
    <w:rsid w:val="00385984"/>
    <w:rsid w:val="0038603F"/>
    <w:rsid w:val="0038608F"/>
    <w:rsid w:val="003863EC"/>
    <w:rsid w:val="00386B0F"/>
    <w:rsid w:val="00386EC6"/>
    <w:rsid w:val="00387D02"/>
    <w:rsid w:val="00387E3F"/>
    <w:rsid w:val="003905F2"/>
    <w:rsid w:val="00390B6F"/>
    <w:rsid w:val="00390D66"/>
    <w:rsid w:val="00391217"/>
    <w:rsid w:val="00391359"/>
    <w:rsid w:val="0039182F"/>
    <w:rsid w:val="00391EA6"/>
    <w:rsid w:val="0039212F"/>
    <w:rsid w:val="00392F4A"/>
    <w:rsid w:val="00393212"/>
    <w:rsid w:val="0039415A"/>
    <w:rsid w:val="003944E0"/>
    <w:rsid w:val="00394656"/>
    <w:rsid w:val="00394AF9"/>
    <w:rsid w:val="00395414"/>
    <w:rsid w:val="00395708"/>
    <w:rsid w:val="00395942"/>
    <w:rsid w:val="00395955"/>
    <w:rsid w:val="00395FF6"/>
    <w:rsid w:val="003964E0"/>
    <w:rsid w:val="00396783"/>
    <w:rsid w:val="003967CA"/>
    <w:rsid w:val="00396B5F"/>
    <w:rsid w:val="00396F26"/>
    <w:rsid w:val="00397239"/>
    <w:rsid w:val="003973A6"/>
    <w:rsid w:val="00397515"/>
    <w:rsid w:val="00397C7C"/>
    <w:rsid w:val="003A0B35"/>
    <w:rsid w:val="003A159E"/>
    <w:rsid w:val="003A1609"/>
    <w:rsid w:val="003A2420"/>
    <w:rsid w:val="003A246C"/>
    <w:rsid w:val="003A25F2"/>
    <w:rsid w:val="003A2A17"/>
    <w:rsid w:val="003A2BB4"/>
    <w:rsid w:val="003A2FAB"/>
    <w:rsid w:val="003A2FCD"/>
    <w:rsid w:val="003A300A"/>
    <w:rsid w:val="003A322C"/>
    <w:rsid w:val="003A3E13"/>
    <w:rsid w:val="003A440C"/>
    <w:rsid w:val="003A45DB"/>
    <w:rsid w:val="003A4990"/>
    <w:rsid w:val="003A5D0A"/>
    <w:rsid w:val="003A689F"/>
    <w:rsid w:val="003A6CF1"/>
    <w:rsid w:val="003B044D"/>
    <w:rsid w:val="003B0729"/>
    <w:rsid w:val="003B0A1C"/>
    <w:rsid w:val="003B0B06"/>
    <w:rsid w:val="003B0BB4"/>
    <w:rsid w:val="003B10D6"/>
    <w:rsid w:val="003B180E"/>
    <w:rsid w:val="003B1D46"/>
    <w:rsid w:val="003B2CD6"/>
    <w:rsid w:val="003B2E32"/>
    <w:rsid w:val="003B331D"/>
    <w:rsid w:val="003B3A68"/>
    <w:rsid w:val="003B3B80"/>
    <w:rsid w:val="003B4093"/>
    <w:rsid w:val="003B42AD"/>
    <w:rsid w:val="003B4695"/>
    <w:rsid w:val="003B47E3"/>
    <w:rsid w:val="003B4F03"/>
    <w:rsid w:val="003B5282"/>
    <w:rsid w:val="003B585E"/>
    <w:rsid w:val="003B5871"/>
    <w:rsid w:val="003B59D3"/>
    <w:rsid w:val="003B5CC6"/>
    <w:rsid w:val="003B5D84"/>
    <w:rsid w:val="003B5F69"/>
    <w:rsid w:val="003B69F1"/>
    <w:rsid w:val="003B6DAF"/>
    <w:rsid w:val="003B72DD"/>
    <w:rsid w:val="003B7470"/>
    <w:rsid w:val="003C0064"/>
    <w:rsid w:val="003C0BB9"/>
    <w:rsid w:val="003C0BF6"/>
    <w:rsid w:val="003C0E8A"/>
    <w:rsid w:val="003C1587"/>
    <w:rsid w:val="003C1996"/>
    <w:rsid w:val="003C2334"/>
    <w:rsid w:val="003C2DE6"/>
    <w:rsid w:val="003C33E6"/>
    <w:rsid w:val="003C3455"/>
    <w:rsid w:val="003C37C6"/>
    <w:rsid w:val="003C3A40"/>
    <w:rsid w:val="003C3D13"/>
    <w:rsid w:val="003C3DCE"/>
    <w:rsid w:val="003C41C3"/>
    <w:rsid w:val="003C4347"/>
    <w:rsid w:val="003C4400"/>
    <w:rsid w:val="003C4795"/>
    <w:rsid w:val="003C4C0C"/>
    <w:rsid w:val="003C50EB"/>
    <w:rsid w:val="003C60D7"/>
    <w:rsid w:val="003C6829"/>
    <w:rsid w:val="003C69E6"/>
    <w:rsid w:val="003C6D37"/>
    <w:rsid w:val="003C6DE6"/>
    <w:rsid w:val="003C7474"/>
    <w:rsid w:val="003C7508"/>
    <w:rsid w:val="003C7FF5"/>
    <w:rsid w:val="003D096F"/>
    <w:rsid w:val="003D0A5F"/>
    <w:rsid w:val="003D0B2D"/>
    <w:rsid w:val="003D0B8C"/>
    <w:rsid w:val="003D29B5"/>
    <w:rsid w:val="003D2CC0"/>
    <w:rsid w:val="003D2D20"/>
    <w:rsid w:val="003D3100"/>
    <w:rsid w:val="003D3186"/>
    <w:rsid w:val="003D31AF"/>
    <w:rsid w:val="003D36B6"/>
    <w:rsid w:val="003D3DF5"/>
    <w:rsid w:val="003D3F27"/>
    <w:rsid w:val="003D3FDA"/>
    <w:rsid w:val="003D4161"/>
    <w:rsid w:val="003D431F"/>
    <w:rsid w:val="003D44C9"/>
    <w:rsid w:val="003D52CD"/>
    <w:rsid w:val="003D55A8"/>
    <w:rsid w:val="003D5ADD"/>
    <w:rsid w:val="003D66BE"/>
    <w:rsid w:val="003D6C67"/>
    <w:rsid w:val="003D71C1"/>
    <w:rsid w:val="003D7E4E"/>
    <w:rsid w:val="003E0230"/>
    <w:rsid w:val="003E0254"/>
    <w:rsid w:val="003E052F"/>
    <w:rsid w:val="003E0C35"/>
    <w:rsid w:val="003E10AC"/>
    <w:rsid w:val="003E140F"/>
    <w:rsid w:val="003E14A7"/>
    <w:rsid w:val="003E15B1"/>
    <w:rsid w:val="003E17BD"/>
    <w:rsid w:val="003E1CEB"/>
    <w:rsid w:val="003E1EDF"/>
    <w:rsid w:val="003E25BD"/>
    <w:rsid w:val="003E2FB0"/>
    <w:rsid w:val="003E4A18"/>
    <w:rsid w:val="003E5099"/>
    <w:rsid w:val="003E546B"/>
    <w:rsid w:val="003E57CA"/>
    <w:rsid w:val="003E5CEB"/>
    <w:rsid w:val="003E6102"/>
    <w:rsid w:val="003E6EB2"/>
    <w:rsid w:val="003E7439"/>
    <w:rsid w:val="003E7C5B"/>
    <w:rsid w:val="003E7CCE"/>
    <w:rsid w:val="003E7E67"/>
    <w:rsid w:val="003F072F"/>
    <w:rsid w:val="003F08FD"/>
    <w:rsid w:val="003F10AB"/>
    <w:rsid w:val="003F17BD"/>
    <w:rsid w:val="003F180B"/>
    <w:rsid w:val="003F2351"/>
    <w:rsid w:val="003F28F4"/>
    <w:rsid w:val="003F2BE3"/>
    <w:rsid w:val="003F32F2"/>
    <w:rsid w:val="003F349E"/>
    <w:rsid w:val="003F3812"/>
    <w:rsid w:val="003F4215"/>
    <w:rsid w:val="003F4530"/>
    <w:rsid w:val="003F4F42"/>
    <w:rsid w:val="003F532D"/>
    <w:rsid w:val="003F5C67"/>
    <w:rsid w:val="003F5DFB"/>
    <w:rsid w:val="003F5F8B"/>
    <w:rsid w:val="003F6E69"/>
    <w:rsid w:val="003F7289"/>
    <w:rsid w:val="003F75F1"/>
    <w:rsid w:val="003F7AEE"/>
    <w:rsid w:val="0040027E"/>
    <w:rsid w:val="0040050E"/>
    <w:rsid w:val="00400B91"/>
    <w:rsid w:val="00400E14"/>
    <w:rsid w:val="00400E59"/>
    <w:rsid w:val="00400EA7"/>
    <w:rsid w:val="00401BCF"/>
    <w:rsid w:val="0040280A"/>
    <w:rsid w:val="00402AF8"/>
    <w:rsid w:val="004031FD"/>
    <w:rsid w:val="004032F9"/>
    <w:rsid w:val="0040385F"/>
    <w:rsid w:val="00403A54"/>
    <w:rsid w:val="00403E39"/>
    <w:rsid w:val="00404146"/>
    <w:rsid w:val="00404AA8"/>
    <w:rsid w:val="00404D2C"/>
    <w:rsid w:val="00404FC2"/>
    <w:rsid w:val="00405177"/>
    <w:rsid w:val="00405571"/>
    <w:rsid w:val="00405740"/>
    <w:rsid w:val="00405F27"/>
    <w:rsid w:val="004067EC"/>
    <w:rsid w:val="004067F9"/>
    <w:rsid w:val="004068E2"/>
    <w:rsid w:val="00407020"/>
    <w:rsid w:val="0040748A"/>
    <w:rsid w:val="00407BF0"/>
    <w:rsid w:val="00407C6D"/>
    <w:rsid w:val="00407D74"/>
    <w:rsid w:val="0041061E"/>
    <w:rsid w:val="00410A2B"/>
    <w:rsid w:val="004116AD"/>
    <w:rsid w:val="00411F13"/>
    <w:rsid w:val="004131BF"/>
    <w:rsid w:val="00413303"/>
    <w:rsid w:val="00413639"/>
    <w:rsid w:val="004137C3"/>
    <w:rsid w:val="00413801"/>
    <w:rsid w:val="0041385B"/>
    <w:rsid w:val="00413903"/>
    <w:rsid w:val="00413A34"/>
    <w:rsid w:val="00413C9C"/>
    <w:rsid w:val="004146AA"/>
    <w:rsid w:val="004147E8"/>
    <w:rsid w:val="00414A5D"/>
    <w:rsid w:val="004150CF"/>
    <w:rsid w:val="004152C7"/>
    <w:rsid w:val="004161D2"/>
    <w:rsid w:val="004164D6"/>
    <w:rsid w:val="004164DD"/>
    <w:rsid w:val="004167FA"/>
    <w:rsid w:val="004168E9"/>
    <w:rsid w:val="00416A84"/>
    <w:rsid w:val="00416B58"/>
    <w:rsid w:val="004176C7"/>
    <w:rsid w:val="00417AEB"/>
    <w:rsid w:val="00417F47"/>
    <w:rsid w:val="004206C0"/>
    <w:rsid w:val="004207A5"/>
    <w:rsid w:val="00421A48"/>
    <w:rsid w:val="00423242"/>
    <w:rsid w:val="00423909"/>
    <w:rsid w:val="00423D38"/>
    <w:rsid w:val="00424242"/>
    <w:rsid w:val="0042427B"/>
    <w:rsid w:val="00424AD2"/>
    <w:rsid w:val="00424D89"/>
    <w:rsid w:val="004250FC"/>
    <w:rsid w:val="004255BB"/>
    <w:rsid w:val="004255D8"/>
    <w:rsid w:val="004259D2"/>
    <w:rsid w:val="0042657F"/>
    <w:rsid w:val="004267C6"/>
    <w:rsid w:val="00426BB2"/>
    <w:rsid w:val="0042702F"/>
    <w:rsid w:val="004300C6"/>
    <w:rsid w:val="00430E8E"/>
    <w:rsid w:val="00431245"/>
    <w:rsid w:val="00432396"/>
    <w:rsid w:val="004336BD"/>
    <w:rsid w:val="004347B5"/>
    <w:rsid w:val="00434D2D"/>
    <w:rsid w:val="00434EDA"/>
    <w:rsid w:val="004354C4"/>
    <w:rsid w:val="00435ACE"/>
    <w:rsid w:val="00436176"/>
    <w:rsid w:val="0043653E"/>
    <w:rsid w:val="00436779"/>
    <w:rsid w:val="0043680C"/>
    <w:rsid w:val="004368DA"/>
    <w:rsid w:val="00437790"/>
    <w:rsid w:val="00437843"/>
    <w:rsid w:val="00437AA2"/>
    <w:rsid w:val="004408E4"/>
    <w:rsid w:val="00440AE7"/>
    <w:rsid w:val="00441299"/>
    <w:rsid w:val="0044137E"/>
    <w:rsid w:val="004416E6"/>
    <w:rsid w:val="0044182C"/>
    <w:rsid w:val="00441910"/>
    <w:rsid w:val="00441A65"/>
    <w:rsid w:val="00442415"/>
    <w:rsid w:val="00442902"/>
    <w:rsid w:val="0044358C"/>
    <w:rsid w:val="004439B3"/>
    <w:rsid w:val="0044425F"/>
    <w:rsid w:val="00445504"/>
    <w:rsid w:val="0044587C"/>
    <w:rsid w:val="00445B9E"/>
    <w:rsid w:val="00445F83"/>
    <w:rsid w:val="00445F94"/>
    <w:rsid w:val="00446609"/>
    <w:rsid w:val="004466B7"/>
    <w:rsid w:val="004470AA"/>
    <w:rsid w:val="00447210"/>
    <w:rsid w:val="0044776A"/>
    <w:rsid w:val="004509C8"/>
    <w:rsid w:val="00450EB6"/>
    <w:rsid w:val="00450FBB"/>
    <w:rsid w:val="00451060"/>
    <w:rsid w:val="004518A7"/>
    <w:rsid w:val="00451DA8"/>
    <w:rsid w:val="004520B1"/>
    <w:rsid w:val="004524BA"/>
    <w:rsid w:val="00452584"/>
    <w:rsid w:val="00452857"/>
    <w:rsid w:val="00452E03"/>
    <w:rsid w:val="00453117"/>
    <w:rsid w:val="00453504"/>
    <w:rsid w:val="00453980"/>
    <w:rsid w:val="00453ECA"/>
    <w:rsid w:val="00454502"/>
    <w:rsid w:val="004545E1"/>
    <w:rsid w:val="00455260"/>
    <w:rsid w:val="00455995"/>
    <w:rsid w:val="004559B4"/>
    <w:rsid w:val="00455CCF"/>
    <w:rsid w:val="00455E1A"/>
    <w:rsid w:val="00455EDD"/>
    <w:rsid w:val="00456DA2"/>
    <w:rsid w:val="00457828"/>
    <w:rsid w:val="00457A37"/>
    <w:rsid w:val="00457CAF"/>
    <w:rsid w:val="00457DAC"/>
    <w:rsid w:val="00460CDD"/>
    <w:rsid w:val="0046146F"/>
    <w:rsid w:val="00461ACE"/>
    <w:rsid w:val="00461DF3"/>
    <w:rsid w:val="004626C6"/>
    <w:rsid w:val="00462A5E"/>
    <w:rsid w:val="0046329E"/>
    <w:rsid w:val="004636D3"/>
    <w:rsid w:val="00463725"/>
    <w:rsid w:val="00463D48"/>
    <w:rsid w:val="00464118"/>
    <w:rsid w:val="0046486E"/>
    <w:rsid w:val="004648E9"/>
    <w:rsid w:val="00464996"/>
    <w:rsid w:val="00464E9E"/>
    <w:rsid w:val="00467C3F"/>
    <w:rsid w:val="00470028"/>
    <w:rsid w:val="004700EF"/>
    <w:rsid w:val="0047030C"/>
    <w:rsid w:val="004703DF"/>
    <w:rsid w:val="004708B9"/>
    <w:rsid w:val="00470A63"/>
    <w:rsid w:val="00470ADC"/>
    <w:rsid w:val="00470C04"/>
    <w:rsid w:val="004711C1"/>
    <w:rsid w:val="00471618"/>
    <w:rsid w:val="00471A16"/>
    <w:rsid w:val="004721A8"/>
    <w:rsid w:val="0047239F"/>
    <w:rsid w:val="00472570"/>
    <w:rsid w:val="00472B03"/>
    <w:rsid w:val="00472B8C"/>
    <w:rsid w:val="00472CB1"/>
    <w:rsid w:val="00473036"/>
    <w:rsid w:val="0047356D"/>
    <w:rsid w:val="00473674"/>
    <w:rsid w:val="00474ECD"/>
    <w:rsid w:val="00475057"/>
    <w:rsid w:val="00475672"/>
    <w:rsid w:val="004756DF"/>
    <w:rsid w:val="00475B85"/>
    <w:rsid w:val="00475DC7"/>
    <w:rsid w:val="00475E7C"/>
    <w:rsid w:val="0047787A"/>
    <w:rsid w:val="00477D50"/>
    <w:rsid w:val="00477E3C"/>
    <w:rsid w:val="00477E44"/>
    <w:rsid w:val="0048012B"/>
    <w:rsid w:val="0048021A"/>
    <w:rsid w:val="00480507"/>
    <w:rsid w:val="00480C14"/>
    <w:rsid w:val="00480CAE"/>
    <w:rsid w:val="00481560"/>
    <w:rsid w:val="0048167C"/>
    <w:rsid w:val="00481DB1"/>
    <w:rsid w:val="00482248"/>
    <w:rsid w:val="00482784"/>
    <w:rsid w:val="00482C97"/>
    <w:rsid w:val="0048378F"/>
    <w:rsid w:val="00483C22"/>
    <w:rsid w:val="00483C5F"/>
    <w:rsid w:val="00483FB0"/>
    <w:rsid w:val="004842BB"/>
    <w:rsid w:val="00484783"/>
    <w:rsid w:val="00484A78"/>
    <w:rsid w:val="00484BA6"/>
    <w:rsid w:val="00484DD2"/>
    <w:rsid w:val="004852FF"/>
    <w:rsid w:val="00485E30"/>
    <w:rsid w:val="0048628F"/>
    <w:rsid w:val="00486536"/>
    <w:rsid w:val="004869C0"/>
    <w:rsid w:val="00486B09"/>
    <w:rsid w:val="00486C2E"/>
    <w:rsid w:val="00486CDD"/>
    <w:rsid w:val="00486D3C"/>
    <w:rsid w:val="0048704C"/>
    <w:rsid w:val="00487719"/>
    <w:rsid w:val="00487A4D"/>
    <w:rsid w:val="00487AF4"/>
    <w:rsid w:val="00490223"/>
    <w:rsid w:val="004902F8"/>
    <w:rsid w:val="00490A50"/>
    <w:rsid w:val="00490C84"/>
    <w:rsid w:val="00490E50"/>
    <w:rsid w:val="00490E72"/>
    <w:rsid w:val="00491C17"/>
    <w:rsid w:val="00491D80"/>
    <w:rsid w:val="00491E15"/>
    <w:rsid w:val="00491EF9"/>
    <w:rsid w:val="004923D7"/>
    <w:rsid w:val="00492B03"/>
    <w:rsid w:val="00492DED"/>
    <w:rsid w:val="004948AB"/>
    <w:rsid w:val="00494A8E"/>
    <w:rsid w:val="00495629"/>
    <w:rsid w:val="00495774"/>
    <w:rsid w:val="00495983"/>
    <w:rsid w:val="00495AA2"/>
    <w:rsid w:val="00495DDD"/>
    <w:rsid w:val="00496110"/>
    <w:rsid w:val="0049629D"/>
    <w:rsid w:val="00496380"/>
    <w:rsid w:val="004963D2"/>
    <w:rsid w:val="004973BA"/>
    <w:rsid w:val="00497BF4"/>
    <w:rsid w:val="00497CD3"/>
    <w:rsid w:val="004A05A7"/>
    <w:rsid w:val="004A18EB"/>
    <w:rsid w:val="004A1EBB"/>
    <w:rsid w:val="004A2408"/>
    <w:rsid w:val="004A380D"/>
    <w:rsid w:val="004A4363"/>
    <w:rsid w:val="004A4C89"/>
    <w:rsid w:val="004A620D"/>
    <w:rsid w:val="004A7040"/>
    <w:rsid w:val="004A756D"/>
    <w:rsid w:val="004A761F"/>
    <w:rsid w:val="004A7680"/>
    <w:rsid w:val="004A77E0"/>
    <w:rsid w:val="004A7842"/>
    <w:rsid w:val="004A7913"/>
    <w:rsid w:val="004B035E"/>
    <w:rsid w:val="004B0AA4"/>
    <w:rsid w:val="004B0AFE"/>
    <w:rsid w:val="004B0C98"/>
    <w:rsid w:val="004B0F32"/>
    <w:rsid w:val="004B184E"/>
    <w:rsid w:val="004B2CEC"/>
    <w:rsid w:val="004B2FA1"/>
    <w:rsid w:val="004B2FC8"/>
    <w:rsid w:val="004B35EB"/>
    <w:rsid w:val="004B3878"/>
    <w:rsid w:val="004B402B"/>
    <w:rsid w:val="004B41E6"/>
    <w:rsid w:val="004B51CC"/>
    <w:rsid w:val="004B53E9"/>
    <w:rsid w:val="004B54B5"/>
    <w:rsid w:val="004B576D"/>
    <w:rsid w:val="004B59DB"/>
    <w:rsid w:val="004B6274"/>
    <w:rsid w:val="004B7AE8"/>
    <w:rsid w:val="004B7D80"/>
    <w:rsid w:val="004C0317"/>
    <w:rsid w:val="004C087D"/>
    <w:rsid w:val="004C1928"/>
    <w:rsid w:val="004C1CD4"/>
    <w:rsid w:val="004C2F0A"/>
    <w:rsid w:val="004C2F11"/>
    <w:rsid w:val="004C31FD"/>
    <w:rsid w:val="004C3F11"/>
    <w:rsid w:val="004C437B"/>
    <w:rsid w:val="004C4C1D"/>
    <w:rsid w:val="004C4D1A"/>
    <w:rsid w:val="004C5282"/>
    <w:rsid w:val="004C5501"/>
    <w:rsid w:val="004C5CA9"/>
    <w:rsid w:val="004C60D6"/>
    <w:rsid w:val="004C65CD"/>
    <w:rsid w:val="004C67EC"/>
    <w:rsid w:val="004C7055"/>
    <w:rsid w:val="004C71D6"/>
    <w:rsid w:val="004C7B01"/>
    <w:rsid w:val="004D038E"/>
    <w:rsid w:val="004D07D1"/>
    <w:rsid w:val="004D0CC0"/>
    <w:rsid w:val="004D1097"/>
    <w:rsid w:val="004D1229"/>
    <w:rsid w:val="004D1B5B"/>
    <w:rsid w:val="004D2074"/>
    <w:rsid w:val="004D2132"/>
    <w:rsid w:val="004D23DE"/>
    <w:rsid w:val="004D2EF1"/>
    <w:rsid w:val="004D2FAC"/>
    <w:rsid w:val="004D306C"/>
    <w:rsid w:val="004D31E9"/>
    <w:rsid w:val="004D3322"/>
    <w:rsid w:val="004D381C"/>
    <w:rsid w:val="004D41E3"/>
    <w:rsid w:val="004D4448"/>
    <w:rsid w:val="004D49FA"/>
    <w:rsid w:val="004D4AAF"/>
    <w:rsid w:val="004D4D08"/>
    <w:rsid w:val="004D4F4A"/>
    <w:rsid w:val="004D52B8"/>
    <w:rsid w:val="004D67A4"/>
    <w:rsid w:val="004D7653"/>
    <w:rsid w:val="004D78A5"/>
    <w:rsid w:val="004E051E"/>
    <w:rsid w:val="004E0B20"/>
    <w:rsid w:val="004E0DD7"/>
    <w:rsid w:val="004E1326"/>
    <w:rsid w:val="004E14CD"/>
    <w:rsid w:val="004E1F61"/>
    <w:rsid w:val="004E31BA"/>
    <w:rsid w:val="004E35C2"/>
    <w:rsid w:val="004E37EC"/>
    <w:rsid w:val="004E4250"/>
    <w:rsid w:val="004E4E9C"/>
    <w:rsid w:val="004E50CC"/>
    <w:rsid w:val="004E53AE"/>
    <w:rsid w:val="004E53E3"/>
    <w:rsid w:val="004E59FF"/>
    <w:rsid w:val="004E6494"/>
    <w:rsid w:val="004E68DB"/>
    <w:rsid w:val="004E720C"/>
    <w:rsid w:val="004E776E"/>
    <w:rsid w:val="004E7E87"/>
    <w:rsid w:val="004F024E"/>
    <w:rsid w:val="004F055E"/>
    <w:rsid w:val="004F0668"/>
    <w:rsid w:val="004F0B96"/>
    <w:rsid w:val="004F0D83"/>
    <w:rsid w:val="004F1321"/>
    <w:rsid w:val="004F1592"/>
    <w:rsid w:val="004F1E47"/>
    <w:rsid w:val="004F23C7"/>
    <w:rsid w:val="004F265C"/>
    <w:rsid w:val="004F28BD"/>
    <w:rsid w:val="004F2B60"/>
    <w:rsid w:val="004F3866"/>
    <w:rsid w:val="004F3A7D"/>
    <w:rsid w:val="004F3E87"/>
    <w:rsid w:val="004F40A0"/>
    <w:rsid w:val="004F4995"/>
    <w:rsid w:val="004F49A7"/>
    <w:rsid w:val="004F4BDC"/>
    <w:rsid w:val="004F4EAA"/>
    <w:rsid w:val="004F4EBF"/>
    <w:rsid w:val="004F54ED"/>
    <w:rsid w:val="004F68FF"/>
    <w:rsid w:val="004F7135"/>
    <w:rsid w:val="004F717E"/>
    <w:rsid w:val="004F742F"/>
    <w:rsid w:val="004F78F3"/>
    <w:rsid w:val="004F79D2"/>
    <w:rsid w:val="004F7C2F"/>
    <w:rsid w:val="0050069E"/>
    <w:rsid w:val="00500CB5"/>
    <w:rsid w:val="00500CEE"/>
    <w:rsid w:val="00500EBD"/>
    <w:rsid w:val="00501EC7"/>
    <w:rsid w:val="00502665"/>
    <w:rsid w:val="00502724"/>
    <w:rsid w:val="0050281E"/>
    <w:rsid w:val="0050307A"/>
    <w:rsid w:val="00503127"/>
    <w:rsid w:val="00503A75"/>
    <w:rsid w:val="00503C3B"/>
    <w:rsid w:val="00504047"/>
    <w:rsid w:val="005047C7"/>
    <w:rsid w:val="00504D86"/>
    <w:rsid w:val="005050AB"/>
    <w:rsid w:val="00505105"/>
    <w:rsid w:val="005052F8"/>
    <w:rsid w:val="00506510"/>
    <w:rsid w:val="005065CE"/>
    <w:rsid w:val="0050678E"/>
    <w:rsid w:val="005068A3"/>
    <w:rsid w:val="00506C4C"/>
    <w:rsid w:val="00507524"/>
    <w:rsid w:val="005078FA"/>
    <w:rsid w:val="00507F52"/>
    <w:rsid w:val="005102DC"/>
    <w:rsid w:val="005102F6"/>
    <w:rsid w:val="0051071C"/>
    <w:rsid w:val="00510C1E"/>
    <w:rsid w:val="00510CED"/>
    <w:rsid w:val="00510D2D"/>
    <w:rsid w:val="00511166"/>
    <w:rsid w:val="00511308"/>
    <w:rsid w:val="00511F14"/>
    <w:rsid w:val="005129E1"/>
    <w:rsid w:val="00512E53"/>
    <w:rsid w:val="00512E7F"/>
    <w:rsid w:val="00512EB9"/>
    <w:rsid w:val="00512FBD"/>
    <w:rsid w:val="00513410"/>
    <w:rsid w:val="005136BA"/>
    <w:rsid w:val="005136DD"/>
    <w:rsid w:val="0051397B"/>
    <w:rsid w:val="0051420E"/>
    <w:rsid w:val="0051457B"/>
    <w:rsid w:val="005146A5"/>
    <w:rsid w:val="00514DFC"/>
    <w:rsid w:val="00514FE3"/>
    <w:rsid w:val="0051586A"/>
    <w:rsid w:val="00516132"/>
    <w:rsid w:val="00516174"/>
    <w:rsid w:val="00516434"/>
    <w:rsid w:val="005164A3"/>
    <w:rsid w:val="0051662D"/>
    <w:rsid w:val="00516633"/>
    <w:rsid w:val="00516BD6"/>
    <w:rsid w:val="00516CBD"/>
    <w:rsid w:val="00516D78"/>
    <w:rsid w:val="00516E6C"/>
    <w:rsid w:val="00520B4F"/>
    <w:rsid w:val="00521039"/>
    <w:rsid w:val="00521A14"/>
    <w:rsid w:val="00521A19"/>
    <w:rsid w:val="00521A2E"/>
    <w:rsid w:val="00521A9D"/>
    <w:rsid w:val="00521FF2"/>
    <w:rsid w:val="005229B1"/>
    <w:rsid w:val="00523615"/>
    <w:rsid w:val="00523A9D"/>
    <w:rsid w:val="00524215"/>
    <w:rsid w:val="00524303"/>
    <w:rsid w:val="00524852"/>
    <w:rsid w:val="00524A8C"/>
    <w:rsid w:val="00524AA0"/>
    <w:rsid w:val="00524E4C"/>
    <w:rsid w:val="00524ED9"/>
    <w:rsid w:val="00525302"/>
    <w:rsid w:val="0052539C"/>
    <w:rsid w:val="00526589"/>
    <w:rsid w:val="005265A3"/>
    <w:rsid w:val="00526717"/>
    <w:rsid w:val="00526738"/>
    <w:rsid w:val="00527193"/>
    <w:rsid w:val="00527251"/>
    <w:rsid w:val="0052778E"/>
    <w:rsid w:val="0053001A"/>
    <w:rsid w:val="00530343"/>
    <w:rsid w:val="005304A7"/>
    <w:rsid w:val="00530527"/>
    <w:rsid w:val="00530598"/>
    <w:rsid w:val="00530674"/>
    <w:rsid w:val="005313B4"/>
    <w:rsid w:val="00531A10"/>
    <w:rsid w:val="00531AA6"/>
    <w:rsid w:val="00531CFD"/>
    <w:rsid w:val="00532109"/>
    <w:rsid w:val="005327D8"/>
    <w:rsid w:val="0053315C"/>
    <w:rsid w:val="005339B6"/>
    <w:rsid w:val="00533D79"/>
    <w:rsid w:val="00533F11"/>
    <w:rsid w:val="00534A52"/>
    <w:rsid w:val="005351C3"/>
    <w:rsid w:val="00535A05"/>
    <w:rsid w:val="00536CA3"/>
    <w:rsid w:val="00536FAC"/>
    <w:rsid w:val="00536FC7"/>
    <w:rsid w:val="005370A6"/>
    <w:rsid w:val="0053714F"/>
    <w:rsid w:val="00537174"/>
    <w:rsid w:val="0053757E"/>
    <w:rsid w:val="0054136B"/>
    <w:rsid w:val="00541BF3"/>
    <w:rsid w:val="00541E03"/>
    <w:rsid w:val="0054299F"/>
    <w:rsid w:val="005443CF"/>
    <w:rsid w:val="00544719"/>
    <w:rsid w:val="00544CB7"/>
    <w:rsid w:val="00544E7F"/>
    <w:rsid w:val="00545116"/>
    <w:rsid w:val="00545145"/>
    <w:rsid w:val="00545745"/>
    <w:rsid w:val="00546761"/>
    <w:rsid w:val="00546AF2"/>
    <w:rsid w:val="0055146F"/>
    <w:rsid w:val="005514A1"/>
    <w:rsid w:val="00551BBE"/>
    <w:rsid w:val="00551E0D"/>
    <w:rsid w:val="00552325"/>
    <w:rsid w:val="00552C25"/>
    <w:rsid w:val="00553F97"/>
    <w:rsid w:val="00554241"/>
    <w:rsid w:val="00554643"/>
    <w:rsid w:val="00554A80"/>
    <w:rsid w:val="00555014"/>
    <w:rsid w:val="005554BC"/>
    <w:rsid w:val="00555DBD"/>
    <w:rsid w:val="005560F2"/>
    <w:rsid w:val="0055664D"/>
    <w:rsid w:val="005574A2"/>
    <w:rsid w:val="005574BD"/>
    <w:rsid w:val="00557A4F"/>
    <w:rsid w:val="00560973"/>
    <w:rsid w:val="005614C2"/>
    <w:rsid w:val="00561518"/>
    <w:rsid w:val="0056164B"/>
    <w:rsid w:val="00561B75"/>
    <w:rsid w:val="005628CB"/>
    <w:rsid w:val="00562E5F"/>
    <w:rsid w:val="00564524"/>
    <w:rsid w:val="00564BD9"/>
    <w:rsid w:val="00564C81"/>
    <w:rsid w:val="00564D2D"/>
    <w:rsid w:val="005652A8"/>
    <w:rsid w:val="0056625E"/>
    <w:rsid w:val="0056637F"/>
    <w:rsid w:val="0056768B"/>
    <w:rsid w:val="00567DF4"/>
    <w:rsid w:val="005702AE"/>
    <w:rsid w:val="005706C3"/>
    <w:rsid w:val="0057114D"/>
    <w:rsid w:val="0057191A"/>
    <w:rsid w:val="00571AA4"/>
    <w:rsid w:val="0057257B"/>
    <w:rsid w:val="005725D7"/>
    <w:rsid w:val="00572A9C"/>
    <w:rsid w:val="00572EF3"/>
    <w:rsid w:val="0057311E"/>
    <w:rsid w:val="0057460A"/>
    <w:rsid w:val="00574F60"/>
    <w:rsid w:val="00575A21"/>
    <w:rsid w:val="00575C32"/>
    <w:rsid w:val="005762E2"/>
    <w:rsid w:val="005769E0"/>
    <w:rsid w:val="00576C1D"/>
    <w:rsid w:val="00577D77"/>
    <w:rsid w:val="00580083"/>
    <w:rsid w:val="005805ED"/>
    <w:rsid w:val="00580857"/>
    <w:rsid w:val="00580A2C"/>
    <w:rsid w:val="00580B39"/>
    <w:rsid w:val="00581271"/>
    <w:rsid w:val="00581C27"/>
    <w:rsid w:val="005826A3"/>
    <w:rsid w:val="00582DF8"/>
    <w:rsid w:val="0058355C"/>
    <w:rsid w:val="00583904"/>
    <w:rsid w:val="0058442D"/>
    <w:rsid w:val="005854BA"/>
    <w:rsid w:val="00585562"/>
    <w:rsid w:val="00585CE5"/>
    <w:rsid w:val="00586864"/>
    <w:rsid w:val="00586BAB"/>
    <w:rsid w:val="005875EE"/>
    <w:rsid w:val="00587851"/>
    <w:rsid w:val="0058794F"/>
    <w:rsid w:val="005879D8"/>
    <w:rsid w:val="00587F92"/>
    <w:rsid w:val="00587FC1"/>
    <w:rsid w:val="00590C6F"/>
    <w:rsid w:val="00591BC5"/>
    <w:rsid w:val="00591D2E"/>
    <w:rsid w:val="005922D5"/>
    <w:rsid w:val="00592E16"/>
    <w:rsid w:val="00593347"/>
    <w:rsid w:val="005935DA"/>
    <w:rsid w:val="00593D9D"/>
    <w:rsid w:val="00594534"/>
    <w:rsid w:val="0059470D"/>
    <w:rsid w:val="00594C89"/>
    <w:rsid w:val="00594D50"/>
    <w:rsid w:val="00595291"/>
    <w:rsid w:val="005958BC"/>
    <w:rsid w:val="00595E12"/>
    <w:rsid w:val="0059639A"/>
    <w:rsid w:val="00596A8A"/>
    <w:rsid w:val="00596CA0"/>
    <w:rsid w:val="00596E22"/>
    <w:rsid w:val="00596F52"/>
    <w:rsid w:val="00596FA5"/>
    <w:rsid w:val="00596FE6"/>
    <w:rsid w:val="005975CE"/>
    <w:rsid w:val="00597626"/>
    <w:rsid w:val="00597C70"/>
    <w:rsid w:val="005A038E"/>
    <w:rsid w:val="005A0F54"/>
    <w:rsid w:val="005A113B"/>
    <w:rsid w:val="005A1D0E"/>
    <w:rsid w:val="005A20C8"/>
    <w:rsid w:val="005A27C3"/>
    <w:rsid w:val="005A2D66"/>
    <w:rsid w:val="005A2ED2"/>
    <w:rsid w:val="005A30E4"/>
    <w:rsid w:val="005A487C"/>
    <w:rsid w:val="005A4CF9"/>
    <w:rsid w:val="005A4F8B"/>
    <w:rsid w:val="005A50B1"/>
    <w:rsid w:val="005A51F4"/>
    <w:rsid w:val="005A5337"/>
    <w:rsid w:val="005A5507"/>
    <w:rsid w:val="005A57EF"/>
    <w:rsid w:val="005A600D"/>
    <w:rsid w:val="005A6CE6"/>
    <w:rsid w:val="005A75FE"/>
    <w:rsid w:val="005A7B45"/>
    <w:rsid w:val="005B0139"/>
    <w:rsid w:val="005B0BCD"/>
    <w:rsid w:val="005B125C"/>
    <w:rsid w:val="005B139B"/>
    <w:rsid w:val="005B1DCB"/>
    <w:rsid w:val="005B1E35"/>
    <w:rsid w:val="005B269B"/>
    <w:rsid w:val="005B2D1B"/>
    <w:rsid w:val="005B325D"/>
    <w:rsid w:val="005B3463"/>
    <w:rsid w:val="005B3A87"/>
    <w:rsid w:val="005B3E95"/>
    <w:rsid w:val="005B40E8"/>
    <w:rsid w:val="005B4A49"/>
    <w:rsid w:val="005B4F24"/>
    <w:rsid w:val="005B566D"/>
    <w:rsid w:val="005B5D40"/>
    <w:rsid w:val="005B5F22"/>
    <w:rsid w:val="005B62C2"/>
    <w:rsid w:val="005B634F"/>
    <w:rsid w:val="005B6543"/>
    <w:rsid w:val="005B66AD"/>
    <w:rsid w:val="005B6C0E"/>
    <w:rsid w:val="005B6CC1"/>
    <w:rsid w:val="005B6E2A"/>
    <w:rsid w:val="005B6E5C"/>
    <w:rsid w:val="005B6F0A"/>
    <w:rsid w:val="005B6F99"/>
    <w:rsid w:val="005B70D9"/>
    <w:rsid w:val="005B7236"/>
    <w:rsid w:val="005B7C89"/>
    <w:rsid w:val="005C0103"/>
    <w:rsid w:val="005C1A21"/>
    <w:rsid w:val="005C1B16"/>
    <w:rsid w:val="005C1F5A"/>
    <w:rsid w:val="005C21C7"/>
    <w:rsid w:val="005C265F"/>
    <w:rsid w:val="005C27E5"/>
    <w:rsid w:val="005C28BC"/>
    <w:rsid w:val="005C3465"/>
    <w:rsid w:val="005C3F26"/>
    <w:rsid w:val="005C4010"/>
    <w:rsid w:val="005C411A"/>
    <w:rsid w:val="005C42D0"/>
    <w:rsid w:val="005C4374"/>
    <w:rsid w:val="005C5108"/>
    <w:rsid w:val="005C534F"/>
    <w:rsid w:val="005C55BA"/>
    <w:rsid w:val="005C57A7"/>
    <w:rsid w:val="005C6C96"/>
    <w:rsid w:val="005C7070"/>
    <w:rsid w:val="005C7126"/>
    <w:rsid w:val="005C73C3"/>
    <w:rsid w:val="005C76B0"/>
    <w:rsid w:val="005C777D"/>
    <w:rsid w:val="005D0BE9"/>
    <w:rsid w:val="005D13C7"/>
    <w:rsid w:val="005D14B0"/>
    <w:rsid w:val="005D196F"/>
    <w:rsid w:val="005D1EC2"/>
    <w:rsid w:val="005D2038"/>
    <w:rsid w:val="005D228A"/>
    <w:rsid w:val="005D22DC"/>
    <w:rsid w:val="005D2A73"/>
    <w:rsid w:val="005D384F"/>
    <w:rsid w:val="005D3856"/>
    <w:rsid w:val="005D4103"/>
    <w:rsid w:val="005D4B11"/>
    <w:rsid w:val="005D4B6E"/>
    <w:rsid w:val="005D4D45"/>
    <w:rsid w:val="005D51ED"/>
    <w:rsid w:val="005D580C"/>
    <w:rsid w:val="005D67D4"/>
    <w:rsid w:val="005D6899"/>
    <w:rsid w:val="005D7481"/>
    <w:rsid w:val="005D75F0"/>
    <w:rsid w:val="005D78A1"/>
    <w:rsid w:val="005E0757"/>
    <w:rsid w:val="005E0B14"/>
    <w:rsid w:val="005E0E1D"/>
    <w:rsid w:val="005E0FB1"/>
    <w:rsid w:val="005E1E23"/>
    <w:rsid w:val="005E2A76"/>
    <w:rsid w:val="005E2ECB"/>
    <w:rsid w:val="005E349F"/>
    <w:rsid w:val="005E34A1"/>
    <w:rsid w:val="005E489F"/>
    <w:rsid w:val="005E4CC8"/>
    <w:rsid w:val="005E54C8"/>
    <w:rsid w:val="005E6796"/>
    <w:rsid w:val="005E6A40"/>
    <w:rsid w:val="005E6D4C"/>
    <w:rsid w:val="005E6F85"/>
    <w:rsid w:val="005E7135"/>
    <w:rsid w:val="005E7557"/>
    <w:rsid w:val="005E7769"/>
    <w:rsid w:val="005E7D54"/>
    <w:rsid w:val="005F06F2"/>
    <w:rsid w:val="005F0B22"/>
    <w:rsid w:val="005F0BBA"/>
    <w:rsid w:val="005F0CCF"/>
    <w:rsid w:val="005F1A79"/>
    <w:rsid w:val="005F1DFE"/>
    <w:rsid w:val="005F1F21"/>
    <w:rsid w:val="005F2246"/>
    <w:rsid w:val="005F2322"/>
    <w:rsid w:val="005F250D"/>
    <w:rsid w:val="005F2727"/>
    <w:rsid w:val="005F2A83"/>
    <w:rsid w:val="005F2AA9"/>
    <w:rsid w:val="005F2B49"/>
    <w:rsid w:val="005F2EF8"/>
    <w:rsid w:val="005F367C"/>
    <w:rsid w:val="005F5041"/>
    <w:rsid w:val="005F55DA"/>
    <w:rsid w:val="005F6B93"/>
    <w:rsid w:val="005F6D81"/>
    <w:rsid w:val="005F77CE"/>
    <w:rsid w:val="005F7830"/>
    <w:rsid w:val="006014B5"/>
    <w:rsid w:val="00601D75"/>
    <w:rsid w:val="00602528"/>
    <w:rsid w:val="00602910"/>
    <w:rsid w:val="006029E4"/>
    <w:rsid w:val="006031CE"/>
    <w:rsid w:val="006036FC"/>
    <w:rsid w:val="0060370B"/>
    <w:rsid w:val="00603E0E"/>
    <w:rsid w:val="00604130"/>
    <w:rsid w:val="006056EE"/>
    <w:rsid w:val="00605853"/>
    <w:rsid w:val="00605DE6"/>
    <w:rsid w:val="006060B1"/>
    <w:rsid w:val="00606A07"/>
    <w:rsid w:val="00607145"/>
    <w:rsid w:val="006072D6"/>
    <w:rsid w:val="0060776B"/>
    <w:rsid w:val="00610333"/>
    <w:rsid w:val="00610458"/>
    <w:rsid w:val="00610E44"/>
    <w:rsid w:val="00610E85"/>
    <w:rsid w:val="0061187F"/>
    <w:rsid w:val="00611925"/>
    <w:rsid w:val="00611D13"/>
    <w:rsid w:val="00612F5A"/>
    <w:rsid w:val="006131CA"/>
    <w:rsid w:val="0061415F"/>
    <w:rsid w:val="00614FC6"/>
    <w:rsid w:val="0061502A"/>
    <w:rsid w:val="006157BA"/>
    <w:rsid w:val="00615979"/>
    <w:rsid w:val="00615B52"/>
    <w:rsid w:val="00615E6A"/>
    <w:rsid w:val="006162C9"/>
    <w:rsid w:val="006169CA"/>
    <w:rsid w:val="00617208"/>
    <w:rsid w:val="00617B74"/>
    <w:rsid w:val="00620332"/>
    <w:rsid w:val="00620EB8"/>
    <w:rsid w:val="00622564"/>
    <w:rsid w:val="00622E63"/>
    <w:rsid w:val="006232D6"/>
    <w:rsid w:val="0062387B"/>
    <w:rsid w:val="006239F6"/>
    <w:rsid w:val="00623F40"/>
    <w:rsid w:val="00624ABC"/>
    <w:rsid w:val="00624B03"/>
    <w:rsid w:val="00624CF3"/>
    <w:rsid w:val="00625F5D"/>
    <w:rsid w:val="006260A9"/>
    <w:rsid w:val="00626306"/>
    <w:rsid w:val="00627563"/>
    <w:rsid w:val="0062785B"/>
    <w:rsid w:val="0063040D"/>
    <w:rsid w:val="00630603"/>
    <w:rsid w:val="0063067A"/>
    <w:rsid w:val="00630A6D"/>
    <w:rsid w:val="00631088"/>
    <w:rsid w:val="006310A4"/>
    <w:rsid w:val="0063124C"/>
    <w:rsid w:val="0063130C"/>
    <w:rsid w:val="00631817"/>
    <w:rsid w:val="00631AAF"/>
    <w:rsid w:val="00631C52"/>
    <w:rsid w:val="0063219A"/>
    <w:rsid w:val="006321A0"/>
    <w:rsid w:val="00632A7D"/>
    <w:rsid w:val="00632CB5"/>
    <w:rsid w:val="0063350D"/>
    <w:rsid w:val="00633809"/>
    <w:rsid w:val="00633A46"/>
    <w:rsid w:val="006341B3"/>
    <w:rsid w:val="00635655"/>
    <w:rsid w:val="006358FA"/>
    <w:rsid w:val="0063646A"/>
    <w:rsid w:val="006366E3"/>
    <w:rsid w:val="00636805"/>
    <w:rsid w:val="0063747B"/>
    <w:rsid w:val="00637EC5"/>
    <w:rsid w:val="00637F26"/>
    <w:rsid w:val="00637F82"/>
    <w:rsid w:val="0064027C"/>
    <w:rsid w:val="006407EA"/>
    <w:rsid w:val="00641179"/>
    <w:rsid w:val="00641E14"/>
    <w:rsid w:val="00642136"/>
    <w:rsid w:val="006421D2"/>
    <w:rsid w:val="006421D4"/>
    <w:rsid w:val="006423BF"/>
    <w:rsid w:val="0064259B"/>
    <w:rsid w:val="00642CEA"/>
    <w:rsid w:val="00642E2E"/>
    <w:rsid w:val="006432CE"/>
    <w:rsid w:val="006442E2"/>
    <w:rsid w:val="00644308"/>
    <w:rsid w:val="00644A3B"/>
    <w:rsid w:val="00645113"/>
    <w:rsid w:val="0064538B"/>
    <w:rsid w:val="00645DF0"/>
    <w:rsid w:val="0064639E"/>
    <w:rsid w:val="00646AAE"/>
    <w:rsid w:val="00646B82"/>
    <w:rsid w:val="00647489"/>
    <w:rsid w:val="006478EF"/>
    <w:rsid w:val="00647D5F"/>
    <w:rsid w:val="00647EE8"/>
    <w:rsid w:val="00650969"/>
    <w:rsid w:val="00650A12"/>
    <w:rsid w:val="00650ADA"/>
    <w:rsid w:val="00650E86"/>
    <w:rsid w:val="00650F7F"/>
    <w:rsid w:val="0065138C"/>
    <w:rsid w:val="00651D1E"/>
    <w:rsid w:val="006524A2"/>
    <w:rsid w:val="006528D1"/>
    <w:rsid w:val="00653040"/>
    <w:rsid w:val="0065353A"/>
    <w:rsid w:val="00653C1C"/>
    <w:rsid w:val="00654022"/>
    <w:rsid w:val="00654452"/>
    <w:rsid w:val="0065466D"/>
    <w:rsid w:val="0065579B"/>
    <w:rsid w:val="00655D1B"/>
    <w:rsid w:val="006560C8"/>
    <w:rsid w:val="006564EC"/>
    <w:rsid w:val="00656585"/>
    <w:rsid w:val="00657454"/>
    <w:rsid w:val="00657FAD"/>
    <w:rsid w:val="0066002D"/>
    <w:rsid w:val="00660AA5"/>
    <w:rsid w:val="006611B2"/>
    <w:rsid w:val="006614BD"/>
    <w:rsid w:val="00661770"/>
    <w:rsid w:val="00661BE0"/>
    <w:rsid w:val="00662099"/>
    <w:rsid w:val="006621B7"/>
    <w:rsid w:val="006623F9"/>
    <w:rsid w:val="006625CE"/>
    <w:rsid w:val="0066311F"/>
    <w:rsid w:val="00663613"/>
    <w:rsid w:val="00663D19"/>
    <w:rsid w:val="0066459B"/>
    <w:rsid w:val="00664786"/>
    <w:rsid w:val="00665329"/>
    <w:rsid w:val="00665AF2"/>
    <w:rsid w:val="0066627B"/>
    <w:rsid w:val="00666380"/>
    <w:rsid w:val="00666846"/>
    <w:rsid w:val="006676EE"/>
    <w:rsid w:val="00667AA0"/>
    <w:rsid w:val="00667D05"/>
    <w:rsid w:val="00667D06"/>
    <w:rsid w:val="00670137"/>
    <w:rsid w:val="00670676"/>
    <w:rsid w:val="00670952"/>
    <w:rsid w:val="00670B7D"/>
    <w:rsid w:val="00670BFF"/>
    <w:rsid w:val="00671637"/>
    <w:rsid w:val="00671AB5"/>
    <w:rsid w:val="00671B08"/>
    <w:rsid w:val="00672D13"/>
    <w:rsid w:val="006736CA"/>
    <w:rsid w:val="00673722"/>
    <w:rsid w:val="00673C0C"/>
    <w:rsid w:val="00673D10"/>
    <w:rsid w:val="00673D5B"/>
    <w:rsid w:val="006744AF"/>
    <w:rsid w:val="006746E5"/>
    <w:rsid w:val="00674A13"/>
    <w:rsid w:val="00675076"/>
    <w:rsid w:val="006751AB"/>
    <w:rsid w:val="00675448"/>
    <w:rsid w:val="006757B3"/>
    <w:rsid w:val="006759AD"/>
    <w:rsid w:val="00675EE0"/>
    <w:rsid w:val="00676132"/>
    <w:rsid w:val="00676283"/>
    <w:rsid w:val="0067654D"/>
    <w:rsid w:val="00676856"/>
    <w:rsid w:val="00677647"/>
    <w:rsid w:val="006779D8"/>
    <w:rsid w:val="00677FC5"/>
    <w:rsid w:val="00680B9F"/>
    <w:rsid w:val="00680CFC"/>
    <w:rsid w:val="00680E31"/>
    <w:rsid w:val="00681363"/>
    <w:rsid w:val="00681667"/>
    <w:rsid w:val="006816B1"/>
    <w:rsid w:val="00681B67"/>
    <w:rsid w:val="00681DD7"/>
    <w:rsid w:val="00681E22"/>
    <w:rsid w:val="00682392"/>
    <w:rsid w:val="006824BC"/>
    <w:rsid w:val="00682879"/>
    <w:rsid w:val="00682BDE"/>
    <w:rsid w:val="006835EA"/>
    <w:rsid w:val="00683D80"/>
    <w:rsid w:val="00683EEF"/>
    <w:rsid w:val="00683FC8"/>
    <w:rsid w:val="00683FCC"/>
    <w:rsid w:val="00684512"/>
    <w:rsid w:val="0068466B"/>
    <w:rsid w:val="00684816"/>
    <w:rsid w:val="00684C04"/>
    <w:rsid w:val="006853B6"/>
    <w:rsid w:val="00685435"/>
    <w:rsid w:val="0068601F"/>
    <w:rsid w:val="006871AC"/>
    <w:rsid w:val="00687D27"/>
    <w:rsid w:val="00687E1B"/>
    <w:rsid w:val="00687FD1"/>
    <w:rsid w:val="006903AD"/>
    <w:rsid w:val="00690786"/>
    <w:rsid w:val="00690BA1"/>
    <w:rsid w:val="006925B2"/>
    <w:rsid w:val="00692CFD"/>
    <w:rsid w:val="00692D1E"/>
    <w:rsid w:val="00692D5B"/>
    <w:rsid w:val="00692FB5"/>
    <w:rsid w:val="00693318"/>
    <w:rsid w:val="006936AA"/>
    <w:rsid w:val="00693CB7"/>
    <w:rsid w:val="006940C3"/>
    <w:rsid w:val="006948B1"/>
    <w:rsid w:val="00694E0F"/>
    <w:rsid w:val="00695141"/>
    <w:rsid w:val="00695563"/>
    <w:rsid w:val="00695AF4"/>
    <w:rsid w:val="006961D3"/>
    <w:rsid w:val="006963F2"/>
    <w:rsid w:val="006963F4"/>
    <w:rsid w:val="0069644A"/>
    <w:rsid w:val="0069733F"/>
    <w:rsid w:val="0069778E"/>
    <w:rsid w:val="00697870"/>
    <w:rsid w:val="00697DB1"/>
    <w:rsid w:val="006A074D"/>
    <w:rsid w:val="006A0FBB"/>
    <w:rsid w:val="006A221C"/>
    <w:rsid w:val="006A22C0"/>
    <w:rsid w:val="006A26A3"/>
    <w:rsid w:val="006A349F"/>
    <w:rsid w:val="006A414A"/>
    <w:rsid w:val="006A4195"/>
    <w:rsid w:val="006A44CF"/>
    <w:rsid w:val="006A5B9E"/>
    <w:rsid w:val="006A5CB3"/>
    <w:rsid w:val="006A6268"/>
    <w:rsid w:val="006A62DE"/>
    <w:rsid w:val="006A678D"/>
    <w:rsid w:val="006A6953"/>
    <w:rsid w:val="006A6B6D"/>
    <w:rsid w:val="006A6B77"/>
    <w:rsid w:val="006A6CD5"/>
    <w:rsid w:val="006A7C15"/>
    <w:rsid w:val="006A7D79"/>
    <w:rsid w:val="006A7E09"/>
    <w:rsid w:val="006A7FF2"/>
    <w:rsid w:val="006B0AF2"/>
    <w:rsid w:val="006B1263"/>
    <w:rsid w:val="006B1BC7"/>
    <w:rsid w:val="006B2E75"/>
    <w:rsid w:val="006B3104"/>
    <w:rsid w:val="006B31E0"/>
    <w:rsid w:val="006B3340"/>
    <w:rsid w:val="006B3760"/>
    <w:rsid w:val="006B3B63"/>
    <w:rsid w:val="006B3F9D"/>
    <w:rsid w:val="006B4404"/>
    <w:rsid w:val="006B452F"/>
    <w:rsid w:val="006B4CC6"/>
    <w:rsid w:val="006B59CF"/>
    <w:rsid w:val="006B7215"/>
    <w:rsid w:val="006B7817"/>
    <w:rsid w:val="006B7CBE"/>
    <w:rsid w:val="006B7F14"/>
    <w:rsid w:val="006C0180"/>
    <w:rsid w:val="006C0199"/>
    <w:rsid w:val="006C0CC7"/>
    <w:rsid w:val="006C0D83"/>
    <w:rsid w:val="006C0F2A"/>
    <w:rsid w:val="006C14A3"/>
    <w:rsid w:val="006C20D0"/>
    <w:rsid w:val="006C30AD"/>
    <w:rsid w:val="006C3B98"/>
    <w:rsid w:val="006C468C"/>
    <w:rsid w:val="006C48AA"/>
    <w:rsid w:val="006C6298"/>
    <w:rsid w:val="006C6CB7"/>
    <w:rsid w:val="006C749F"/>
    <w:rsid w:val="006C75BF"/>
    <w:rsid w:val="006C7772"/>
    <w:rsid w:val="006D041C"/>
    <w:rsid w:val="006D0C1F"/>
    <w:rsid w:val="006D10FB"/>
    <w:rsid w:val="006D1545"/>
    <w:rsid w:val="006D17ED"/>
    <w:rsid w:val="006D1B6D"/>
    <w:rsid w:val="006D1CC9"/>
    <w:rsid w:val="006D26A9"/>
    <w:rsid w:val="006D2BF1"/>
    <w:rsid w:val="006D2FD6"/>
    <w:rsid w:val="006D3029"/>
    <w:rsid w:val="006D323D"/>
    <w:rsid w:val="006D3EC4"/>
    <w:rsid w:val="006D4A62"/>
    <w:rsid w:val="006D4D68"/>
    <w:rsid w:val="006D5553"/>
    <w:rsid w:val="006D5DCD"/>
    <w:rsid w:val="006D631D"/>
    <w:rsid w:val="006D7692"/>
    <w:rsid w:val="006D7932"/>
    <w:rsid w:val="006D7E73"/>
    <w:rsid w:val="006D7F15"/>
    <w:rsid w:val="006D7F4E"/>
    <w:rsid w:val="006E00CA"/>
    <w:rsid w:val="006E1B18"/>
    <w:rsid w:val="006E1CE3"/>
    <w:rsid w:val="006E1EFC"/>
    <w:rsid w:val="006E1F2B"/>
    <w:rsid w:val="006E3ED0"/>
    <w:rsid w:val="006E3F34"/>
    <w:rsid w:val="006E44E3"/>
    <w:rsid w:val="006E4B53"/>
    <w:rsid w:val="006E553D"/>
    <w:rsid w:val="006E57BE"/>
    <w:rsid w:val="006E5AC9"/>
    <w:rsid w:val="006E5AD8"/>
    <w:rsid w:val="006E6236"/>
    <w:rsid w:val="006E63F5"/>
    <w:rsid w:val="006E64CF"/>
    <w:rsid w:val="006E6A11"/>
    <w:rsid w:val="006E74DC"/>
    <w:rsid w:val="006E7611"/>
    <w:rsid w:val="006E774B"/>
    <w:rsid w:val="006F065E"/>
    <w:rsid w:val="006F0A0B"/>
    <w:rsid w:val="006F0AD3"/>
    <w:rsid w:val="006F0E11"/>
    <w:rsid w:val="006F155C"/>
    <w:rsid w:val="006F1838"/>
    <w:rsid w:val="006F1E14"/>
    <w:rsid w:val="006F2068"/>
    <w:rsid w:val="006F2404"/>
    <w:rsid w:val="006F2755"/>
    <w:rsid w:val="006F4BCD"/>
    <w:rsid w:val="006F4D8E"/>
    <w:rsid w:val="006F502B"/>
    <w:rsid w:val="006F52A5"/>
    <w:rsid w:val="006F5338"/>
    <w:rsid w:val="006F549E"/>
    <w:rsid w:val="006F58EA"/>
    <w:rsid w:val="006F5A89"/>
    <w:rsid w:val="006F7256"/>
    <w:rsid w:val="006F74E4"/>
    <w:rsid w:val="00700AF9"/>
    <w:rsid w:val="0070141A"/>
    <w:rsid w:val="0070145A"/>
    <w:rsid w:val="00701FD2"/>
    <w:rsid w:val="007027A0"/>
    <w:rsid w:val="00702C63"/>
    <w:rsid w:val="007036FA"/>
    <w:rsid w:val="0070377D"/>
    <w:rsid w:val="00704A7D"/>
    <w:rsid w:val="00704AE4"/>
    <w:rsid w:val="00704B08"/>
    <w:rsid w:val="00704B6B"/>
    <w:rsid w:val="00704E2F"/>
    <w:rsid w:val="0070514E"/>
    <w:rsid w:val="00705807"/>
    <w:rsid w:val="00705C07"/>
    <w:rsid w:val="00706571"/>
    <w:rsid w:val="0070683E"/>
    <w:rsid w:val="00706AC4"/>
    <w:rsid w:val="00706E1E"/>
    <w:rsid w:val="00706EE8"/>
    <w:rsid w:val="00707C47"/>
    <w:rsid w:val="007108BB"/>
    <w:rsid w:val="00710A8D"/>
    <w:rsid w:val="00710B65"/>
    <w:rsid w:val="00710F01"/>
    <w:rsid w:val="00711295"/>
    <w:rsid w:val="0071133A"/>
    <w:rsid w:val="00711746"/>
    <w:rsid w:val="00711FC3"/>
    <w:rsid w:val="00712058"/>
    <w:rsid w:val="00712A62"/>
    <w:rsid w:val="00712D30"/>
    <w:rsid w:val="007132EA"/>
    <w:rsid w:val="0071342A"/>
    <w:rsid w:val="007139CF"/>
    <w:rsid w:val="0071612C"/>
    <w:rsid w:val="007162CF"/>
    <w:rsid w:val="0071647F"/>
    <w:rsid w:val="00716D11"/>
    <w:rsid w:val="00716E21"/>
    <w:rsid w:val="00717041"/>
    <w:rsid w:val="00717BCC"/>
    <w:rsid w:val="00717DB0"/>
    <w:rsid w:val="0072003E"/>
    <w:rsid w:val="00721E8F"/>
    <w:rsid w:val="0072203E"/>
    <w:rsid w:val="00723796"/>
    <w:rsid w:val="00723A3B"/>
    <w:rsid w:val="00723B5B"/>
    <w:rsid w:val="00723C15"/>
    <w:rsid w:val="00724198"/>
    <w:rsid w:val="00724610"/>
    <w:rsid w:val="007246EA"/>
    <w:rsid w:val="0072659A"/>
    <w:rsid w:val="00726B19"/>
    <w:rsid w:val="00726BBF"/>
    <w:rsid w:val="00727590"/>
    <w:rsid w:val="00727D70"/>
    <w:rsid w:val="00727E6E"/>
    <w:rsid w:val="0073016B"/>
    <w:rsid w:val="0073024D"/>
    <w:rsid w:val="00730462"/>
    <w:rsid w:val="00730A26"/>
    <w:rsid w:val="00731080"/>
    <w:rsid w:val="00732245"/>
    <w:rsid w:val="007326E1"/>
    <w:rsid w:val="00732889"/>
    <w:rsid w:val="00732901"/>
    <w:rsid w:val="00732A1F"/>
    <w:rsid w:val="00732BE9"/>
    <w:rsid w:val="00732C2B"/>
    <w:rsid w:val="00732D3F"/>
    <w:rsid w:val="00732FE5"/>
    <w:rsid w:val="007334A9"/>
    <w:rsid w:val="007336A4"/>
    <w:rsid w:val="00733998"/>
    <w:rsid w:val="00733E74"/>
    <w:rsid w:val="00734503"/>
    <w:rsid w:val="00734795"/>
    <w:rsid w:val="00735ACC"/>
    <w:rsid w:val="00735C06"/>
    <w:rsid w:val="00736335"/>
    <w:rsid w:val="0073664C"/>
    <w:rsid w:val="00736AB7"/>
    <w:rsid w:val="00736E5B"/>
    <w:rsid w:val="00737342"/>
    <w:rsid w:val="007373C4"/>
    <w:rsid w:val="0073762D"/>
    <w:rsid w:val="00737C8E"/>
    <w:rsid w:val="00737DA0"/>
    <w:rsid w:val="0074056C"/>
    <w:rsid w:val="007406AE"/>
    <w:rsid w:val="00740805"/>
    <w:rsid w:val="00741912"/>
    <w:rsid w:val="00741CAE"/>
    <w:rsid w:val="00741D7A"/>
    <w:rsid w:val="00743A5F"/>
    <w:rsid w:val="00743CAA"/>
    <w:rsid w:val="0074459D"/>
    <w:rsid w:val="00744638"/>
    <w:rsid w:val="007453E8"/>
    <w:rsid w:val="0074572C"/>
    <w:rsid w:val="00745A18"/>
    <w:rsid w:val="00745C32"/>
    <w:rsid w:val="00745DF8"/>
    <w:rsid w:val="00746001"/>
    <w:rsid w:val="007470CC"/>
    <w:rsid w:val="00747370"/>
    <w:rsid w:val="0074742F"/>
    <w:rsid w:val="00750187"/>
    <w:rsid w:val="007511D2"/>
    <w:rsid w:val="00751364"/>
    <w:rsid w:val="00751706"/>
    <w:rsid w:val="00751A14"/>
    <w:rsid w:val="00751F81"/>
    <w:rsid w:val="00752088"/>
    <w:rsid w:val="0075242E"/>
    <w:rsid w:val="00752C86"/>
    <w:rsid w:val="007532CE"/>
    <w:rsid w:val="0075342A"/>
    <w:rsid w:val="007536B3"/>
    <w:rsid w:val="00754062"/>
    <w:rsid w:val="0075465E"/>
    <w:rsid w:val="0075478D"/>
    <w:rsid w:val="007551AA"/>
    <w:rsid w:val="0075525C"/>
    <w:rsid w:val="007554B5"/>
    <w:rsid w:val="00755635"/>
    <w:rsid w:val="00756508"/>
    <w:rsid w:val="00756D68"/>
    <w:rsid w:val="00757298"/>
    <w:rsid w:val="0075767E"/>
    <w:rsid w:val="00757B13"/>
    <w:rsid w:val="00760BA7"/>
    <w:rsid w:val="00760F74"/>
    <w:rsid w:val="0076153E"/>
    <w:rsid w:val="00761C53"/>
    <w:rsid w:val="007625EF"/>
    <w:rsid w:val="00762A70"/>
    <w:rsid w:val="00762DE3"/>
    <w:rsid w:val="00762F83"/>
    <w:rsid w:val="00763C3D"/>
    <w:rsid w:val="007641BB"/>
    <w:rsid w:val="00764D24"/>
    <w:rsid w:val="00764FF1"/>
    <w:rsid w:val="00765EC1"/>
    <w:rsid w:val="00765F00"/>
    <w:rsid w:val="0076600E"/>
    <w:rsid w:val="00767114"/>
    <w:rsid w:val="00767351"/>
    <w:rsid w:val="00767791"/>
    <w:rsid w:val="0076795E"/>
    <w:rsid w:val="00767D20"/>
    <w:rsid w:val="007702B3"/>
    <w:rsid w:val="00770879"/>
    <w:rsid w:val="00770930"/>
    <w:rsid w:val="00771090"/>
    <w:rsid w:val="00771909"/>
    <w:rsid w:val="00771F93"/>
    <w:rsid w:val="007721FE"/>
    <w:rsid w:val="007722BE"/>
    <w:rsid w:val="0077292F"/>
    <w:rsid w:val="007729CF"/>
    <w:rsid w:val="007730B5"/>
    <w:rsid w:val="00773736"/>
    <w:rsid w:val="00773AEC"/>
    <w:rsid w:val="00774302"/>
    <w:rsid w:val="00774B11"/>
    <w:rsid w:val="00775328"/>
    <w:rsid w:val="007755E6"/>
    <w:rsid w:val="00776DC4"/>
    <w:rsid w:val="00777713"/>
    <w:rsid w:val="00777D11"/>
    <w:rsid w:val="00777E73"/>
    <w:rsid w:val="0078014E"/>
    <w:rsid w:val="00780498"/>
    <w:rsid w:val="0078050B"/>
    <w:rsid w:val="00781559"/>
    <w:rsid w:val="007816FC"/>
    <w:rsid w:val="00781AA4"/>
    <w:rsid w:val="00781AFA"/>
    <w:rsid w:val="00781C27"/>
    <w:rsid w:val="00782122"/>
    <w:rsid w:val="00782171"/>
    <w:rsid w:val="00782895"/>
    <w:rsid w:val="0078344E"/>
    <w:rsid w:val="007842BD"/>
    <w:rsid w:val="00784D3A"/>
    <w:rsid w:val="00784E57"/>
    <w:rsid w:val="00785677"/>
    <w:rsid w:val="00785C5A"/>
    <w:rsid w:val="007861EA"/>
    <w:rsid w:val="007863C0"/>
    <w:rsid w:val="00786695"/>
    <w:rsid w:val="00786CCC"/>
    <w:rsid w:val="00786E9A"/>
    <w:rsid w:val="00786EAC"/>
    <w:rsid w:val="00787807"/>
    <w:rsid w:val="00790A7D"/>
    <w:rsid w:val="00791716"/>
    <w:rsid w:val="00791E04"/>
    <w:rsid w:val="00792320"/>
    <w:rsid w:val="0079287E"/>
    <w:rsid w:val="0079291E"/>
    <w:rsid w:val="00792A99"/>
    <w:rsid w:val="00792DA1"/>
    <w:rsid w:val="00793256"/>
    <w:rsid w:val="007936E2"/>
    <w:rsid w:val="00793837"/>
    <w:rsid w:val="00794139"/>
    <w:rsid w:val="00794F4A"/>
    <w:rsid w:val="00795070"/>
    <w:rsid w:val="00795176"/>
    <w:rsid w:val="007951A1"/>
    <w:rsid w:val="007951C2"/>
    <w:rsid w:val="007959DC"/>
    <w:rsid w:val="00795AC4"/>
    <w:rsid w:val="00795C07"/>
    <w:rsid w:val="00795D8D"/>
    <w:rsid w:val="0079612E"/>
    <w:rsid w:val="00796BDF"/>
    <w:rsid w:val="00797478"/>
    <w:rsid w:val="007974C7"/>
    <w:rsid w:val="007976D7"/>
    <w:rsid w:val="00797C89"/>
    <w:rsid w:val="007A0200"/>
    <w:rsid w:val="007A03E6"/>
    <w:rsid w:val="007A0499"/>
    <w:rsid w:val="007A1725"/>
    <w:rsid w:val="007A1B73"/>
    <w:rsid w:val="007A1DC4"/>
    <w:rsid w:val="007A1E87"/>
    <w:rsid w:val="007A2ACC"/>
    <w:rsid w:val="007A2C95"/>
    <w:rsid w:val="007A307C"/>
    <w:rsid w:val="007A3495"/>
    <w:rsid w:val="007A38D8"/>
    <w:rsid w:val="007A391D"/>
    <w:rsid w:val="007A4098"/>
    <w:rsid w:val="007A48DD"/>
    <w:rsid w:val="007A500B"/>
    <w:rsid w:val="007A5040"/>
    <w:rsid w:val="007A54DE"/>
    <w:rsid w:val="007A5CD5"/>
    <w:rsid w:val="007A6313"/>
    <w:rsid w:val="007A64ED"/>
    <w:rsid w:val="007A697E"/>
    <w:rsid w:val="007A78F3"/>
    <w:rsid w:val="007A7B7B"/>
    <w:rsid w:val="007A7C47"/>
    <w:rsid w:val="007A7CF6"/>
    <w:rsid w:val="007B00EA"/>
    <w:rsid w:val="007B0381"/>
    <w:rsid w:val="007B0C34"/>
    <w:rsid w:val="007B1153"/>
    <w:rsid w:val="007B1E97"/>
    <w:rsid w:val="007B1E9E"/>
    <w:rsid w:val="007B21EA"/>
    <w:rsid w:val="007B22C7"/>
    <w:rsid w:val="007B290D"/>
    <w:rsid w:val="007B2962"/>
    <w:rsid w:val="007B29DD"/>
    <w:rsid w:val="007B2D1D"/>
    <w:rsid w:val="007B2F3C"/>
    <w:rsid w:val="007B395E"/>
    <w:rsid w:val="007B3B72"/>
    <w:rsid w:val="007B4CE5"/>
    <w:rsid w:val="007B503D"/>
    <w:rsid w:val="007B5A2D"/>
    <w:rsid w:val="007B5B6F"/>
    <w:rsid w:val="007B5E81"/>
    <w:rsid w:val="007B626C"/>
    <w:rsid w:val="007B7194"/>
    <w:rsid w:val="007B7222"/>
    <w:rsid w:val="007B77BD"/>
    <w:rsid w:val="007B7AEF"/>
    <w:rsid w:val="007B7E51"/>
    <w:rsid w:val="007C09AE"/>
    <w:rsid w:val="007C108A"/>
    <w:rsid w:val="007C15C3"/>
    <w:rsid w:val="007C1C8C"/>
    <w:rsid w:val="007C2024"/>
    <w:rsid w:val="007C2DA6"/>
    <w:rsid w:val="007C3116"/>
    <w:rsid w:val="007C3CD9"/>
    <w:rsid w:val="007C3FC3"/>
    <w:rsid w:val="007C4C4E"/>
    <w:rsid w:val="007C5616"/>
    <w:rsid w:val="007C56B9"/>
    <w:rsid w:val="007C62D7"/>
    <w:rsid w:val="007C7017"/>
    <w:rsid w:val="007C79F4"/>
    <w:rsid w:val="007C7A8E"/>
    <w:rsid w:val="007C7D6F"/>
    <w:rsid w:val="007C7F14"/>
    <w:rsid w:val="007D0D68"/>
    <w:rsid w:val="007D0DBE"/>
    <w:rsid w:val="007D0E10"/>
    <w:rsid w:val="007D1295"/>
    <w:rsid w:val="007D1522"/>
    <w:rsid w:val="007D179E"/>
    <w:rsid w:val="007D1C39"/>
    <w:rsid w:val="007D1E5E"/>
    <w:rsid w:val="007D2314"/>
    <w:rsid w:val="007D2C3C"/>
    <w:rsid w:val="007D32CD"/>
    <w:rsid w:val="007D3926"/>
    <w:rsid w:val="007D39FE"/>
    <w:rsid w:val="007D4359"/>
    <w:rsid w:val="007D47BE"/>
    <w:rsid w:val="007D491C"/>
    <w:rsid w:val="007D494C"/>
    <w:rsid w:val="007D4C3A"/>
    <w:rsid w:val="007D4CFB"/>
    <w:rsid w:val="007D502C"/>
    <w:rsid w:val="007D54EF"/>
    <w:rsid w:val="007D5A61"/>
    <w:rsid w:val="007D5ADA"/>
    <w:rsid w:val="007D5D8D"/>
    <w:rsid w:val="007D5EAC"/>
    <w:rsid w:val="007D67B2"/>
    <w:rsid w:val="007D6B83"/>
    <w:rsid w:val="007D6C5B"/>
    <w:rsid w:val="007D6D6F"/>
    <w:rsid w:val="007D7089"/>
    <w:rsid w:val="007D70DD"/>
    <w:rsid w:val="007D73FC"/>
    <w:rsid w:val="007D7FC5"/>
    <w:rsid w:val="007E010F"/>
    <w:rsid w:val="007E01EA"/>
    <w:rsid w:val="007E056F"/>
    <w:rsid w:val="007E1D72"/>
    <w:rsid w:val="007E1D88"/>
    <w:rsid w:val="007E1DB1"/>
    <w:rsid w:val="007E27E5"/>
    <w:rsid w:val="007E28E4"/>
    <w:rsid w:val="007E2AD3"/>
    <w:rsid w:val="007E2D5A"/>
    <w:rsid w:val="007E2E6A"/>
    <w:rsid w:val="007E34FC"/>
    <w:rsid w:val="007E3569"/>
    <w:rsid w:val="007E3912"/>
    <w:rsid w:val="007E4071"/>
    <w:rsid w:val="007E41F6"/>
    <w:rsid w:val="007E4DE3"/>
    <w:rsid w:val="007E4E81"/>
    <w:rsid w:val="007E5252"/>
    <w:rsid w:val="007E52B8"/>
    <w:rsid w:val="007E5340"/>
    <w:rsid w:val="007E53C6"/>
    <w:rsid w:val="007E5C45"/>
    <w:rsid w:val="007E5D22"/>
    <w:rsid w:val="007E5D75"/>
    <w:rsid w:val="007E5D79"/>
    <w:rsid w:val="007E60C9"/>
    <w:rsid w:val="007E6BE0"/>
    <w:rsid w:val="007E78F1"/>
    <w:rsid w:val="007F05B4"/>
    <w:rsid w:val="007F0634"/>
    <w:rsid w:val="007F14DF"/>
    <w:rsid w:val="007F186B"/>
    <w:rsid w:val="007F274A"/>
    <w:rsid w:val="007F312C"/>
    <w:rsid w:val="007F3401"/>
    <w:rsid w:val="007F58F4"/>
    <w:rsid w:val="007F5A54"/>
    <w:rsid w:val="007F5D59"/>
    <w:rsid w:val="007F64FA"/>
    <w:rsid w:val="007F7073"/>
    <w:rsid w:val="007F76B6"/>
    <w:rsid w:val="008000A4"/>
    <w:rsid w:val="00800161"/>
    <w:rsid w:val="008002A8"/>
    <w:rsid w:val="00800514"/>
    <w:rsid w:val="00800BD0"/>
    <w:rsid w:val="00801337"/>
    <w:rsid w:val="0080138F"/>
    <w:rsid w:val="00801A04"/>
    <w:rsid w:val="008021C2"/>
    <w:rsid w:val="0080242A"/>
    <w:rsid w:val="00803142"/>
    <w:rsid w:val="008036E0"/>
    <w:rsid w:val="008036F6"/>
    <w:rsid w:val="00803841"/>
    <w:rsid w:val="00803CD2"/>
    <w:rsid w:val="00803D38"/>
    <w:rsid w:val="00803E91"/>
    <w:rsid w:val="00803EDE"/>
    <w:rsid w:val="00804231"/>
    <w:rsid w:val="0080479F"/>
    <w:rsid w:val="008052C0"/>
    <w:rsid w:val="00805396"/>
    <w:rsid w:val="008057E4"/>
    <w:rsid w:val="00805C6B"/>
    <w:rsid w:val="00806798"/>
    <w:rsid w:val="0080693E"/>
    <w:rsid w:val="00806E56"/>
    <w:rsid w:val="008072D6"/>
    <w:rsid w:val="00807B54"/>
    <w:rsid w:val="00807CD4"/>
    <w:rsid w:val="00810434"/>
    <w:rsid w:val="00810657"/>
    <w:rsid w:val="00810681"/>
    <w:rsid w:val="008119F2"/>
    <w:rsid w:val="00812370"/>
    <w:rsid w:val="0081257D"/>
    <w:rsid w:val="00812B75"/>
    <w:rsid w:val="00813367"/>
    <w:rsid w:val="008137E7"/>
    <w:rsid w:val="0081412F"/>
    <w:rsid w:val="008148F9"/>
    <w:rsid w:val="00816132"/>
    <w:rsid w:val="008167DB"/>
    <w:rsid w:val="00816D45"/>
    <w:rsid w:val="008174E0"/>
    <w:rsid w:val="008208A6"/>
    <w:rsid w:val="00820BD2"/>
    <w:rsid w:val="008210F0"/>
    <w:rsid w:val="008218CC"/>
    <w:rsid w:val="00821ADE"/>
    <w:rsid w:val="00821EE1"/>
    <w:rsid w:val="0082222F"/>
    <w:rsid w:val="00822865"/>
    <w:rsid w:val="008228A8"/>
    <w:rsid w:val="00822E4B"/>
    <w:rsid w:val="00822E9B"/>
    <w:rsid w:val="008233AC"/>
    <w:rsid w:val="008235CF"/>
    <w:rsid w:val="00823710"/>
    <w:rsid w:val="00823BBB"/>
    <w:rsid w:val="00823DEA"/>
    <w:rsid w:val="008241B7"/>
    <w:rsid w:val="00824512"/>
    <w:rsid w:val="008248F5"/>
    <w:rsid w:val="00824C85"/>
    <w:rsid w:val="00826009"/>
    <w:rsid w:val="008261D5"/>
    <w:rsid w:val="00826480"/>
    <w:rsid w:val="00826842"/>
    <w:rsid w:val="00826A5A"/>
    <w:rsid w:val="00826C77"/>
    <w:rsid w:val="008273A5"/>
    <w:rsid w:val="00827E9B"/>
    <w:rsid w:val="00827FBE"/>
    <w:rsid w:val="00830588"/>
    <w:rsid w:val="00831594"/>
    <w:rsid w:val="00831625"/>
    <w:rsid w:val="0083172D"/>
    <w:rsid w:val="008319CD"/>
    <w:rsid w:val="00831A6F"/>
    <w:rsid w:val="00832397"/>
    <w:rsid w:val="00832C89"/>
    <w:rsid w:val="00832DF1"/>
    <w:rsid w:val="00832FDF"/>
    <w:rsid w:val="0083331E"/>
    <w:rsid w:val="00833377"/>
    <w:rsid w:val="008336B0"/>
    <w:rsid w:val="00833C42"/>
    <w:rsid w:val="00834C9E"/>
    <w:rsid w:val="008351BC"/>
    <w:rsid w:val="00835692"/>
    <w:rsid w:val="00835A44"/>
    <w:rsid w:val="00835C97"/>
    <w:rsid w:val="00837731"/>
    <w:rsid w:val="008404B7"/>
    <w:rsid w:val="00840740"/>
    <w:rsid w:val="008407DA"/>
    <w:rsid w:val="008409E0"/>
    <w:rsid w:val="008418C9"/>
    <w:rsid w:val="00841A83"/>
    <w:rsid w:val="00841BC5"/>
    <w:rsid w:val="00842149"/>
    <w:rsid w:val="00842443"/>
    <w:rsid w:val="00842737"/>
    <w:rsid w:val="00842989"/>
    <w:rsid w:val="008439E8"/>
    <w:rsid w:val="00843F44"/>
    <w:rsid w:val="0084461E"/>
    <w:rsid w:val="00844712"/>
    <w:rsid w:val="0084500C"/>
    <w:rsid w:val="00845639"/>
    <w:rsid w:val="00845867"/>
    <w:rsid w:val="00845C6E"/>
    <w:rsid w:val="00846DAF"/>
    <w:rsid w:val="00847E86"/>
    <w:rsid w:val="00850A45"/>
    <w:rsid w:val="00850BC1"/>
    <w:rsid w:val="00850D1D"/>
    <w:rsid w:val="00851090"/>
    <w:rsid w:val="00851118"/>
    <w:rsid w:val="008512E7"/>
    <w:rsid w:val="0085146E"/>
    <w:rsid w:val="008518C3"/>
    <w:rsid w:val="00851BB6"/>
    <w:rsid w:val="008531EE"/>
    <w:rsid w:val="00853BDC"/>
    <w:rsid w:val="0085466D"/>
    <w:rsid w:val="0085480F"/>
    <w:rsid w:val="00855092"/>
    <w:rsid w:val="00855482"/>
    <w:rsid w:val="008555FD"/>
    <w:rsid w:val="00855C36"/>
    <w:rsid w:val="008564D6"/>
    <w:rsid w:val="008567B7"/>
    <w:rsid w:val="008574FB"/>
    <w:rsid w:val="008606C2"/>
    <w:rsid w:val="00860BCC"/>
    <w:rsid w:val="00861118"/>
    <w:rsid w:val="0086121C"/>
    <w:rsid w:val="008613B4"/>
    <w:rsid w:val="00861489"/>
    <w:rsid w:val="00862AF4"/>
    <w:rsid w:val="00863935"/>
    <w:rsid w:val="00863B3A"/>
    <w:rsid w:val="00863CF9"/>
    <w:rsid w:val="00863DCD"/>
    <w:rsid w:val="00864966"/>
    <w:rsid w:val="00864BDF"/>
    <w:rsid w:val="0086509D"/>
    <w:rsid w:val="0086566E"/>
    <w:rsid w:val="008663DE"/>
    <w:rsid w:val="008667D4"/>
    <w:rsid w:val="0086712B"/>
    <w:rsid w:val="00867A23"/>
    <w:rsid w:val="00870A68"/>
    <w:rsid w:val="008717B9"/>
    <w:rsid w:val="00871841"/>
    <w:rsid w:val="00871BEB"/>
    <w:rsid w:val="00871D41"/>
    <w:rsid w:val="0087277B"/>
    <w:rsid w:val="0087289D"/>
    <w:rsid w:val="00872964"/>
    <w:rsid w:val="00872EE2"/>
    <w:rsid w:val="008730A2"/>
    <w:rsid w:val="0087346A"/>
    <w:rsid w:val="00873E16"/>
    <w:rsid w:val="00874831"/>
    <w:rsid w:val="00874C91"/>
    <w:rsid w:val="0087507C"/>
    <w:rsid w:val="0087551D"/>
    <w:rsid w:val="008757B9"/>
    <w:rsid w:val="00875D04"/>
    <w:rsid w:val="00875FC6"/>
    <w:rsid w:val="008761C2"/>
    <w:rsid w:val="0087666F"/>
    <w:rsid w:val="008767E9"/>
    <w:rsid w:val="00876E7C"/>
    <w:rsid w:val="00877036"/>
    <w:rsid w:val="00877476"/>
    <w:rsid w:val="0088022B"/>
    <w:rsid w:val="0088084D"/>
    <w:rsid w:val="00880C90"/>
    <w:rsid w:val="00880EAB"/>
    <w:rsid w:val="00881FB1"/>
    <w:rsid w:val="0088268B"/>
    <w:rsid w:val="008831D5"/>
    <w:rsid w:val="00883286"/>
    <w:rsid w:val="0088339B"/>
    <w:rsid w:val="00883494"/>
    <w:rsid w:val="00883578"/>
    <w:rsid w:val="00884007"/>
    <w:rsid w:val="008840ED"/>
    <w:rsid w:val="0088411A"/>
    <w:rsid w:val="00884C27"/>
    <w:rsid w:val="00884D2F"/>
    <w:rsid w:val="00885024"/>
    <w:rsid w:val="00885658"/>
    <w:rsid w:val="008857B4"/>
    <w:rsid w:val="008858A6"/>
    <w:rsid w:val="00885A0E"/>
    <w:rsid w:val="00886256"/>
    <w:rsid w:val="00886AC3"/>
    <w:rsid w:val="00886B3F"/>
    <w:rsid w:val="00886E6E"/>
    <w:rsid w:val="008870AD"/>
    <w:rsid w:val="00890A94"/>
    <w:rsid w:val="00890D5D"/>
    <w:rsid w:val="00890DBD"/>
    <w:rsid w:val="00890EE0"/>
    <w:rsid w:val="0089182D"/>
    <w:rsid w:val="00891945"/>
    <w:rsid w:val="008925BD"/>
    <w:rsid w:val="00892BC6"/>
    <w:rsid w:val="00892C8D"/>
    <w:rsid w:val="0089327D"/>
    <w:rsid w:val="0089335D"/>
    <w:rsid w:val="00893A12"/>
    <w:rsid w:val="00893B3E"/>
    <w:rsid w:val="0089409F"/>
    <w:rsid w:val="00894162"/>
    <w:rsid w:val="00894279"/>
    <w:rsid w:val="00894CD7"/>
    <w:rsid w:val="008950E4"/>
    <w:rsid w:val="00895191"/>
    <w:rsid w:val="00895810"/>
    <w:rsid w:val="00895850"/>
    <w:rsid w:val="0089590F"/>
    <w:rsid w:val="00896545"/>
    <w:rsid w:val="00896B3E"/>
    <w:rsid w:val="00896E0C"/>
    <w:rsid w:val="008972C8"/>
    <w:rsid w:val="00897379"/>
    <w:rsid w:val="00897D52"/>
    <w:rsid w:val="00897F6B"/>
    <w:rsid w:val="008A04BB"/>
    <w:rsid w:val="008A0B71"/>
    <w:rsid w:val="008A1B06"/>
    <w:rsid w:val="008A1B4D"/>
    <w:rsid w:val="008A1B8F"/>
    <w:rsid w:val="008A2361"/>
    <w:rsid w:val="008A3EDF"/>
    <w:rsid w:val="008A4049"/>
    <w:rsid w:val="008A43B4"/>
    <w:rsid w:val="008A5221"/>
    <w:rsid w:val="008A5617"/>
    <w:rsid w:val="008A5709"/>
    <w:rsid w:val="008A5E59"/>
    <w:rsid w:val="008A6881"/>
    <w:rsid w:val="008A6A36"/>
    <w:rsid w:val="008A6C20"/>
    <w:rsid w:val="008A6CF7"/>
    <w:rsid w:val="008A6D63"/>
    <w:rsid w:val="008A7A67"/>
    <w:rsid w:val="008A7A6F"/>
    <w:rsid w:val="008A7CB5"/>
    <w:rsid w:val="008A7D0E"/>
    <w:rsid w:val="008B01FA"/>
    <w:rsid w:val="008B092A"/>
    <w:rsid w:val="008B1024"/>
    <w:rsid w:val="008B1549"/>
    <w:rsid w:val="008B1FC6"/>
    <w:rsid w:val="008B280C"/>
    <w:rsid w:val="008B2DBE"/>
    <w:rsid w:val="008B4F8C"/>
    <w:rsid w:val="008B521F"/>
    <w:rsid w:val="008B5355"/>
    <w:rsid w:val="008B5A61"/>
    <w:rsid w:val="008B605F"/>
    <w:rsid w:val="008B62E7"/>
    <w:rsid w:val="008B6969"/>
    <w:rsid w:val="008B6A93"/>
    <w:rsid w:val="008B6DC6"/>
    <w:rsid w:val="008B7016"/>
    <w:rsid w:val="008B7384"/>
    <w:rsid w:val="008B7638"/>
    <w:rsid w:val="008B7B09"/>
    <w:rsid w:val="008B7B9C"/>
    <w:rsid w:val="008C01EC"/>
    <w:rsid w:val="008C0470"/>
    <w:rsid w:val="008C09C9"/>
    <w:rsid w:val="008C0C51"/>
    <w:rsid w:val="008C114C"/>
    <w:rsid w:val="008C13E6"/>
    <w:rsid w:val="008C1AB4"/>
    <w:rsid w:val="008C20D4"/>
    <w:rsid w:val="008C2147"/>
    <w:rsid w:val="008C336F"/>
    <w:rsid w:val="008C339C"/>
    <w:rsid w:val="008C33DE"/>
    <w:rsid w:val="008C3864"/>
    <w:rsid w:val="008C39E6"/>
    <w:rsid w:val="008C3A9B"/>
    <w:rsid w:val="008C3DC7"/>
    <w:rsid w:val="008C3E35"/>
    <w:rsid w:val="008C3F9A"/>
    <w:rsid w:val="008C4210"/>
    <w:rsid w:val="008C47CB"/>
    <w:rsid w:val="008C6078"/>
    <w:rsid w:val="008C67A9"/>
    <w:rsid w:val="008C6B8B"/>
    <w:rsid w:val="008C7CE7"/>
    <w:rsid w:val="008D0050"/>
    <w:rsid w:val="008D083E"/>
    <w:rsid w:val="008D1C81"/>
    <w:rsid w:val="008D1E0D"/>
    <w:rsid w:val="008D237D"/>
    <w:rsid w:val="008D31D0"/>
    <w:rsid w:val="008D36FF"/>
    <w:rsid w:val="008D3729"/>
    <w:rsid w:val="008D3872"/>
    <w:rsid w:val="008D3C38"/>
    <w:rsid w:val="008D45A0"/>
    <w:rsid w:val="008D4796"/>
    <w:rsid w:val="008D4868"/>
    <w:rsid w:val="008D5687"/>
    <w:rsid w:val="008D5912"/>
    <w:rsid w:val="008D59CE"/>
    <w:rsid w:val="008D5DF4"/>
    <w:rsid w:val="008D5E40"/>
    <w:rsid w:val="008D6149"/>
    <w:rsid w:val="008D63A8"/>
    <w:rsid w:val="008D6500"/>
    <w:rsid w:val="008D66BA"/>
    <w:rsid w:val="008D78AE"/>
    <w:rsid w:val="008D7A74"/>
    <w:rsid w:val="008D7F3C"/>
    <w:rsid w:val="008E02E0"/>
    <w:rsid w:val="008E02FB"/>
    <w:rsid w:val="008E14EA"/>
    <w:rsid w:val="008E16BB"/>
    <w:rsid w:val="008E24A7"/>
    <w:rsid w:val="008E371B"/>
    <w:rsid w:val="008E45E8"/>
    <w:rsid w:val="008E4B03"/>
    <w:rsid w:val="008E5439"/>
    <w:rsid w:val="008E574F"/>
    <w:rsid w:val="008E577A"/>
    <w:rsid w:val="008E5F87"/>
    <w:rsid w:val="008E626E"/>
    <w:rsid w:val="008E6D28"/>
    <w:rsid w:val="008E70BE"/>
    <w:rsid w:val="008E747C"/>
    <w:rsid w:val="008E749B"/>
    <w:rsid w:val="008E75D7"/>
    <w:rsid w:val="008E7C69"/>
    <w:rsid w:val="008E7EA8"/>
    <w:rsid w:val="008F06A1"/>
    <w:rsid w:val="008F0E48"/>
    <w:rsid w:val="008F14AD"/>
    <w:rsid w:val="008F1888"/>
    <w:rsid w:val="008F23C6"/>
    <w:rsid w:val="008F2482"/>
    <w:rsid w:val="008F2D42"/>
    <w:rsid w:val="008F38F2"/>
    <w:rsid w:val="008F5C83"/>
    <w:rsid w:val="008F6224"/>
    <w:rsid w:val="008F635E"/>
    <w:rsid w:val="008F6B4B"/>
    <w:rsid w:val="008F6D39"/>
    <w:rsid w:val="008F6DCD"/>
    <w:rsid w:val="008F7593"/>
    <w:rsid w:val="008F7A37"/>
    <w:rsid w:val="008F7EAC"/>
    <w:rsid w:val="0090011D"/>
    <w:rsid w:val="009001F2"/>
    <w:rsid w:val="00900543"/>
    <w:rsid w:val="00900A33"/>
    <w:rsid w:val="00901511"/>
    <w:rsid w:val="00901ABB"/>
    <w:rsid w:val="00901DD0"/>
    <w:rsid w:val="00902909"/>
    <w:rsid w:val="00903368"/>
    <w:rsid w:val="0090350E"/>
    <w:rsid w:val="00903D32"/>
    <w:rsid w:val="00904732"/>
    <w:rsid w:val="0090516E"/>
    <w:rsid w:val="009052EF"/>
    <w:rsid w:val="00905E2D"/>
    <w:rsid w:val="0090624D"/>
    <w:rsid w:val="009062BE"/>
    <w:rsid w:val="00906AD2"/>
    <w:rsid w:val="00906AF7"/>
    <w:rsid w:val="00907778"/>
    <w:rsid w:val="00907D57"/>
    <w:rsid w:val="0091008C"/>
    <w:rsid w:val="00910D6A"/>
    <w:rsid w:val="00910D6D"/>
    <w:rsid w:val="00910FC1"/>
    <w:rsid w:val="00911829"/>
    <w:rsid w:val="00911D5E"/>
    <w:rsid w:val="00913396"/>
    <w:rsid w:val="0091353C"/>
    <w:rsid w:val="00914181"/>
    <w:rsid w:val="00914A3D"/>
    <w:rsid w:val="00914E6F"/>
    <w:rsid w:val="00914F28"/>
    <w:rsid w:val="00915FF8"/>
    <w:rsid w:val="009164DE"/>
    <w:rsid w:val="00916D2C"/>
    <w:rsid w:val="00920200"/>
    <w:rsid w:val="0092058B"/>
    <w:rsid w:val="00920E16"/>
    <w:rsid w:val="009212AE"/>
    <w:rsid w:val="00921E66"/>
    <w:rsid w:val="00921EDD"/>
    <w:rsid w:val="00921EEC"/>
    <w:rsid w:val="0092277F"/>
    <w:rsid w:val="00922B82"/>
    <w:rsid w:val="009234F3"/>
    <w:rsid w:val="00923524"/>
    <w:rsid w:val="0092546C"/>
    <w:rsid w:val="009254BA"/>
    <w:rsid w:val="009254ED"/>
    <w:rsid w:val="009258B0"/>
    <w:rsid w:val="00925B84"/>
    <w:rsid w:val="00925E8B"/>
    <w:rsid w:val="009263E8"/>
    <w:rsid w:val="009268AD"/>
    <w:rsid w:val="00926B8D"/>
    <w:rsid w:val="00926C68"/>
    <w:rsid w:val="00926DD6"/>
    <w:rsid w:val="0092711C"/>
    <w:rsid w:val="0092751E"/>
    <w:rsid w:val="00927634"/>
    <w:rsid w:val="00927857"/>
    <w:rsid w:val="00927B7B"/>
    <w:rsid w:val="00927D56"/>
    <w:rsid w:val="00930029"/>
    <w:rsid w:val="0093003D"/>
    <w:rsid w:val="009300A6"/>
    <w:rsid w:val="00930438"/>
    <w:rsid w:val="00930634"/>
    <w:rsid w:val="00930CA4"/>
    <w:rsid w:val="00930CF5"/>
    <w:rsid w:val="00930ECE"/>
    <w:rsid w:val="009311D9"/>
    <w:rsid w:val="0093120F"/>
    <w:rsid w:val="0093136D"/>
    <w:rsid w:val="009315EA"/>
    <w:rsid w:val="0093210A"/>
    <w:rsid w:val="0093397E"/>
    <w:rsid w:val="00933C89"/>
    <w:rsid w:val="00934085"/>
    <w:rsid w:val="00934AE7"/>
    <w:rsid w:val="00934E03"/>
    <w:rsid w:val="00935E3F"/>
    <w:rsid w:val="00936403"/>
    <w:rsid w:val="00936764"/>
    <w:rsid w:val="00937023"/>
    <w:rsid w:val="009371DC"/>
    <w:rsid w:val="00937374"/>
    <w:rsid w:val="00937422"/>
    <w:rsid w:val="00937A27"/>
    <w:rsid w:val="00937F45"/>
    <w:rsid w:val="009407EB"/>
    <w:rsid w:val="00940B4D"/>
    <w:rsid w:val="00940E9D"/>
    <w:rsid w:val="00941672"/>
    <w:rsid w:val="0094186F"/>
    <w:rsid w:val="00941920"/>
    <w:rsid w:val="00941FD7"/>
    <w:rsid w:val="009427BC"/>
    <w:rsid w:val="009429E7"/>
    <w:rsid w:val="00942B6A"/>
    <w:rsid w:val="00942DC1"/>
    <w:rsid w:val="00942F95"/>
    <w:rsid w:val="009432A5"/>
    <w:rsid w:val="009438A4"/>
    <w:rsid w:val="009446F9"/>
    <w:rsid w:val="0094475D"/>
    <w:rsid w:val="009449C1"/>
    <w:rsid w:val="009449F8"/>
    <w:rsid w:val="00944B56"/>
    <w:rsid w:val="009455FB"/>
    <w:rsid w:val="00945A85"/>
    <w:rsid w:val="00945EEF"/>
    <w:rsid w:val="009460FB"/>
    <w:rsid w:val="00946B83"/>
    <w:rsid w:val="00946DCA"/>
    <w:rsid w:val="00946F42"/>
    <w:rsid w:val="0094756F"/>
    <w:rsid w:val="0094767F"/>
    <w:rsid w:val="00947682"/>
    <w:rsid w:val="009476AC"/>
    <w:rsid w:val="0094775F"/>
    <w:rsid w:val="00947787"/>
    <w:rsid w:val="00947A68"/>
    <w:rsid w:val="00947F85"/>
    <w:rsid w:val="0095001B"/>
    <w:rsid w:val="00950051"/>
    <w:rsid w:val="00950928"/>
    <w:rsid w:val="00950BC3"/>
    <w:rsid w:val="00950F20"/>
    <w:rsid w:val="00951A97"/>
    <w:rsid w:val="00951B56"/>
    <w:rsid w:val="00951B6B"/>
    <w:rsid w:val="00951E61"/>
    <w:rsid w:val="009532DC"/>
    <w:rsid w:val="00953B0D"/>
    <w:rsid w:val="00954402"/>
    <w:rsid w:val="009558AB"/>
    <w:rsid w:val="009558F0"/>
    <w:rsid w:val="00955A30"/>
    <w:rsid w:val="009563C1"/>
    <w:rsid w:val="009564E0"/>
    <w:rsid w:val="00956BBD"/>
    <w:rsid w:val="00956E04"/>
    <w:rsid w:val="00957096"/>
    <w:rsid w:val="00957783"/>
    <w:rsid w:val="00960007"/>
    <w:rsid w:val="00960165"/>
    <w:rsid w:val="00960A20"/>
    <w:rsid w:val="00960AB0"/>
    <w:rsid w:val="00960EC6"/>
    <w:rsid w:val="00961127"/>
    <w:rsid w:val="009614C1"/>
    <w:rsid w:val="00961772"/>
    <w:rsid w:val="00962248"/>
    <w:rsid w:val="00962735"/>
    <w:rsid w:val="00962EF8"/>
    <w:rsid w:val="009632AB"/>
    <w:rsid w:val="00964960"/>
    <w:rsid w:val="00964D7A"/>
    <w:rsid w:val="00965AFF"/>
    <w:rsid w:val="00965B8B"/>
    <w:rsid w:val="00966085"/>
    <w:rsid w:val="009661C5"/>
    <w:rsid w:val="00966301"/>
    <w:rsid w:val="009665F6"/>
    <w:rsid w:val="00966A11"/>
    <w:rsid w:val="009671BC"/>
    <w:rsid w:val="00967929"/>
    <w:rsid w:val="00967FED"/>
    <w:rsid w:val="0097024F"/>
    <w:rsid w:val="00970CFE"/>
    <w:rsid w:val="00971AC1"/>
    <w:rsid w:val="00971B60"/>
    <w:rsid w:val="00971BA4"/>
    <w:rsid w:val="00971C48"/>
    <w:rsid w:val="00973809"/>
    <w:rsid w:val="009738ED"/>
    <w:rsid w:val="0097419F"/>
    <w:rsid w:val="009746A1"/>
    <w:rsid w:val="00974AC8"/>
    <w:rsid w:val="009750C6"/>
    <w:rsid w:val="009766E3"/>
    <w:rsid w:val="009768D0"/>
    <w:rsid w:val="00976FC1"/>
    <w:rsid w:val="009772EB"/>
    <w:rsid w:val="0097765F"/>
    <w:rsid w:val="009803E3"/>
    <w:rsid w:val="009803FB"/>
    <w:rsid w:val="009804D0"/>
    <w:rsid w:val="00980A91"/>
    <w:rsid w:val="009810C6"/>
    <w:rsid w:val="00981CC8"/>
    <w:rsid w:val="00982212"/>
    <w:rsid w:val="00982535"/>
    <w:rsid w:val="00982C2B"/>
    <w:rsid w:val="00982E73"/>
    <w:rsid w:val="009830BE"/>
    <w:rsid w:val="00983100"/>
    <w:rsid w:val="00983269"/>
    <w:rsid w:val="0098336B"/>
    <w:rsid w:val="0098337F"/>
    <w:rsid w:val="009834EB"/>
    <w:rsid w:val="009836B4"/>
    <w:rsid w:val="009837E6"/>
    <w:rsid w:val="009842AA"/>
    <w:rsid w:val="00984710"/>
    <w:rsid w:val="0098509A"/>
    <w:rsid w:val="00985964"/>
    <w:rsid w:val="00985981"/>
    <w:rsid w:val="0098599D"/>
    <w:rsid w:val="0098637F"/>
    <w:rsid w:val="0098641E"/>
    <w:rsid w:val="009866C2"/>
    <w:rsid w:val="00987238"/>
    <w:rsid w:val="00987A06"/>
    <w:rsid w:val="00987F0B"/>
    <w:rsid w:val="00990078"/>
    <w:rsid w:val="00990837"/>
    <w:rsid w:val="009909B1"/>
    <w:rsid w:val="00990E25"/>
    <w:rsid w:val="00990E40"/>
    <w:rsid w:val="00992B9B"/>
    <w:rsid w:val="00993188"/>
    <w:rsid w:val="0099328B"/>
    <w:rsid w:val="009936C3"/>
    <w:rsid w:val="00993786"/>
    <w:rsid w:val="00993B68"/>
    <w:rsid w:val="00993D17"/>
    <w:rsid w:val="00994814"/>
    <w:rsid w:val="00995506"/>
    <w:rsid w:val="009957E3"/>
    <w:rsid w:val="00995809"/>
    <w:rsid w:val="0099580C"/>
    <w:rsid w:val="00995CD9"/>
    <w:rsid w:val="00995EDB"/>
    <w:rsid w:val="009965C9"/>
    <w:rsid w:val="0099771A"/>
    <w:rsid w:val="00997A23"/>
    <w:rsid w:val="00997A57"/>
    <w:rsid w:val="009A0985"/>
    <w:rsid w:val="009A0A1C"/>
    <w:rsid w:val="009A0E50"/>
    <w:rsid w:val="009A16BE"/>
    <w:rsid w:val="009A1CC5"/>
    <w:rsid w:val="009A2AA6"/>
    <w:rsid w:val="009A36EE"/>
    <w:rsid w:val="009A3B59"/>
    <w:rsid w:val="009A3C52"/>
    <w:rsid w:val="009A4500"/>
    <w:rsid w:val="009A4A11"/>
    <w:rsid w:val="009A4BD5"/>
    <w:rsid w:val="009A4DBA"/>
    <w:rsid w:val="009A5C67"/>
    <w:rsid w:val="009A6319"/>
    <w:rsid w:val="009A6E9A"/>
    <w:rsid w:val="009A713F"/>
    <w:rsid w:val="009A77A4"/>
    <w:rsid w:val="009B0228"/>
    <w:rsid w:val="009B0E14"/>
    <w:rsid w:val="009B0EEE"/>
    <w:rsid w:val="009B1317"/>
    <w:rsid w:val="009B13B0"/>
    <w:rsid w:val="009B173D"/>
    <w:rsid w:val="009B1744"/>
    <w:rsid w:val="009B2204"/>
    <w:rsid w:val="009B2282"/>
    <w:rsid w:val="009B291D"/>
    <w:rsid w:val="009B2C4D"/>
    <w:rsid w:val="009B39CF"/>
    <w:rsid w:val="009B432B"/>
    <w:rsid w:val="009B4B7D"/>
    <w:rsid w:val="009B500F"/>
    <w:rsid w:val="009B5C85"/>
    <w:rsid w:val="009B67F4"/>
    <w:rsid w:val="009B6923"/>
    <w:rsid w:val="009B7257"/>
    <w:rsid w:val="009B77DC"/>
    <w:rsid w:val="009B7F6B"/>
    <w:rsid w:val="009C03C4"/>
    <w:rsid w:val="009C054C"/>
    <w:rsid w:val="009C092F"/>
    <w:rsid w:val="009C0F1B"/>
    <w:rsid w:val="009C20D2"/>
    <w:rsid w:val="009C21B9"/>
    <w:rsid w:val="009C23EE"/>
    <w:rsid w:val="009C25BB"/>
    <w:rsid w:val="009C2CD6"/>
    <w:rsid w:val="009C2D39"/>
    <w:rsid w:val="009C2E58"/>
    <w:rsid w:val="009C30CE"/>
    <w:rsid w:val="009C33BA"/>
    <w:rsid w:val="009C3970"/>
    <w:rsid w:val="009C4211"/>
    <w:rsid w:val="009C437A"/>
    <w:rsid w:val="009C441A"/>
    <w:rsid w:val="009C47B2"/>
    <w:rsid w:val="009C483B"/>
    <w:rsid w:val="009C4BFB"/>
    <w:rsid w:val="009C558C"/>
    <w:rsid w:val="009C5A3F"/>
    <w:rsid w:val="009C6050"/>
    <w:rsid w:val="009C6F2E"/>
    <w:rsid w:val="009C7368"/>
    <w:rsid w:val="009C74B9"/>
    <w:rsid w:val="009C793D"/>
    <w:rsid w:val="009D009B"/>
    <w:rsid w:val="009D060D"/>
    <w:rsid w:val="009D104C"/>
    <w:rsid w:val="009D158A"/>
    <w:rsid w:val="009D1633"/>
    <w:rsid w:val="009D1698"/>
    <w:rsid w:val="009D1914"/>
    <w:rsid w:val="009D2067"/>
    <w:rsid w:val="009D258B"/>
    <w:rsid w:val="009D2606"/>
    <w:rsid w:val="009D29B2"/>
    <w:rsid w:val="009D2E15"/>
    <w:rsid w:val="009D2E47"/>
    <w:rsid w:val="009D30FB"/>
    <w:rsid w:val="009D3383"/>
    <w:rsid w:val="009D363A"/>
    <w:rsid w:val="009D45CA"/>
    <w:rsid w:val="009D4941"/>
    <w:rsid w:val="009D4F42"/>
    <w:rsid w:val="009D5167"/>
    <w:rsid w:val="009D5465"/>
    <w:rsid w:val="009D5811"/>
    <w:rsid w:val="009D5BA3"/>
    <w:rsid w:val="009D5ED0"/>
    <w:rsid w:val="009D5F78"/>
    <w:rsid w:val="009D628F"/>
    <w:rsid w:val="009D650A"/>
    <w:rsid w:val="009D6B64"/>
    <w:rsid w:val="009D6E3C"/>
    <w:rsid w:val="009D6FA0"/>
    <w:rsid w:val="009D7167"/>
    <w:rsid w:val="009D72E6"/>
    <w:rsid w:val="009D7F0A"/>
    <w:rsid w:val="009E03ED"/>
    <w:rsid w:val="009E0AA7"/>
    <w:rsid w:val="009E0CF4"/>
    <w:rsid w:val="009E14F6"/>
    <w:rsid w:val="009E1EE0"/>
    <w:rsid w:val="009E1F1B"/>
    <w:rsid w:val="009E21D4"/>
    <w:rsid w:val="009E2F2A"/>
    <w:rsid w:val="009E2FBD"/>
    <w:rsid w:val="009E3591"/>
    <w:rsid w:val="009E42A0"/>
    <w:rsid w:val="009E4571"/>
    <w:rsid w:val="009E4EC2"/>
    <w:rsid w:val="009E5099"/>
    <w:rsid w:val="009E50D8"/>
    <w:rsid w:val="009E59AE"/>
    <w:rsid w:val="009E5AB8"/>
    <w:rsid w:val="009E6311"/>
    <w:rsid w:val="009E652C"/>
    <w:rsid w:val="009E6666"/>
    <w:rsid w:val="009E7182"/>
    <w:rsid w:val="009E7248"/>
    <w:rsid w:val="009E7777"/>
    <w:rsid w:val="009E77B3"/>
    <w:rsid w:val="009F048A"/>
    <w:rsid w:val="009F0D23"/>
    <w:rsid w:val="009F0DD1"/>
    <w:rsid w:val="009F11DD"/>
    <w:rsid w:val="009F1827"/>
    <w:rsid w:val="009F1957"/>
    <w:rsid w:val="009F1AB6"/>
    <w:rsid w:val="009F1EB0"/>
    <w:rsid w:val="009F25FA"/>
    <w:rsid w:val="009F286C"/>
    <w:rsid w:val="009F2C2A"/>
    <w:rsid w:val="009F344B"/>
    <w:rsid w:val="009F47EB"/>
    <w:rsid w:val="009F4CE4"/>
    <w:rsid w:val="009F4F5A"/>
    <w:rsid w:val="009F52A6"/>
    <w:rsid w:val="009F53A1"/>
    <w:rsid w:val="009F54E2"/>
    <w:rsid w:val="009F68D3"/>
    <w:rsid w:val="009F7224"/>
    <w:rsid w:val="009F770E"/>
    <w:rsid w:val="009F7A7A"/>
    <w:rsid w:val="009F7E73"/>
    <w:rsid w:val="00A00354"/>
    <w:rsid w:val="00A0054E"/>
    <w:rsid w:val="00A010B3"/>
    <w:rsid w:val="00A01113"/>
    <w:rsid w:val="00A0184C"/>
    <w:rsid w:val="00A02523"/>
    <w:rsid w:val="00A03402"/>
    <w:rsid w:val="00A03AB8"/>
    <w:rsid w:val="00A046A8"/>
    <w:rsid w:val="00A0471E"/>
    <w:rsid w:val="00A04761"/>
    <w:rsid w:val="00A047BA"/>
    <w:rsid w:val="00A05388"/>
    <w:rsid w:val="00A05766"/>
    <w:rsid w:val="00A0579A"/>
    <w:rsid w:val="00A05DAE"/>
    <w:rsid w:val="00A0728D"/>
    <w:rsid w:val="00A0798F"/>
    <w:rsid w:val="00A079D4"/>
    <w:rsid w:val="00A10291"/>
    <w:rsid w:val="00A1109D"/>
    <w:rsid w:val="00A11295"/>
    <w:rsid w:val="00A11BD4"/>
    <w:rsid w:val="00A12153"/>
    <w:rsid w:val="00A12319"/>
    <w:rsid w:val="00A1298A"/>
    <w:rsid w:val="00A12A9F"/>
    <w:rsid w:val="00A12BB8"/>
    <w:rsid w:val="00A135A0"/>
    <w:rsid w:val="00A135B9"/>
    <w:rsid w:val="00A136A4"/>
    <w:rsid w:val="00A13977"/>
    <w:rsid w:val="00A1447E"/>
    <w:rsid w:val="00A14954"/>
    <w:rsid w:val="00A14A76"/>
    <w:rsid w:val="00A14EE0"/>
    <w:rsid w:val="00A14FAA"/>
    <w:rsid w:val="00A15864"/>
    <w:rsid w:val="00A158B5"/>
    <w:rsid w:val="00A15FB6"/>
    <w:rsid w:val="00A16D75"/>
    <w:rsid w:val="00A1705C"/>
    <w:rsid w:val="00A17E99"/>
    <w:rsid w:val="00A200CD"/>
    <w:rsid w:val="00A20393"/>
    <w:rsid w:val="00A2088D"/>
    <w:rsid w:val="00A21300"/>
    <w:rsid w:val="00A21309"/>
    <w:rsid w:val="00A21444"/>
    <w:rsid w:val="00A215CB"/>
    <w:rsid w:val="00A22AB6"/>
    <w:rsid w:val="00A22D5C"/>
    <w:rsid w:val="00A23951"/>
    <w:rsid w:val="00A242D8"/>
    <w:rsid w:val="00A24AAC"/>
    <w:rsid w:val="00A253C6"/>
    <w:rsid w:val="00A25468"/>
    <w:rsid w:val="00A255B0"/>
    <w:rsid w:val="00A258A0"/>
    <w:rsid w:val="00A25F29"/>
    <w:rsid w:val="00A26405"/>
    <w:rsid w:val="00A266C2"/>
    <w:rsid w:val="00A2732F"/>
    <w:rsid w:val="00A277AF"/>
    <w:rsid w:val="00A278F9"/>
    <w:rsid w:val="00A27B23"/>
    <w:rsid w:val="00A27C52"/>
    <w:rsid w:val="00A30250"/>
    <w:rsid w:val="00A30439"/>
    <w:rsid w:val="00A31184"/>
    <w:rsid w:val="00A31C68"/>
    <w:rsid w:val="00A3292A"/>
    <w:rsid w:val="00A32967"/>
    <w:rsid w:val="00A32F2B"/>
    <w:rsid w:val="00A33131"/>
    <w:rsid w:val="00A332AA"/>
    <w:rsid w:val="00A3339D"/>
    <w:rsid w:val="00A342CF"/>
    <w:rsid w:val="00A34504"/>
    <w:rsid w:val="00A36160"/>
    <w:rsid w:val="00A36523"/>
    <w:rsid w:val="00A36956"/>
    <w:rsid w:val="00A36B7B"/>
    <w:rsid w:val="00A37425"/>
    <w:rsid w:val="00A37E0E"/>
    <w:rsid w:val="00A403D0"/>
    <w:rsid w:val="00A407CB"/>
    <w:rsid w:val="00A41165"/>
    <w:rsid w:val="00A4131C"/>
    <w:rsid w:val="00A41BA1"/>
    <w:rsid w:val="00A41F24"/>
    <w:rsid w:val="00A437D5"/>
    <w:rsid w:val="00A43BC3"/>
    <w:rsid w:val="00A446C6"/>
    <w:rsid w:val="00A45000"/>
    <w:rsid w:val="00A4535A"/>
    <w:rsid w:val="00A45687"/>
    <w:rsid w:val="00A461BD"/>
    <w:rsid w:val="00A4624B"/>
    <w:rsid w:val="00A466A4"/>
    <w:rsid w:val="00A46E75"/>
    <w:rsid w:val="00A4747B"/>
    <w:rsid w:val="00A475D1"/>
    <w:rsid w:val="00A47EEE"/>
    <w:rsid w:val="00A47F6F"/>
    <w:rsid w:val="00A50878"/>
    <w:rsid w:val="00A5099D"/>
    <w:rsid w:val="00A50B4C"/>
    <w:rsid w:val="00A50C57"/>
    <w:rsid w:val="00A50D9C"/>
    <w:rsid w:val="00A50DA3"/>
    <w:rsid w:val="00A510E1"/>
    <w:rsid w:val="00A513BD"/>
    <w:rsid w:val="00A513ED"/>
    <w:rsid w:val="00A5164D"/>
    <w:rsid w:val="00A51A31"/>
    <w:rsid w:val="00A52171"/>
    <w:rsid w:val="00A5229E"/>
    <w:rsid w:val="00A52F3A"/>
    <w:rsid w:val="00A52FB1"/>
    <w:rsid w:val="00A53675"/>
    <w:rsid w:val="00A53895"/>
    <w:rsid w:val="00A53902"/>
    <w:rsid w:val="00A53C17"/>
    <w:rsid w:val="00A542A3"/>
    <w:rsid w:val="00A5457A"/>
    <w:rsid w:val="00A54775"/>
    <w:rsid w:val="00A55D1D"/>
    <w:rsid w:val="00A55E2D"/>
    <w:rsid w:val="00A563C6"/>
    <w:rsid w:val="00A56F94"/>
    <w:rsid w:val="00A574AE"/>
    <w:rsid w:val="00A575C4"/>
    <w:rsid w:val="00A57945"/>
    <w:rsid w:val="00A57A7E"/>
    <w:rsid w:val="00A606EB"/>
    <w:rsid w:val="00A607D8"/>
    <w:rsid w:val="00A60F8C"/>
    <w:rsid w:val="00A610FA"/>
    <w:rsid w:val="00A61148"/>
    <w:rsid w:val="00A61F41"/>
    <w:rsid w:val="00A63C42"/>
    <w:rsid w:val="00A6496E"/>
    <w:rsid w:val="00A65E51"/>
    <w:rsid w:val="00A66BCA"/>
    <w:rsid w:val="00A67B7F"/>
    <w:rsid w:val="00A67B95"/>
    <w:rsid w:val="00A70448"/>
    <w:rsid w:val="00A708C6"/>
    <w:rsid w:val="00A71C83"/>
    <w:rsid w:val="00A71DE3"/>
    <w:rsid w:val="00A71F9E"/>
    <w:rsid w:val="00A723FF"/>
    <w:rsid w:val="00A73664"/>
    <w:rsid w:val="00A73B3A"/>
    <w:rsid w:val="00A73F4B"/>
    <w:rsid w:val="00A741A1"/>
    <w:rsid w:val="00A745DF"/>
    <w:rsid w:val="00A74673"/>
    <w:rsid w:val="00A74BBA"/>
    <w:rsid w:val="00A74E97"/>
    <w:rsid w:val="00A752C1"/>
    <w:rsid w:val="00A75F7A"/>
    <w:rsid w:val="00A7622A"/>
    <w:rsid w:val="00A76300"/>
    <w:rsid w:val="00A76362"/>
    <w:rsid w:val="00A768DD"/>
    <w:rsid w:val="00A769C6"/>
    <w:rsid w:val="00A76B0F"/>
    <w:rsid w:val="00A77021"/>
    <w:rsid w:val="00A7762C"/>
    <w:rsid w:val="00A776D4"/>
    <w:rsid w:val="00A81A07"/>
    <w:rsid w:val="00A81EF7"/>
    <w:rsid w:val="00A82A14"/>
    <w:rsid w:val="00A839A8"/>
    <w:rsid w:val="00A83C35"/>
    <w:rsid w:val="00A8442D"/>
    <w:rsid w:val="00A84FB2"/>
    <w:rsid w:val="00A84FEA"/>
    <w:rsid w:val="00A85096"/>
    <w:rsid w:val="00A852B3"/>
    <w:rsid w:val="00A857C9"/>
    <w:rsid w:val="00A85F2B"/>
    <w:rsid w:val="00A86D47"/>
    <w:rsid w:val="00A86D89"/>
    <w:rsid w:val="00A8793D"/>
    <w:rsid w:val="00A87D66"/>
    <w:rsid w:val="00A9001A"/>
    <w:rsid w:val="00A909A4"/>
    <w:rsid w:val="00A90A85"/>
    <w:rsid w:val="00A90BCA"/>
    <w:rsid w:val="00A90E7D"/>
    <w:rsid w:val="00A913CF"/>
    <w:rsid w:val="00A9176E"/>
    <w:rsid w:val="00A91B60"/>
    <w:rsid w:val="00A91EF8"/>
    <w:rsid w:val="00A92AF6"/>
    <w:rsid w:val="00A93245"/>
    <w:rsid w:val="00A93622"/>
    <w:rsid w:val="00A9391C"/>
    <w:rsid w:val="00A93C47"/>
    <w:rsid w:val="00A93C72"/>
    <w:rsid w:val="00A94455"/>
    <w:rsid w:val="00A948D6"/>
    <w:rsid w:val="00A94AC9"/>
    <w:rsid w:val="00A94D90"/>
    <w:rsid w:val="00A94D9B"/>
    <w:rsid w:val="00A9513F"/>
    <w:rsid w:val="00A9517E"/>
    <w:rsid w:val="00A9525B"/>
    <w:rsid w:val="00A952E5"/>
    <w:rsid w:val="00A956BF"/>
    <w:rsid w:val="00A95A78"/>
    <w:rsid w:val="00A95AAE"/>
    <w:rsid w:val="00A95B63"/>
    <w:rsid w:val="00A95CEB"/>
    <w:rsid w:val="00A96049"/>
    <w:rsid w:val="00A966FD"/>
    <w:rsid w:val="00A96B9A"/>
    <w:rsid w:val="00A975B3"/>
    <w:rsid w:val="00A97666"/>
    <w:rsid w:val="00A97C1E"/>
    <w:rsid w:val="00AA08E4"/>
    <w:rsid w:val="00AA1374"/>
    <w:rsid w:val="00AA15DE"/>
    <w:rsid w:val="00AA20C3"/>
    <w:rsid w:val="00AA2460"/>
    <w:rsid w:val="00AA26F6"/>
    <w:rsid w:val="00AA318F"/>
    <w:rsid w:val="00AA3497"/>
    <w:rsid w:val="00AA36E0"/>
    <w:rsid w:val="00AA37C5"/>
    <w:rsid w:val="00AA4021"/>
    <w:rsid w:val="00AA411D"/>
    <w:rsid w:val="00AA431B"/>
    <w:rsid w:val="00AA433C"/>
    <w:rsid w:val="00AA4CFB"/>
    <w:rsid w:val="00AA57F9"/>
    <w:rsid w:val="00AA5A67"/>
    <w:rsid w:val="00AA6526"/>
    <w:rsid w:val="00AA6D15"/>
    <w:rsid w:val="00AA6D24"/>
    <w:rsid w:val="00AA6D3E"/>
    <w:rsid w:val="00AA7556"/>
    <w:rsid w:val="00AA7823"/>
    <w:rsid w:val="00AA787F"/>
    <w:rsid w:val="00AA7C5E"/>
    <w:rsid w:val="00AB02B4"/>
    <w:rsid w:val="00AB06C4"/>
    <w:rsid w:val="00AB0AB5"/>
    <w:rsid w:val="00AB1015"/>
    <w:rsid w:val="00AB1B22"/>
    <w:rsid w:val="00AB1C3B"/>
    <w:rsid w:val="00AB1C49"/>
    <w:rsid w:val="00AB1CDD"/>
    <w:rsid w:val="00AB1F17"/>
    <w:rsid w:val="00AB1FA0"/>
    <w:rsid w:val="00AB21AF"/>
    <w:rsid w:val="00AB2300"/>
    <w:rsid w:val="00AB2483"/>
    <w:rsid w:val="00AB2D8C"/>
    <w:rsid w:val="00AB3810"/>
    <w:rsid w:val="00AB3F16"/>
    <w:rsid w:val="00AB4CCA"/>
    <w:rsid w:val="00AB4D27"/>
    <w:rsid w:val="00AB4FD7"/>
    <w:rsid w:val="00AB51B3"/>
    <w:rsid w:val="00AB6473"/>
    <w:rsid w:val="00AB65E8"/>
    <w:rsid w:val="00AB69F2"/>
    <w:rsid w:val="00AB75D0"/>
    <w:rsid w:val="00AC0525"/>
    <w:rsid w:val="00AC0929"/>
    <w:rsid w:val="00AC12B1"/>
    <w:rsid w:val="00AC137A"/>
    <w:rsid w:val="00AC168C"/>
    <w:rsid w:val="00AC17FB"/>
    <w:rsid w:val="00AC198F"/>
    <w:rsid w:val="00AC19AF"/>
    <w:rsid w:val="00AC19BE"/>
    <w:rsid w:val="00AC1D22"/>
    <w:rsid w:val="00AC1DAD"/>
    <w:rsid w:val="00AC21E9"/>
    <w:rsid w:val="00AC2311"/>
    <w:rsid w:val="00AC2C5A"/>
    <w:rsid w:val="00AC3282"/>
    <w:rsid w:val="00AC344C"/>
    <w:rsid w:val="00AC3515"/>
    <w:rsid w:val="00AC381A"/>
    <w:rsid w:val="00AC386F"/>
    <w:rsid w:val="00AC523E"/>
    <w:rsid w:val="00AC6FAA"/>
    <w:rsid w:val="00AC7065"/>
    <w:rsid w:val="00AC7318"/>
    <w:rsid w:val="00AD07B7"/>
    <w:rsid w:val="00AD169D"/>
    <w:rsid w:val="00AD1847"/>
    <w:rsid w:val="00AD1AF5"/>
    <w:rsid w:val="00AD1D37"/>
    <w:rsid w:val="00AD1F4C"/>
    <w:rsid w:val="00AD238C"/>
    <w:rsid w:val="00AD23FA"/>
    <w:rsid w:val="00AD29DF"/>
    <w:rsid w:val="00AD3375"/>
    <w:rsid w:val="00AD3577"/>
    <w:rsid w:val="00AD36AC"/>
    <w:rsid w:val="00AD396C"/>
    <w:rsid w:val="00AD3B1A"/>
    <w:rsid w:val="00AD3D5C"/>
    <w:rsid w:val="00AD3F77"/>
    <w:rsid w:val="00AD44F2"/>
    <w:rsid w:val="00AD458B"/>
    <w:rsid w:val="00AD4833"/>
    <w:rsid w:val="00AD4867"/>
    <w:rsid w:val="00AD4A76"/>
    <w:rsid w:val="00AD54B1"/>
    <w:rsid w:val="00AD5A76"/>
    <w:rsid w:val="00AD6149"/>
    <w:rsid w:val="00AD7788"/>
    <w:rsid w:val="00AD799D"/>
    <w:rsid w:val="00AE044C"/>
    <w:rsid w:val="00AE11D1"/>
    <w:rsid w:val="00AE131F"/>
    <w:rsid w:val="00AE1F11"/>
    <w:rsid w:val="00AE216C"/>
    <w:rsid w:val="00AE27C2"/>
    <w:rsid w:val="00AE2FAA"/>
    <w:rsid w:val="00AE45A0"/>
    <w:rsid w:val="00AE48D5"/>
    <w:rsid w:val="00AE49C2"/>
    <w:rsid w:val="00AE5054"/>
    <w:rsid w:val="00AE51B4"/>
    <w:rsid w:val="00AE5275"/>
    <w:rsid w:val="00AE52A9"/>
    <w:rsid w:val="00AE52BE"/>
    <w:rsid w:val="00AE5331"/>
    <w:rsid w:val="00AE53ED"/>
    <w:rsid w:val="00AE575A"/>
    <w:rsid w:val="00AE5AE0"/>
    <w:rsid w:val="00AE6581"/>
    <w:rsid w:val="00AE670B"/>
    <w:rsid w:val="00AE69C6"/>
    <w:rsid w:val="00AE6C91"/>
    <w:rsid w:val="00AE6D45"/>
    <w:rsid w:val="00AE6DFE"/>
    <w:rsid w:val="00AE78F4"/>
    <w:rsid w:val="00AF01AE"/>
    <w:rsid w:val="00AF0FFD"/>
    <w:rsid w:val="00AF15BC"/>
    <w:rsid w:val="00AF16CC"/>
    <w:rsid w:val="00AF1C91"/>
    <w:rsid w:val="00AF250A"/>
    <w:rsid w:val="00AF2636"/>
    <w:rsid w:val="00AF2A33"/>
    <w:rsid w:val="00AF2D0F"/>
    <w:rsid w:val="00AF3A65"/>
    <w:rsid w:val="00AF3CE4"/>
    <w:rsid w:val="00AF4159"/>
    <w:rsid w:val="00AF48E1"/>
    <w:rsid w:val="00AF4B6E"/>
    <w:rsid w:val="00AF69A6"/>
    <w:rsid w:val="00AF6F72"/>
    <w:rsid w:val="00AF76CB"/>
    <w:rsid w:val="00AF7AAE"/>
    <w:rsid w:val="00B01137"/>
    <w:rsid w:val="00B02CA9"/>
    <w:rsid w:val="00B033EF"/>
    <w:rsid w:val="00B03580"/>
    <w:rsid w:val="00B03605"/>
    <w:rsid w:val="00B03D12"/>
    <w:rsid w:val="00B04605"/>
    <w:rsid w:val="00B04BF2"/>
    <w:rsid w:val="00B05894"/>
    <w:rsid w:val="00B06032"/>
    <w:rsid w:val="00B064FA"/>
    <w:rsid w:val="00B06697"/>
    <w:rsid w:val="00B06E67"/>
    <w:rsid w:val="00B06F1E"/>
    <w:rsid w:val="00B06F3B"/>
    <w:rsid w:val="00B06F6B"/>
    <w:rsid w:val="00B07E62"/>
    <w:rsid w:val="00B10721"/>
    <w:rsid w:val="00B10AB8"/>
    <w:rsid w:val="00B11766"/>
    <w:rsid w:val="00B11C7A"/>
    <w:rsid w:val="00B11D83"/>
    <w:rsid w:val="00B1248E"/>
    <w:rsid w:val="00B124B5"/>
    <w:rsid w:val="00B124DA"/>
    <w:rsid w:val="00B12DB9"/>
    <w:rsid w:val="00B12F5B"/>
    <w:rsid w:val="00B13774"/>
    <w:rsid w:val="00B137AE"/>
    <w:rsid w:val="00B13CCA"/>
    <w:rsid w:val="00B156BD"/>
    <w:rsid w:val="00B1595C"/>
    <w:rsid w:val="00B15D29"/>
    <w:rsid w:val="00B16F84"/>
    <w:rsid w:val="00B17CF6"/>
    <w:rsid w:val="00B17DB9"/>
    <w:rsid w:val="00B17F00"/>
    <w:rsid w:val="00B17FF0"/>
    <w:rsid w:val="00B215C9"/>
    <w:rsid w:val="00B21B4A"/>
    <w:rsid w:val="00B21F05"/>
    <w:rsid w:val="00B22049"/>
    <w:rsid w:val="00B221CA"/>
    <w:rsid w:val="00B221F8"/>
    <w:rsid w:val="00B22434"/>
    <w:rsid w:val="00B227EB"/>
    <w:rsid w:val="00B2284B"/>
    <w:rsid w:val="00B2311A"/>
    <w:rsid w:val="00B2391A"/>
    <w:rsid w:val="00B244DC"/>
    <w:rsid w:val="00B247BE"/>
    <w:rsid w:val="00B249F4"/>
    <w:rsid w:val="00B24CCA"/>
    <w:rsid w:val="00B24D9A"/>
    <w:rsid w:val="00B25AF1"/>
    <w:rsid w:val="00B25CBC"/>
    <w:rsid w:val="00B25DA9"/>
    <w:rsid w:val="00B266C2"/>
    <w:rsid w:val="00B26B1B"/>
    <w:rsid w:val="00B26F8C"/>
    <w:rsid w:val="00B27124"/>
    <w:rsid w:val="00B278CB"/>
    <w:rsid w:val="00B279BF"/>
    <w:rsid w:val="00B27EE2"/>
    <w:rsid w:val="00B31761"/>
    <w:rsid w:val="00B31B0D"/>
    <w:rsid w:val="00B31B30"/>
    <w:rsid w:val="00B31E99"/>
    <w:rsid w:val="00B32CE5"/>
    <w:rsid w:val="00B32D5E"/>
    <w:rsid w:val="00B330A9"/>
    <w:rsid w:val="00B34A93"/>
    <w:rsid w:val="00B359DA"/>
    <w:rsid w:val="00B3662D"/>
    <w:rsid w:val="00B36A6B"/>
    <w:rsid w:val="00B4002D"/>
    <w:rsid w:val="00B40A63"/>
    <w:rsid w:val="00B40C58"/>
    <w:rsid w:val="00B41291"/>
    <w:rsid w:val="00B41F1B"/>
    <w:rsid w:val="00B42229"/>
    <w:rsid w:val="00B4251B"/>
    <w:rsid w:val="00B42595"/>
    <w:rsid w:val="00B43CEE"/>
    <w:rsid w:val="00B43EB4"/>
    <w:rsid w:val="00B43FCC"/>
    <w:rsid w:val="00B44061"/>
    <w:rsid w:val="00B442B1"/>
    <w:rsid w:val="00B442F1"/>
    <w:rsid w:val="00B443E7"/>
    <w:rsid w:val="00B44849"/>
    <w:rsid w:val="00B44D4C"/>
    <w:rsid w:val="00B454D2"/>
    <w:rsid w:val="00B456CC"/>
    <w:rsid w:val="00B4588B"/>
    <w:rsid w:val="00B459A8"/>
    <w:rsid w:val="00B460C5"/>
    <w:rsid w:val="00B46411"/>
    <w:rsid w:val="00B46E1B"/>
    <w:rsid w:val="00B477CD"/>
    <w:rsid w:val="00B504C1"/>
    <w:rsid w:val="00B50694"/>
    <w:rsid w:val="00B50DFD"/>
    <w:rsid w:val="00B51296"/>
    <w:rsid w:val="00B51C5E"/>
    <w:rsid w:val="00B520FF"/>
    <w:rsid w:val="00B52479"/>
    <w:rsid w:val="00B526B7"/>
    <w:rsid w:val="00B5306C"/>
    <w:rsid w:val="00B534E5"/>
    <w:rsid w:val="00B537E4"/>
    <w:rsid w:val="00B53DB1"/>
    <w:rsid w:val="00B54B25"/>
    <w:rsid w:val="00B54CAA"/>
    <w:rsid w:val="00B54E1D"/>
    <w:rsid w:val="00B554F0"/>
    <w:rsid w:val="00B5589F"/>
    <w:rsid w:val="00B55D5E"/>
    <w:rsid w:val="00B568D0"/>
    <w:rsid w:val="00B578A1"/>
    <w:rsid w:val="00B57F0E"/>
    <w:rsid w:val="00B60206"/>
    <w:rsid w:val="00B609F5"/>
    <w:rsid w:val="00B60B6A"/>
    <w:rsid w:val="00B60E1D"/>
    <w:rsid w:val="00B613FE"/>
    <w:rsid w:val="00B61400"/>
    <w:rsid w:val="00B615EA"/>
    <w:rsid w:val="00B62BC3"/>
    <w:rsid w:val="00B6343C"/>
    <w:rsid w:val="00B637E4"/>
    <w:rsid w:val="00B63AD8"/>
    <w:rsid w:val="00B64330"/>
    <w:rsid w:val="00B653EB"/>
    <w:rsid w:val="00B658DC"/>
    <w:rsid w:val="00B66978"/>
    <w:rsid w:val="00B66DC0"/>
    <w:rsid w:val="00B66F1F"/>
    <w:rsid w:val="00B67D33"/>
    <w:rsid w:val="00B70176"/>
    <w:rsid w:val="00B70A63"/>
    <w:rsid w:val="00B70BCB"/>
    <w:rsid w:val="00B70EFF"/>
    <w:rsid w:val="00B71693"/>
    <w:rsid w:val="00B717DD"/>
    <w:rsid w:val="00B71A7B"/>
    <w:rsid w:val="00B7310C"/>
    <w:rsid w:val="00B7323D"/>
    <w:rsid w:val="00B73858"/>
    <w:rsid w:val="00B73F24"/>
    <w:rsid w:val="00B73FC1"/>
    <w:rsid w:val="00B743FA"/>
    <w:rsid w:val="00B75723"/>
    <w:rsid w:val="00B7594F"/>
    <w:rsid w:val="00B75FE1"/>
    <w:rsid w:val="00B76632"/>
    <w:rsid w:val="00B7761E"/>
    <w:rsid w:val="00B77CE2"/>
    <w:rsid w:val="00B80126"/>
    <w:rsid w:val="00B80998"/>
    <w:rsid w:val="00B80EB5"/>
    <w:rsid w:val="00B81351"/>
    <w:rsid w:val="00B817A6"/>
    <w:rsid w:val="00B819CC"/>
    <w:rsid w:val="00B819EA"/>
    <w:rsid w:val="00B82330"/>
    <w:rsid w:val="00B824F2"/>
    <w:rsid w:val="00B82A96"/>
    <w:rsid w:val="00B830BC"/>
    <w:rsid w:val="00B83377"/>
    <w:rsid w:val="00B840D5"/>
    <w:rsid w:val="00B84D5B"/>
    <w:rsid w:val="00B84E2C"/>
    <w:rsid w:val="00B86745"/>
    <w:rsid w:val="00B87813"/>
    <w:rsid w:val="00B87BBA"/>
    <w:rsid w:val="00B900CD"/>
    <w:rsid w:val="00B90595"/>
    <w:rsid w:val="00B906FA"/>
    <w:rsid w:val="00B908B8"/>
    <w:rsid w:val="00B90AB5"/>
    <w:rsid w:val="00B91393"/>
    <w:rsid w:val="00B91A8D"/>
    <w:rsid w:val="00B91FBD"/>
    <w:rsid w:val="00B922C6"/>
    <w:rsid w:val="00B92A9D"/>
    <w:rsid w:val="00B93AE6"/>
    <w:rsid w:val="00B93DFE"/>
    <w:rsid w:val="00B9411B"/>
    <w:rsid w:val="00B941AA"/>
    <w:rsid w:val="00B946F1"/>
    <w:rsid w:val="00B95162"/>
    <w:rsid w:val="00B95332"/>
    <w:rsid w:val="00B953C4"/>
    <w:rsid w:val="00B95E59"/>
    <w:rsid w:val="00B96215"/>
    <w:rsid w:val="00B9638E"/>
    <w:rsid w:val="00B96AC1"/>
    <w:rsid w:val="00B96BA9"/>
    <w:rsid w:val="00B96F98"/>
    <w:rsid w:val="00B9752A"/>
    <w:rsid w:val="00B97646"/>
    <w:rsid w:val="00B97765"/>
    <w:rsid w:val="00B97823"/>
    <w:rsid w:val="00B97A7F"/>
    <w:rsid w:val="00B97AD1"/>
    <w:rsid w:val="00B97C53"/>
    <w:rsid w:val="00B97EA7"/>
    <w:rsid w:val="00B97FD0"/>
    <w:rsid w:val="00BA035A"/>
    <w:rsid w:val="00BA0FDA"/>
    <w:rsid w:val="00BA156A"/>
    <w:rsid w:val="00BA1A28"/>
    <w:rsid w:val="00BA2305"/>
    <w:rsid w:val="00BA2873"/>
    <w:rsid w:val="00BA2DFF"/>
    <w:rsid w:val="00BA2EFC"/>
    <w:rsid w:val="00BA2FCA"/>
    <w:rsid w:val="00BA3193"/>
    <w:rsid w:val="00BA3E3C"/>
    <w:rsid w:val="00BA4293"/>
    <w:rsid w:val="00BA4837"/>
    <w:rsid w:val="00BA4D4A"/>
    <w:rsid w:val="00BA4DA5"/>
    <w:rsid w:val="00BA536A"/>
    <w:rsid w:val="00BA5AD9"/>
    <w:rsid w:val="00BA61C7"/>
    <w:rsid w:val="00BA64DC"/>
    <w:rsid w:val="00BA64F8"/>
    <w:rsid w:val="00BA671C"/>
    <w:rsid w:val="00BA6BDA"/>
    <w:rsid w:val="00BA6E72"/>
    <w:rsid w:val="00BA7D08"/>
    <w:rsid w:val="00BB04F3"/>
    <w:rsid w:val="00BB098E"/>
    <w:rsid w:val="00BB0A95"/>
    <w:rsid w:val="00BB0BD2"/>
    <w:rsid w:val="00BB102E"/>
    <w:rsid w:val="00BB18BF"/>
    <w:rsid w:val="00BB18FC"/>
    <w:rsid w:val="00BB1998"/>
    <w:rsid w:val="00BB30F9"/>
    <w:rsid w:val="00BB3E49"/>
    <w:rsid w:val="00BB40FF"/>
    <w:rsid w:val="00BB42F3"/>
    <w:rsid w:val="00BB47C3"/>
    <w:rsid w:val="00BB49FE"/>
    <w:rsid w:val="00BB5823"/>
    <w:rsid w:val="00BB586A"/>
    <w:rsid w:val="00BB5ED9"/>
    <w:rsid w:val="00BB6741"/>
    <w:rsid w:val="00BB6917"/>
    <w:rsid w:val="00BB6E47"/>
    <w:rsid w:val="00BC045D"/>
    <w:rsid w:val="00BC0BB4"/>
    <w:rsid w:val="00BC0BEA"/>
    <w:rsid w:val="00BC0E4C"/>
    <w:rsid w:val="00BC0E68"/>
    <w:rsid w:val="00BC1CDC"/>
    <w:rsid w:val="00BC1D86"/>
    <w:rsid w:val="00BC2AB5"/>
    <w:rsid w:val="00BC2EFA"/>
    <w:rsid w:val="00BC32F4"/>
    <w:rsid w:val="00BC3F3F"/>
    <w:rsid w:val="00BC492B"/>
    <w:rsid w:val="00BC5788"/>
    <w:rsid w:val="00BC5886"/>
    <w:rsid w:val="00BC5980"/>
    <w:rsid w:val="00BC5E33"/>
    <w:rsid w:val="00BC70E9"/>
    <w:rsid w:val="00BC74FD"/>
    <w:rsid w:val="00BC7E4F"/>
    <w:rsid w:val="00BD076D"/>
    <w:rsid w:val="00BD09F5"/>
    <w:rsid w:val="00BD0A48"/>
    <w:rsid w:val="00BD17E8"/>
    <w:rsid w:val="00BD1A2D"/>
    <w:rsid w:val="00BD1C80"/>
    <w:rsid w:val="00BD1F86"/>
    <w:rsid w:val="00BD1FD1"/>
    <w:rsid w:val="00BD2720"/>
    <w:rsid w:val="00BD28F4"/>
    <w:rsid w:val="00BD3074"/>
    <w:rsid w:val="00BD3312"/>
    <w:rsid w:val="00BD33BC"/>
    <w:rsid w:val="00BD36E5"/>
    <w:rsid w:val="00BD418E"/>
    <w:rsid w:val="00BD41ED"/>
    <w:rsid w:val="00BD44C4"/>
    <w:rsid w:val="00BD4675"/>
    <w:rsid w:val="00BD4AD1"/>
    <w:rsid w:val="00BD5348"/>
    <w:rsid w:val="00BD5587"/>
    <w:rsid w:val="00BD56D9"/>
    <w:rsid w:val="00BD5937"/>
    <w:rsid w:val="00BD5A36"/>
    <w:rsid w:val="00BD654F"/>
    <w:rsid w:val="00BD66A2"/>
    <w:rsid w:val="00BD7CE9"/>
    <w:rsid w:val="00BE0694"/>
    <w:rsid w:val="00BE06DC"/>
    <w:rsid w:val="00BE1559"/>
    <w:rsid w:val="00BE24A0"/>
    <w:rsid w:val="00BE2B44"/>
    <w:rsid w:val="00BE2BE3"/>
    <w:rsid w:val="00BE2CB8"/>
    <w:rsid w:val="00BE2E79"/>
    <w:rsid w:val="00BE2FC6"/>
    <w:rsid w:val="00BE3494"/>
    <w:rsid w:val="00BE371B"/>
    <w:rsid w:val="00BE3D59"/>
    <w:rsid w:val="00BE4E28"/>
    <w:rsid w:val="00BE5295"/>
    <w:rsid w:val="00BE5818"/>
    <w:rsid w:val="00BE613C"/>
    <w:rsid w:val="00BE621F"/>
    <w:rsid w:val="00BE62A9"/>
    <w:rsid w:val="00BE6604"/>
    <w:rsid w:val="00BE6966"/>
    <w:rsid w:val="00BE73A5"/>
    <w:rsid w:val="00BF1582"/>
    <w:rsid w:val="00BF1755"/>
    <w:rsid w:val="00BF17BD"/>
    <w:rsid w:val="00BF1D38"/>
    <w:rsid w:val="00BF22FE"/>
    <w:rsid w:val="00BF242B"/>
    <w:rsid w:val="00BF27D2"/>
    <w:rsid w:val="00BF2C29"/>
    <w:rsid w:val="00BF36ED"/>
    <w:rsid w:val="00BF3D1D"/>
    <w:rsid w:val="00BF4313"/>
    <w:rsid w:val="00BF45AC"/>
    <w:rsid w:val="00BF4758"/>
    <w:rsid w:val="00BF4EF6"/>
    <w:rsid w:val="00BF4F9A"/>
    <w:rsid w:val="00BF616D"/>
    <w:rsid w:val="00BF71ED"/>
    <w:rsid w:val="00BF7707"/>
    <w:rsid w:val="00BF7DC3"/>
    <w:rsid w:val="00C00195"/>
    <w:rsid w:val="00C005A3"/>
    <w:rsid w:val="00C00845"/>
    <w:rsid w:val="00C00D84"/>
    <w:rsid w:val="00C01311"/>
    <w:rsid w:val="00C02E62"/>
    <w:rsid w:val="00C02F60"/>
    <w:rsid w:val="00C035D4"/>
    <w:rsid w:val="00C03EC6"/>
    <w:rsid w:val="00C047E5"/>
    <w:rsid w:val="00C04841"/>
    <w:rsid w:val="00C04F97"/>
    <w:rsid w:val="00C054C6"/>
    <w:rsid w:val="00C058FB"/>
    <w:rsid w:val="00C05901"/>
    <w:rsid w:val="00C06102"/>
    <w:rsid w:val="00C06731"/>
    <w:rsid w:val="00C068BB"/>
    <w:rsid w:val="00C069EE"/>
    <w:rsid w:val="00C06CEA"/>
    <w:rsid w:val="00C075C9"/>
    <w:rsid w:val="00C077ED"/>
    <w:rsid w:val="00C07DAB"/>
    <w:rsid w:val="00C07DF5"/>
    <w:rsid w:val="00C1038B"/>
    <w:rsid w:val="00C10BD1"/>
    <w:rsid w:val="00C10C3A"/>
    <w:rsid w:val="00C10EF6"/>
    <w:rsid w:val="00C113E9"/>
    <w:rsid w:val="00C11646"/>
    <w:rsid w:val="00C1185D"/>
    <w:rsid w:val="00C11B36"/>
    <w:rsid w:val="00C12D34"/>
    <w:rsid w:val="00C12D6F"/>
    <w:rsid w:val="00C13471"/>
    <w:rsid w:val="00C13629"/>
    <w:rsid w:val="00C13BBE"/>
    <w:rsid w:val="00C13EC8"/>
    <w:rsid w:val="00C15621"/>
    <w:rsid w:val="00C1617A"/>
    <w:rsid w:val="00C162D3"/>
    <w:rsid w:val="00C16ABA"/>
    <w:rsid w:val="00C16C67"/>
    <w:rsid w:val="00C176F1"/>
    <w:rsid w:val="00C20E69"/>
    <w:rsid w:val="00C21108"/>
    <w:rsid w:val="00C2149B"/>
    <w:rsid w:val="00C215D3"/>
    <w:rsid w:val="00C2190E"/>
    <w:rsid w:val="00C21D08"/>
    <w:rsid w:val="00C22DC2"/>
    <w:rsid w:val="00C22FBF"/>
    <w:rsid w:val="00C23E12"/>
    <w:rsid w:val="00C23E3A"/>
    <w:rsid w:val="00C24238"/>
    <w:rsid w:val="00C242D2"/>
    <w:rsid w:val="00C2462B"/>
    <w:rsid w:val="00C24FAD"/>
    <w:rsid w:val="00C25AF7"/>
    <w:rsid w:val="00C25EBB"/>
    <w:rsid w:val="00C262B0"/>
    <w:rsid w:val="00C26A83"/>
    <w:rsid w:val="00C26AC6"/>
    <w:rsid w:val="00C26C8F"/>
    <w:rsid w:val="00C26E8D"/>
    <w:rsid w:val="00C2700E"/>
    <w:rsid w:val="00C2790B"/>
    <w:rsid w:val="00C30039"/>
    <w:rsid w:val="00C3060D"/>
    <w:rsid w:val="00C3106D"/>
    <w:rsid w:val="00C3132C"/>
    <w:rsid w:val="00C318F5"/>
    <w:rsid w:val="00C31E1E"/>
    <w:rsid w:val="00C32521"/>
    <w:rsid w:val="00C326AB"/>
    <w:rsid w:val="00C32A7A"/>
    <w:rsid w:val="00C32EFE"/>
    <w:rsid w:val="00C33DB5"/>
    <w:rsid w:val="00C342A4"/>
    <w:rsid w:val="00C3499B"/>
    <w:rsid w:val="00C34A2C"/>
    <w:rsid w:val="00C34CC0"/>
    <w:rsid w:val="00C34D76"/>
    <w:rsid w:val="00C356CA"/>
    <w:rsid w:val="00C359F5"/>
    <w:rsid w:val="00C35D16"/>
    <w:rsid w:val="00C36574"/>
    <w:rsid w:val="00C3722A"/>
    <w:rsid w:val="00C37BE4"/>
    <w:rsid w:val="00C37E36"/>
    <w:rsid w:val="00C405AE"/>
    <w:rsid w:val="00C409E3"/>
    <w:rsid w:val="00C40D46"/>
    <w:rsid w:val="00C4119C"/>
    <w:rsid w:val="00C413E0"/>
    <w:rsid w:val="00C415C5"/>
    <w:rsid w:val="00C415E7"/>
    <w:rsid w:val="00C4168F"/>
    <w:rsid w:val="00C425C6"/>
    <w:rsid w:val="00C42A87"/>
    <w:rsid w:val="00C43499"/>
    <w:rsid w:val="00C435A2"/>
    <w:rsid w:val="00C435DF"/>
    <w:rsid w:val="00C43A06"/>
    <w:rsid w:val="00C43AFA"/>
    <w:rsid w:val="00C43E7F"/>
    <w:rsid w:val="00C44177"/>
    <w:rsid w:val="00C441E3"/>
    <w:rsid w:val="00C446A5"/>
    <w:rsid w:val="00C446BE"/>
    <w:rsid w:val="00C44769"/>
    <w:rsid w:val="00C44A5E"/>
    <w:rsid w:val="00C44E86"/>
    <w:rsid w:val="00C44F3D"/>
    <w:rsid w:val="00C45623"/>
    <w:rsid w:val="00C45D45"/>
    <w:rsid w:val="00C465C3"/>
    <w:rsid w:val="00C46E0D"/>
    <w:rsid w:val="00C47170"/>
    <w:rsid w:val="00C4747D"/>
    <w:rsid w:val="00C476DD"/>
    <w:rsid w:val="00C477C9"/>
    <w:rsid w:val="00C47B00"/>
    <w:rsid w:val="00C47B3E"/>
    <w:rsid w:val="00C47CC5"/>
    <w:rsid w:val="00C47F2B"/>
    <w:rsid w:val="00C5014B"/>
    <w:rsid w:val="00C5023F"/>
    <w:rsid w:val="00C50882"/>
    <w:rsid w:val="00C50887"/>
    <w:rsid w:val="00C508B8"/>
    <w:rsid w:val="00C50D43"/>
    <w:rsid w:val="00C51398"/>
    <w:rsid w:val="00C51562"/>
    <w:rsid w:val="00C5174C"/>
    <w:rsid w:val="00C52B96"/>
    <w:rsid w:val="00C537CA"/>
    <w:rsid w:val="00C53FC4"/>
    <w:rsid w:val="00C54844"/>
    <w:rsid w:val="00C54CB5"/>
    <w:rsid w:val="00C54DF9"/>
    <w:rsid w:val="00C5525B"/>
    <w:rsid w:val="00C556E1"/>
    <w:rsid w:val="00C56E1A"/>
    <w:rsid w:val="00C575E7"/>
    <w:rsid w:val="00C57A92"/>
    <w:rsid w:val="00C57AFC"/>
    <w:rsid w:val="00C612C9"/>
    <w:rsid w:val="00C614E7"/>
    <w:rsid w:val="00C61711"/>
    <w:rsid w:val="00C618B9"/>
    <w:rsid w:val="00C620F8"/>
    <w:rsid w:val="00C62670"/>
    <w:rsid w:val="00C62789"/>
    <w:rsid w:val="00C62EAE"/>
    <w:rsid w:val="00C6353D"/>
    <w:rsid w:val="00C635D5"/>
    <w:rsid w:val="00C6361D"/>
    <w:rsid w:val="00C63A4F"/>
    <w:rsid w:val="00C64737"/>
    <w:rsid w:val="00C65F1A"/>
    <w:rsid w:val="00C661A6"/>
    <w:rsid w:val="00C66BDD"/>
    <w:rsid w:val="00C670AF"/>
    <w:rsid w:val="00C67B06"/>
    <w:rsid w:val="00C67C67"/>
    <w:rsid w:val="00C67D9C"/>
    <w:rsid w:val="00C700BB"/>
    <w:rsid w:val="00C70CC4"/>
    <w:rsid w:val="00C71C86"/>
    <w:rsid w:val="00C723EE"/>
    <w:rsid w:val="00C72A5C"/>
    <w:rsid w:val="00C72D47"/>
    <w:rsid w:val="00C731BD"/>
    <w:rsid w:val="00C734F8"/>
    <w:rsid w:val="00C7366C"/>
    <w:rsid w:val="00C73BAD"/>
    <w:rsid w:val="00C74813"/>
    <w:rsid w:val="00C74B99"/>
    <w:rsid w:val="00C74C26"/>
    <w:rsid w:val="00C75304"/>
    <w:rsid w:val="00C75E53"/>
    <w:rsid w:val="00C76083"/>
    <w:rsid w:val="00C76139"/>
    <w:rsid w:val="00C76843"/>
    <w:rsid w:val="00C76ED1"/>
    <w:rsid w:val="00C7738B"/>
    <w:rsid w:val="00C774F9"/>
    <w:rsid w:val="00C77BF8"/>
    <w:rsid w:val="00C77D8A"/>
    <w:rsid w:val="00C77FDD"/>
    <w:rsid w:val="00C8016A"/>
    <w:rsid w:val="00C80442"/>
    <w:rsid w:val="00C80ADC"/>
    <w:rsid w:val="00C80D20"/>
    <w:rsid w:val="00C813CD"/>
    <w:rsid w:val="00C81BD2"/>
    <w:rsid w:val="00C81EB8"/>
    <w:rsid w:val="00C82389"/>
    <w:rsid w:val="00C827A0"/>
    <w:rsid w:val="00C82CF4"/>
    <w:rsid w:val="00C83036"/>
    <w:rsid w:val="00C8394C"/>
    <w:rsid w:val="00C83D15"/>
    <w:rsid w:val="00C83E9B"/>
    <w:rsid w:val="00C849E5"/>
    <w:rsid w:val="00C855C3"/>
    <w:rsid w:val="00C85AF0"/>
    <w:rsid w:val="00C85F15"/>
    <w:rsid w:val="00C86018"/>
    <w:rsid w:val="00C8612A"/>
    <w:rsid w:val="00C8616D"/>
    <w:rsid w:val="00C8665D"/>
    <w:rsid w:val="00C86737"/>
    <w:rsid w:val="00C8681A"/>
    <w:rsid w:val="00C86B1A"/>
    <w:rsid w:val="00C86C9C"/>
    <w:rsid w:val="00C873AC"/>
    <w:rsid w:val="00C873BF"/>
    <w:rsid w:val="00C87509"/>
    <w:rsid w:val="00C876C2"/>
    <w:rsid w:val="00C87716"/>
    <w:rsid w:val="00C87D67"/>
    <w:rsid w:val="00C90364"/>
    <w:rsid w:val="00C90B5A"/>
    <w:rsid w:val="00C911B2"/>
    <w:rsid w:val="00C91B4B"/>
    <w:rsid w:val="00C91BF9"/>
    <w:rsid w:val="00C92818"/>
    <w:rsid w:val="00C92F81"/>
    <w:rsid w:val="00C9344A"/>
    <w:rsid w:val="00C93AA0"/>
    <w:rsid w:val="00C941CD"/>
    <w:rsid w:val="00C94A69"/>
    <w:rsid w:val="00C95142"/>
    <w:rsid w:val="00C951B9"/>
    <w:rsid w:val="00C96170"/>
    <w:rsid w:val="00C96280"/>
    <w:rsid w:val="00C9628C"/>
    <w:rsid w:val="00C96F3B"/>
    <w:rsid w:val="00C96F46"/>
    <w:rsid w:val="00C97186"/>
    <w:rsid w:val="00C97BCB"/>
    <w:rsid w:val="00C97F3F"/>
    <w:rsid w:val="00CA015C"/>
    <w:rsid w:val="00CA0F7A"/>
    <w:rsid w:val="00CA10AC"/>
    <w:rsid w:val="00CA11A5"/>
    <w:rsid w:val="00CA12F5"/>
    <w:rsid w:val="00CA16EE"/>
    <w:rsid w:val="00CA2453"/>
    <w:rsid w:val="00CA2520"/>
    <w:rsid w:val="00CA2947"/>
    <w:rsid w:val="00CA2A68"/>
    <w:rsid w:val="00CA2DE0"/>
    <w:rsid w:val="00CA2F0E"/>
    <w:rsid w:val="00CA37C1"/>
    <w:rsid w:val="00CA3A3D"/>
    <w:rsid w:val="00CA4644"/>
    <w:rsid w:val="00CA473D"/>
    <w:rsid w:val="00CA493B"/>
    <w:rsid w:val="00CA4E52"/>
    <w:rsid w:val="00CA5063"/>
    <w:rsid w:val="00CA5326"/>
    <w:rsid w:val="00CA5464"/>
    <w:rsid w:val="00CA60FF"/>
    <w:rsid w:val="00CA6625"/>
    <w:rsid w:val="00CA6FA6"/>
    <w:rsid w:val="00CA7D4F"/>
    <w:rsid w:val="00CA7EB0"/>
    <w:rsid w:val="00CB094A"/>
    <w:rsid w:val="00CB0BF4"/>
    <w:rsid w:val="00CB117C"/>
    <w:rsid w:val="00CB1454"/>
    <w:rsid w:val="00CB18D5"/>
    <w:rsid w:val="00CB1A78"/>
    <w:rsid w:val="00CB1FA6"/>
    <w:rsid w:val="00CB211D"/>
    <w:rsid w:val="00CB2145"/>
    <w:rsid w:val="00CB2D99"/>
    <w:rsid w:val="00CB3236"/>
    <w:rsid w:val="00CB34C1"/>
    <w:rsid w:val="00CB37D1"/>
    <w:rsid w:val="00CB37FC"/>
    <w:rsid w:val="00CB38A1"/>
    <w:rsid w:val="00CB39A9"/>
    <w:rsid w:val="00CB4D5B"/>
    <w:rsid w:val="00CB526D"/>
    <w:rsid w:val="00CB534D"/>
    <w:rsid w:val="00CB7BA5"/>
    <w:rsid w:val="00CC062A"/>
    <w:rsid w:val="00CC0CBB"/>
    <w:rsid w:val="00CC0D4E"/>
    <w:rsid w:val="00CC2CC6"/>
    <w:rsid w:val="00CC32A2"/>
    <w:rsid w:val="00CC3F44"/>
    <w:rsid w:val="00CC4354"/>
    <w:rsid w:val="00CC46CB"/>
    <w:rsid w:val="00CC55A1"/>
    <w:rsid w:val="00CC5865"/>
    <w:rsid w:val="00CC5A3F"/>
    <w:rsid w:val="00CC6EF6"/>
    <w:rsid w:val="00CC6F40"/>
    <w:rsid w:val="00CC6FD0"/>
    <w:rsid w:val="00CC745C"/>
    <w:rsid w:val="00CC7C6F"/>
    <w:rsid w:val="00CD00C4"/>
    <w:rsid w:val="00CD07C6"/>
    <w:rsid w:val="00CD0B68"/>
    <w:rsid w:val="00CD1620"/>
    <w:rsid w:val="00CD1779"/>
    <w:rsid w:val="00CD1E85"/>
    <w:rsid w:val="00CD2CB5"/>
    <w:rsid w:val="00CD34B4"/>
    <w:rsid w:val="00CD39E2"/>
    <w:rsid w:val="00CD4710"/>
    <w:rsid w:val="00CD5373"/>
    <w:rsid w:val="00CD5A72"/>
    <w:rsid w:val="00CD5D6B"/>
    <w:rsid w:val="00CD6906"/>
    <w:rsid w:val="00CD714E"/>
    <w:rsid w:val="00CD79EE"/>
    <w:rsid w:val="00CD7E29"/>
    <w:rsid w:val="00CD7F25"/>
    <w:rsid w:val="00CE01DE"/>
    <w:rsid w:val="00CE072A"/>
    <w:rsid w:val="00CE0EC0"/>
    <w:rsid w:val="00CE1071"/>
    <w:rsid w:val="00CE13B5"/>
    <w:rsid w:val="00CE16EF"/>
    <w:rsid w:val="00CE1C25"/>
    <w:rsid w:val="00CE2A1B"/>
    <w:rsid w:val="00CE3907"/>
    <w:rsid w:val="00CE39B4"/>
    <w:rsid w:val="00CE3E3C"/>
    <w:rsid w:val="00CE3EF4"/>
    <w:rsid w:val="00CE41BF"/>
    <w:rsid w:val="00CE4956"/>
    <w:rsid w:val="00CE4B97"/>
    <w:rsid w:val="00CE4E82"/>
    <w:rsid w:val="00CE4F53"/>
    <w:rsid w:val="00CE52E2"/>
    <w:rsid w:val="00CE5ED9"/>
    <w:rsid w:val="00CE6075"/>
    <w:rsid w:val="00CE6F60"/>
    <w:rsid w:val="00CE78B8"/>
    <w:rsid w:val="00CE7E4C"/>
    <w:rsid w:val="00CF0C48"/>
    <w:rsid w:val="00CF167F"/>
    <w:rsid w:val="00CF2065"/>
    <w:rsid w:val="00CF2223"/>
    <w:rsid w:val="00CF2BB6"/>
    <w:rsid w:val="00CF2BD3"/>
    <w:rsid w:val="00CF2FE3"/>
    <w:rsid w:val="00CF348A"/>
    <w:rsid w:val="00CF3A9A"/>
    <w:rsid w:val="00CF3DB1"/>
    <w:rsid w:val="00CF446E"/>
    <w:rsid w:val="00CF4693"/>
    <w:rsid w:val="00CF4813"/>
    <w:rsid w:val="00CF4AAF"/>
    <w:rsid w:val="00CF53C5"/>
    <w:rsid w:val="00CF54F8"/>
    <w:rsid w:val="00CF5C31"/>
    <w:rsid w:val="00CF60D2"/>
    <w:rsid w:val="00CF61FD"/>
    <w:rsid w:val="00CF64E0"/>
    <w:rsid w:val="00CF6B21"/>
    <w:rsid w:val="00CF712A"/>
    <w:rsid w:val="00CF72E4"/>
    <w:rsid w:val="00CF741E"/>
    <w:rsid w:val="00CF748B"/>
    <w:rsid w:val="00CF79B5"/>
    <w:rsid w:val="00CF7AB9"/>
    <w:rsid w:val="00CF7E2C"/>
    <w:rsid w:val="00D00348"/>
    <w:rsid w:val="00D0083D"/>
    <w:rsid w:val="00D00F6B"/>
    <w:rsid w:val="00D0164B"/>
    <w:rsid w:val="00D02682"/>
    <w:rsid w:val="00D02A59"/>
    <w:rsid w:val="00D02E7A"/>
    <w:rsid w:val="00D02EB7"/>
    <w:rsid w:val="00D02F48"/>
    <w:rsid w:val="00D030EC"/>
    <w:rsid w:val="00D034F5"/>
    <w:rsid w:val="00D03B09"/>
    <w:rsid w:val="00D04527"/>
    <w:rsid w:val="00D045BC"/>
    <w:rsid w:val="00D04C92"/>
    <w:rsid w:val="00D04EC3"/>
    <w:rsid w:val="00D04F21"/>
    <w:rsid w:val="00D057FF"/>
    <w:rsid w:val="00D06392"/>
    <w:rsid w:val="00D06395"/>
    <w:rsid w:val="00D068B0"/>
    <w:rsid w:val="00D07020"/>
    <w:rsid w:val="00D07A9F"/>
    <w:rsid w:val="00D07AD9"/>
    <w:rsid w:val="00D07BB5"/>
    <w:rsid w:val="00D10687"/>
    <w:rsid w:val="00D109B6"/>
    <w:rsid w:val="00D10FA0"/>
    <w:rsid w:val="00D112D9"/>
    <w:rsid w:val="00D11ABB"/>
    <w:rsid w:val="00D120F7"/>
    <w:rsid w:val="00D12986"/>
    <w:rsid w:val="00D12A13"/>
    <w:rsid w:val="00D12CFF"/>
    <w:rsid w:val="00D1329A"/>
    <w:rsid w:val="00D133AF"/>
    <w:rsid w:val="00D13454"/>
    <w:rsid w:val="00D1360B"/>
    <w:rsid w:val="00D14006"/>
    <w:rsid w:val="00D14367"/>
    <w:rsid w:val="00D14C19"/>
    <w:rsid w:val="00D14D12"/>
    <w:rsid w:val="00D14D4B"/>
    <w:rsid w:val="00D151C4"/>
    <w:rsid w:val="00D15566"/>
    <w:rsid w:val="00D155E9"/>
    <w:rsid w:val="00D1616A"/>
    <w:rsid w:val="00D16373"/>
    <w:rsid w:val="00D16505"/>
    <w:rsid w:val="00D1660D"/>
    <w:rsid w:val="00D16DE0"/>
    <w:rsid w:val="00D16ED5"/>
    <w:rsid w:val="00D17068"/>
    <w:rsid w:val="00D173CA"/>
    <w:rsid w:val="00D17455"/>
    <w:rsid w:val="00D2038C"/>
    <w:rsid w:val="00D205ED"/>
    <w:rsid w:val="00D20839"/>
    <w:rsid w:val="00D20A26"/>
    <w:rsid w:val="00D20C46"/>
    <w:rsid w:val="00D2137A"/>
    <w:rsid w:val="00D21703"/>
    <w:rsid w:val="00D2184B"/>
    <w:rsid w:val="00D23783"/>
    <w:rsid w:val="00D23951"/>
    <w:rsid w:val="00D23C20"/>
    <w:rsid w:val="00D23C62"/>
    <w:rsid w:val="00D23D93"/>
    <w:rsid w:val="00D23DFB"/>
    <w:rsid w:val="00D24554"/>
    <w:rsid w:val="00D2465A"/>
    <w:rsid w:val="00D2575E"/>
    <w:rsid w:val="00D26061"/>
    <w:rsid w:val="00D2670E"/>
    <w:rsid w:val="00D2680A"/>
    <w:rsid w:val="00D26810"/>
    <w:rsid w:val="00D26A99"/>
    <w:rsid w:val="00D26D5A"/>
    <w:rsid w:val="00D26DAD"/>
    <w:rsid w:val="00D26E0F"/>
    <w:rsid w:val="00D273AF"/>
    <w:rsid w:val="00D27969"/>
    <w:rsid w:val="00D30796"/>
    <w:rsid w:val="00D30DAB"/>
    <w:rsid w:val="00D31167"/>
    <w:rsid w:val="00D315FA"/>
    <w:rsid w:val="00D31A66"/>
    <w:rsid w:val="00D31B83"/>
    <w:rsid w:val="00D31C1F"/>
    <w:rsid w:val="00D32067"/>
    <w:rsid w:val="00D3235C"/>
    <w:rsid w:val="00D32576"/>
    <w:rsid w:val="00D3261D"/>
    <w:rsid w:val="00D32E83"/>
    <w:rsid w:val="00D333C9"/>
    <w:rsid w:val="00D336D5"/>
    <w:rsid w:val="00D3378B"/>
    <w:rsid w:val="00D340F7"/>
    <w:rsid w:val="00D34833"/>
    <w:rsid w:val="00D349E1"/>
    <w:rsid w:val="00D34A47"/>
    <w:rsid w:val="00D35AD9"/>
    <w:rsid w:val="00D35EF8"/>
    <w:rsid w:val="00D36420"/>
    <w:rsid w:val="00D36A1E"/>
    <w:rsid w:val="00D36BD7"/>
    <w:rsid w:val="00D37BDA"/>
    <w:rsid w:val="00D37CD5"/>
    <w:rsid w:val="00D40C5E"/>
    <w:rsid w:val="00D42000"/>
    <w:rsid w:val="00D4267A"/>
    <w:rsid w:val="00D429D1"/>
    <w:rsid w:val="00D4370F"/>
    <w:rsid w:val="00D43A54"/>
    <w:rsid w:val="00D43EAA"/>
    <w:rsid w:val="00D44372"/>
    <w:rsid w:val="00D44722"/>
    <w:rsid w:val="00D44BD4"/>
    <w:rsid w:val="00D44DE6"/>
    <w:rsid w:val="00D455A6"/>
    <w:rsid w:val="00D45C8E"/>
    <w:rsid w:val="00D4613E"/>
    <w:rsid w:val="00D46297"/>
    <w:rsid w:val="00D466C4"/>
    <w:rsid w:val="00D46AF4"/>
    <w:rsid w:val="00D47099"/>
    <w:rsid w:val="00D474FC"/>
    <w:rsid w:val="00D476CB"/>
    <w:rsid w:val="00D47EE3"/>
    <w:rsid w:val="00D5074B"/>
    <w:rsid w:val="00D509FC"/>
    <w:rsid w:val="00D50D51"/>
    <w:rsid w:val="00D50EC6"/>
    <w:rsid w:val="00D518FA"/>
    <w:rsid w:val="00D51DAF"/>
    <w:rsid w:val="00D51F6E"/>
    <w:rsid w:val="00D52080"/>
    <w:rsid w:val="00D52DA2"/>
    <w:rsid w:val="00D52E94"/>
    <w:rsid w:val="00D52FB0"/>
    <w:rsid w:val="00D5387F"/>
    <w:rsid w:val="00D53AE2"/>
    <w:rsid w:val="00D53B2F"/>
    <w:rsid w:val="00D53CA2"/>
    <w:rsid w:val="00D53DBC"/>
    <w:rsid w:val="00D54612"/>
    <w:rsid w:val="00D546B2"/>
    <w:rsid w:val="00D5479F"/>
    <w:rsid w:val="00D553D5"/>
    <w:rsid w:val="00D55AA9"/>
    <w:rsid w:val="00D55DC1"/>
    <w:rsid w:val="00D55EA8"/>
    <w:rsid w:val="00D5671E"/>
    <w:rsid w:val="00D5718D"/>
    <w:rsid w:val="00D602C6"/>
    <w:rsid w:val="00D60C6C"/>
    <w:rsid w:val="00D60F96"/>
    <w:rsid w:val="00D61565"/>
    <w:rsid w:val="00D61D73"/>
    <w:rsid w:val="00D62233"/>
    <w:rsid w:val="00D62EBE"/>
    <w:rsid w:val="00D63856"/>
    <w:rsid w:val="00D63A29"/>
    <w:rsid w:val="00D6419D"/>
    <w:rsid w:val="00D64329"/>
    <w:rsid w:val="00D64540"/>
    <w:rsid w:val="00D646AF"/>
    <w:rsid w:val="00D648C5"/>
    <w:rsid w:val="00D64970"/>
    <w:rsid w:val="00D66752"/>
    <w:rsid w:val="00D66EC6"/>
    <w:rsid w:val="00D6752A"/>
    <w:rsid w:val="00D675A0"/>
    <w:rsid w:val="00D67C89"/>
    <w:rsid w:val="00D67FCF"/>
    <w:rsid w:val="00D70197"/>
    <w:rsid w:val="00D70A1B"/>
    <w:rsid w:val="00D71175"/>
    <w:rsid w:val="00D713FA"/>
    <w:rsid w:val="00D7180B"/>
    <w:rsid w:val="00D724F0"/>
    <w:rsid w:val="00D725C6"/>
    <w:rsid w:val="00D72BDF"/>
    <w:rsid w:val="00D72C01"/>
    <w:rsid w:val="00D73408"/>
    <w:rsid w:val="00D73C75"/>
    <w:rsid w:val="00D74155"/>
    <w:rsid w:val="00D742D1"/>
    <w:rsid w:val="00D74FA6"/>
    <w:rsid w:val="00D75115"/>
    <w:rsid w:val="00D75287"/>
    <w:rsid w:val="00D75605"/>
    <w:rsid w:val="00D75C0B"/>
    <w:rsid w:val="00D761AE"/>
    <w:rsid w:val="00D76325"/>
    <w:rsid w:val="00D76C1F"/>
    <w:rsid w:val="00D773DC"/>
    <w:rsid w:val="00D774EE"/>
    <w:rsid w:val="00D776BF"/>
    <w:rsid w:val="00D777F9"/>
    <w:rsid w:val="00D77816"/>
    <w:rsid w:val="00D77BC5"/>
    <w:rsid w:val="00D77C60"/>
    <w:rsid w:val="00D80AF2"/>
    <w:rsid w:val="00D81449"/>
    <w:rsid w:val="00D8147B"/>
    <w:rsid w:val="00D8172E"/>
    <w:rsid w:val="00D81835"/>
    <w:rsid w:val="00D81B9B"/>
    <w:rsid w:val="00D81CC0"/>
    <w:rsid w:val="00D81DF9"/>
    <w:rsid w:val="00D82478"/>
    <w:rsid w:val="00D829B8"/>
    <w:rsid w:val="00D83139"/>
    <w:rsid w:val="00D83480"/>
    <w:rsid w:val="00D844D3"/>
    <w:rsid w:val="00D8463C"/>
    <w:rsid w:val="00D84CD4"/>
    <w:rsid w:val="00D84D0F"/>
    <w:rsid w:val="00D84DC5"/>
    <w:rsid w:val="00D85321"/>
    <w:rsid w:val="00D86004"/>
    <w:rsid w:val="00D8627C"/>
    <w:rsid w:val="00D865B5"/>
    <w:rsid w:val="00D86A08"/>
    <w:rsid w:val="00D86C05"/>
    <w:rsid w:val="00D878DE"/>
    <w:rsid w:val="00D879E4"/>
    <w:rsid w:val="00D87C3F"/>
    <w:rsid w:val="00D87CD2"/>
    <w:rsid w:val="00D90129"/>
    <w:rsid w:val="00D90165"/>
    <w:rsid w:val="00D90784"/>
    <w:rsid w:val="00D90CF7"/>
    <w:rsid w:val="00D91DBB"/>
    <w:rsid w:val="00D91DC2"/>
    <w:rsid w:val="00D92253"/>
    <w:rsid w:val="00D92A3A"/>
    <w:rsid w:val="00D92BA6"/>
    <w:rsid w:val="00D93079"/>
    <w:rsid w:val="00D93541"/>
    <w:rsid w:val="00D93F3D"/>
    <w:rsid w:val="00D9457B"/>
    <w:rsid w:val="00D96613"/>
    <w:rsid w:val="00D97911"/>
    <w:rsid w:val="00D97A21"/>
    <w:rsid w:val="00D97A25"/>
    <w:rsid w:val="00DA078F"/>
    <w:rsid w:val="00DA07DA"/>
    <w:rsid w:val="00DA07EF"/>
    <w:rsid w:val="00DA0E4B"/>
    <w:rsid w:val="00DA12B1"/>
    <w:rsid w:val="00DA16FB"/>
    <w:rsid w:val="00DA188B"/>
    <w:rsid w:val="00DA19F6"/>
    <w:rsid w:val="00DA1A44"/>
    <w:rsid w:val="00DA20B6"/>
    <w:rsid w:val="00DA232F"/>
    <w:rsid w:val="00DA2640"/>
    <w:rsid w:val="00DA26FA"/>
    <w:rsid w:val="00DA2789"/>
    <w:rsid w:val="00DA286F"/>
    <w:rsid w:val="00DA2CFD"/>
    <w:rsid w:val="00DA31AB"/>
    <w:rsid w:val="00DA329D"/>
    <w:rsid w:val="00DA3448"/>
    <w:rsid w:val="00DA4D5F"/>
    <w:rsid w:val="00DA5066"/>
    <w:rsid w:val="00DA508B"/>
    <w:rsid w:val="00DA510E"/>
    <w:rsid w:val="00DA5FC0"/>
    <w:rsid w:val="00DA6422"/>
    <w:rsid w:val="00DA6938"/>
    <w:rsid w:val="00DA70CB"/>
    <w:rsid w:val="00DA75D3"/>
    <w:rsid w:val="00DA794A"/>
    <w:rsid w:val="00DA7A76"/>
    <w:rsid w:val="00DB0073"/>
    <w:rsid w:val="00DB00DC"/>
    <w:rsid w:val="00DB093A"/>
    <w:rsid w:val="00DB104C"/>
    <w:rsid w:val="00DB1447"/>
    <w:rsid w:val="00DB1825"/>
    <w:rsid w:val="00DB19D3"/>
    <w:rsid w:val="00DB2047"/>
    <w:rsid w:val="00DB2350"/>
    <w:rsid w:val="00DB294C"/>
    <w:rsid w:val="00DB2F10"/>
    <w:rsid w:val="00DB344D"/>
    <w:rsid w:val="00DB345D"/>
    <w:rsid w:val="00DB3BD4"/>
    <w:rsid w:val="00DB3EEA"/>
    <w:rsid w:val="00DB3F6C"/>
    <w:rsid w:val="00DB4556"/>
    <w:rsid w:val="00DB4E19"/>
    <w:rsid w:val="00DB5620"/>
    <w:rsid w:val="00DB56B8"/>
    <w:rsid w:val="00DB58B7"/>
    <w:rsid w:val="00DB5961"/>
    <w:rsid w:val="00DB5BA6"/>
    <w:rsid w:val="00DB6009"/>
    <w:rsid w:val="00DB60B5"/>
    <w:rsid w:val="00DB6BFA"/>
    <w:rsid w:val="00DB6CBA"/>
    <w:rsid w:val="00DB701C"/>
    <w:rsid w:val="00DB7156"/>
    <w:rsid w:val="00DB72E4"/>
    <w:rsid w:val="00DB7B22"/>
    <w:rsid w:val="00DB7B78"/>
    <w:rsid w:val="00DB7F1F"/>
    <w:rsid w:val="00DC0F45"/>
    <w:rsid w:val="00DC1CF2"/>
    <w:rsid w:val="00DC2016"/>
    <w:rsid w:val="00DC219D"/>
    <w:rsid w:val="00DC228D"/>
    <w:rsid w:val="00DC236E"/>
    <w:rsid w:val="00DC256C"/>
    <w:rsid w:val="00DC260F"/>
    <w:rsid w:val="00DC2C10"/>
    <w:rsid w:val="00DC31E0"/>
    <w:rsid w:val="00DC3224"/>
    <w:rsid w:val="00DC32B8"/>
    <w:rsid w:val="00DC3363"/>
    <w:rsid w:val="00DC3392"/>
    <w:rsid w:val="00DC369E"/>
    <w:rsid w:val="00DC36F6"/>
    <w:rsid w:val="00DC391E"/>
    <w:rsid w:val="00DC4CD0"/>
    <w:rsid w:val="00DC523F"/>
    <w:rsid w:val="00DC5E9D"/>
    <w:rsid w:val="00DC6521"/>
    <w:rsid w:val="00DC6FD6"/>
    <w:rsid w:val="00DC732D"/>
    <w:rsid w:val="00DD00C7"/>
    <w:rsid w:val="00DD0157"/>
    <w:rsid w:val="00DD016D"/>
    <w:rsid w:val="00DD0193"/>
    <w:rsid w:val="00DD0F14"/>
    <w:rsid w:val="00DD1875"/>
    <w:rsid w:val="00DD1FE1"/>
    <w:rsid w:val="00DD207F"/>
    <w:rsid w:val="00DD248D"/>
    <w:rsid w:val="00DD300C"/>
    <w:rsid w:val="00DD3695"/>
    <w:rsid w:val="00DD3698"/>
    <w:rsid w:val="00DD4219"/>
    <w:rsid w:val="00DD4A0B"/>
    <w:rsid w:val="00DD4F03"/>
    <w:rsid w:val="00DD5DB3"/>
    <w:rsid w:val="00DD6251"/>
    <w:rsid w:val="00DD66F3"/>
    <w:rsid w:val="00DD6814"/>
    <w:rsid w:val="00DD6FA9"/>
    <w:rsid w:val="00DD746B"/>
    <w:rsid w:val="00DD7A98"/>
    <w:rsid w:val="00DD7C9F"/>
    <w:rsid w:val="00DD7EFB"/>
    <w:rsid w:val="00DD7F2C"/>
    <w:rsid w:val="00DD7F8C"/>
    <w:rsid w:val="00DE0174"/>
    <w:rsid w:val="00DE07E0"/>
    <w:rsid w:val="00DE0A81"/>
    <w:rsid w:val="00DE1378"/>
    <w:rsid w:val="00DE1A9A"/>
    <w:rsid w:val="00DE214D"/>
    <w:rsid w:val="00DE25BA"/>
    <w:rsid w:val="00DE2B15"/>
    <w:rsid w:val="00DE3472"/>
    <w:rsid w:val="00DE37A5"/>
    <w:rsid w:val="00DE3DF5"/>
    <w:rsid w:val="00DE42A1"/>
    <w:rsid w:val="00DE481B"/>
    <w:rsid w:val="00DE4C23"/>
    <w:rsid w:val="00DE56D5"/>
    <w:rsid w:val="00DE5778"/>
    <w:rsid w:val="00DE58B3"/>
    <w:rsid w:val="00DE64AD"/>
    <w:rsid w:val="00DE65B2"/>
    <w:rsid w:val="00DE6780"/>
    <w:rsid w:val="00DE69C2"/>
    <w:rsid w:val="00DE6C31"/>
    <w:rsid w:val="00DE6DD9"/>
    <w:rsid w:val="00DE7360"/>
    <w:rsid w:val="00DE7AF7"/>
    <w:rsid w:val="00DF092B"/>
    <w:rsid w:val="00DF09ED"/>
    <w:rsid w:val="00DF0EBE"/>
    <w:rsid w:val="00DF1CFF"/>
    <w:rsid w:val="00DF1D82"/>
    <w:rsid w:val="00DF2328"/>
    <w:rsid w:val="00DF259F"/>
    <w:rsid w:val="00DF2865"/>
    <w:rsid w:val="00DF2ABC"/>
    <w:rsid w:val="00DF2D3C"/>
    <w:rsid w:val="00DF398B"/>
    <w:rsid w:val="00DF465D"/>
    <w:rsid w:val="00DF48E1"/>
    <w:rsid w:val="00DF4DC0"/>
    <w:rsid w:val="00DF5663"/>
    <w:rsid w:val="00DF58D4"/>
    <w:rsid w:val="00DF64D3"/>
    <w:rsid w:val="00DF6931"/>
    <w:rsid w:val="00DF6C22"/>
    <w:rsid w:val="00DF6FAF"/>
    <w:rsid w:val="00E00733"/>
    <w:rsid w:val="00E016C3"/>
    <w:rsid w:val="00E016FB"/>
    <w:rsid w:val="00E01757"/>
    <w:rsid w:val="00E019AC"/>
    <w:rsid w:val="00E02263"/>
    <w:rsid w:val="00E02BB7"/>
    <w:rsid w:val="00E03667"/>
    <w:rsid w:val="00E0368F"/>
    <w:rsid w:val="00E03BC6"/>
    <w:rsid w:val="00E03E5E"/>
    <w:rsid w:val="00E043D8"/>
    <w:rsid w:val="00E04680"/>
    <w:rsid w:val="00E04C01"/>
    <w:rsid w:val="00E04C69"/>
    <w:rsid w:val="00E04DD0"/>
    <w:rsid w:val="00E04F41"/>
    <w:rsid w:val="00E05262"/>
    <w:rsid w:val="00E057A7"/>
    <w:rsid w:val="00E062FF"/>
    <w:rsid w:val="00E06CFD"/>
    <w:rsid w:val="00E06D8D"/>
    <w:rsid w:val="00E07288"/>
    <w:rsid w:val="00E07B81"/>
    <w:rsid w:val="00E07E0F"/>
    <w:rsid w:val="00E101A2"/>
    <w:rsid w:val="00E1088A"/>
    <w:rsid w:val="00E10B6A"/>
    <w:rsid w:val="00E1116B"/>
    <w:rsid w:val="00E111F3"/>
    <w:rsid w:val="00E11410"/>
    <w:rsid w:val="00E11415"/>
    <w:rsid w:val="00E12323"/>
    <w:rsid w:val="00E125BE"/>
    <w:rsid w:val="00E1287F"/>
    <w:rsid w:val="00E12AC6"/>
    <w:rsid w:val="00E12DB0"/>
    <w:rsid w:val="00E13F24"/>
    <w:rsid w:val="00E13FA4"/>
    <w:rsid w:val="00E142AD"/>
    <w:rsid w:val="00E1432C"/>
    <w:rsid w:val="00E14695"/>
    <w:rsid w:val="00E147EC"/>
    <w:rsid w:val="00E14818"/>
    <w:rsid w:val="00E14A65"/>
    <w:rsid w:val="00E1532D"/>
    <w:rsid w:val="00E1538E"/>
    <w:rsid w:val="00E1558F"/>
    <w:rsid w:val="00E15FF0"/>
    <w:rsid w:val="00E1651E"/>
    <w:rsid w:val="00E16B37"/>
    <w:rsid w:val="00E1707D"/>
    <w:rsid w:val="00E173E8"/>
    <w:rsid w:val="00E176E2"/>
    <w:rsid w:val="00E1796A"/>
    <w:rsid w:val="00E20494"/>
    <w:rsid w:val="00E20585"/>
    <w:rsid w:val="00E20B1F"/>
    <w:rsid w:val="00E21165"/>
    <w:rsid w:val="00E21404"/>
    <w:rsid w:val="00E21929"/>
    <w:rsid w:val="00E22721"/>
    <w:rsid w:val="00E237AB"/>
    <w:rsid w:val="00E23FF1"/>
    <w:rsid w:val="00E243D1"/>
    <w:rsid w:val="00E24C41"/>
    <w:rsid w:val="00E24EFC"/>
    <w:rsid w:val="00E25D55"/>
    <w:rsid w:val="00E26208"/>
    <w:rsid w:val="00E2621F"/>
    <w:rsid w:val="00E2687E"/>
    <w:rsid w:val="00E26D48"/>
    <w:rsid w:val="00E273CD"/>
    <w:rsid w:val="00E27683"/>
    <w:rsid w:val="00E27E27"/>
    <w:rsid w:val="00E3030E"/>
    <w:rsid w:val="00E306B3"/>
    <w:rsid w:val="00E30918"/>
    <w:rsid w:val="00E30C54"/>
    <w:rsid w:val="00E30E0E"/>
    <w:rsid w:val="00E3205F"/>
    <w:rsid w:val="00E3348C"/>
    <w:rsid w:val="00E3379F"/>
    <w:rsid w:val="00E339B2"/>
    <w:rsid w:val="00E34059"/>
    <w:rsid w:val="00E34EE1"/>
    <w:rsid w:val="00E35178"/>
    <w:rsid w:val="00E35CE2"/>
    <w:rsid w:val="00E35EF6"/>
    <w:rsid w:val="00E3649D"/>
    <w:rsid w:val="00E368B2"/>
    <w:rsid w:val="00E370D7"/>
    <w:rsid w:val="00E376E0"/>
    <w:rsid w:val="00E37A91"/>
    <w:rsid w:val="00E37C9F"/>
    <w:rsid w:val="00E37F25"/>
    <w:rsid w:val="00E4049E"/>
    <w:rsid w:val="00E40B89"/>
    <w:rsid w:val="00E40BF0"/>
    <w:rsid w:val="00E40EB2"/>
    <w:rsid w:val="00E4142B"/>
    <w:rsid w:val="00E41495"/>
    <w:rsid w:val="00E415C1"/>
    <w:rsid w:val="00E4256A"/>
    <w:rsid w:val="00E42E7C"/>
    <w:rsid w:val="00E42F79"/>
    <w:rsid w:val="00E43E4D"/>
    <w:rsid w:val="00E449C5"/>
    <w:rsid w:val="00E44B1F"/>
    <w:rsid w:val="00E44D82"/>
    <w:rsid w:val="00E450B1"/>
    <w:rsid w:val="00E45491"/>
    <w:rsid w:val="00E45497"/>
    <w:rsid w:val="00E45674"/>
    <w:rsid w:val="00E4584E"/>
    <w:rsid w:val="00E45E83"/>
    <w:rsid w:val="00E46503"/>
    <w:rsid w:val="00E46AEF"/>
    <w:rsid w:val="00E4747F"/>
    <w:rsid w:val="00E47636"/>
    <w:rsid w:val="00E477A8"/>
    <w:rsid w:val="00E47FE8"/>
    <w:rsid w:val="00E50BAC"/>
    <w:rsid w:val="00E51046"/>
    <w:rsid w:val="00E51651"/>
    <w:rsid w:val="00E5259D"/>
    <w:rsid w:val="00E52A80"/>
    <w:rsid w:val="00E5337A"/>
    <w:rsid w:val="00E53D29"/>
    <w:rsid w:val="00E547BE"/>
    <w:rsid w:val="00E54841"/>
    <w:rsid w:val="00E55714"/>
    <w:rsid w:val="00E5598D"/>
    <w:rsid w:val="00E55C9D"/>
    <w:rsid w:val="00E5716C"/>
    <w:rsid w:val="00E571FA"/>
    <w:rsid w:val="00E57513"/>
    <w:rsid w:val="00E57E76"/>
    <w:rsid w:val="00E60CAD"/>
    <w:rsid w:val="00E61014"/>
    <w:rsid w:val="00E63279"/>
    <w:rsid w:val="00E63753"/>
    <w:rsid w:val="00E63B38"/>
    <w:rsid w:val="00E63F8C"/>
    <w:rsid w:val="00E644F8"/>
    <w:rsid w:val="00E6455D"/>
    <w:rsid w:val="00E64CDB"/>
    <w:rsid w:val="00E65497"/>
    <w:rsid w:val="00E654EB"/>
    <w:rsid w:val="00E661D3"/>
    <w:rsid w:val="00E6636C"/>
    <w:rsid w:val="00E66F68"/>
    <w:rsid w:val="00E670F9"/>
    <w:rsid w:val="00E67169"/>
    <w:rsid w:val="00E675DC"/>
    <w:rsid w:val="00E678B7"/>
    <w:rsid w:val="00E70D25"/>
    <w:rsid w:val="00E7183A"/>
    <w:rsid w:val="00E71D6C"/>
    <w:rsid w:val="00E71F0A"/>
    <w:rsid w:val="00E7316D"/>
    <w:rsid w:val="00E73B74"/>
    <w:rsid w:val="00E74717"/>
    <w:rsid w:val="00E754CE"/>
    <w:rsid w:val="00E761ED"/>
    <w:rsid w:val="00E77221"/>
    <w:rsid w:val="00E77D89"/>
    <w:rsid w:val="00E77F21"/>
    <w:rsid w:val="00E80599"/>
    <w:rsid w:val="00E806B9"/>
    <w:rsid w:val="00E817F7"/>
    <w:rsid w:val="00E82815"/>
    <w:rsid w:val="00E82CBB"/>
    <w:rsid w:val="00E82DF9"/>
    <w:rsid w:val="00E83016"/>
    <w:rsid w:val="00E83C51"/>
    <w:rsid w:val="00E84792"/>
    <w:rsid w:val="00E848FB"/>
    <w:rsid w:val="00E84CDD"/>
    <w:rsid w:val="00E84EB2"/>
    <w:rsid w:val="00E853F1"/>
    <w:rsid w:val="00E85F3F"/>
    <w:rsid w:val="00E8621B"/>
    <w:rsid w:val="00E863B5"/>
    <w:rsid w:val="00E86672"/>
    <w:rsid w:val="00E86726"/>
    <w:rsid w:val="00E87330"/>
    <w:rsid w:val="00E874A4"/>
    <w:rsid w:val="00E8773E"/>
    <w:rsid w:val="00E878F1"/>
    <w:rsid w:val="00E87EE4"/>
    <w:rsid w:val="00E90764"/>
    <w:rsid w:val="00E91CFC"/>
    <w:rsid w:val="00E925FA"/>
    <w:rsid w:val="00E928B6"/>
    <w:rsid w:val="00E93DE1"/>
    <w:rsid w:val="00E94562"/>
    <w:rsid w:val="00E94AA2"/>
    <w:rsid w:val="00E94E31"/>
    <w:rsid w:val="00E95703"/>
    <w:rsid w:val="00E95772"/>
    <w:rsid w:val="00E95C37"/>
    <w:rsid w:val="00E9660F"/>
    <w:rsid w:val="00E969A9"/>
    <w:rsid w:val="00E96F4B"/>
    <w:rsid w:val="00E971A7"/>
    <w:rsid w:val="00E97840"/>
    <w:rsid w:val="00E97E3B"/>
    <w:rsid w:val="00EA04B7"/>
    <w:rsid w:val="00EA0707"/>
    <w:rsid w:val="00EA0941"/>
    <w:rsid w:val="00EA0F79"/>
    <w:rsid w:val="00EA166F"/>
    <w:rsid w:val="00EA181C"/>
    <w:rsid w:val="00EA1A37"/>
    <w:rsid w:val="00EA1A7E"/>
    <w:rsid w:val="00EA1D97"/>
    <w:rsid w:val="00EA1F83"/>
    <w:rsid w:val="00EA2BF4"/>
    <w:rsid w:val="00EA2D6E"/>
    <w:rsid w:val="00EA2F68"/>
    <w:rsid w:val="00EA3559"/>
    <w:rsid w:val="00EA3BFF"/>
    <w:rsid w:val="00EA3E40"/>
    <w:rsid w:val="00EA4042"/>
    <w:rsid w:val="00EA450D"/>
    <w:rsid w:val="00EA46A2"/>
    <w:rsid w:val="00EA5171"/>
    <w:rsid w:val="00EA5797"/>
    <w:rsid w:val="00EA586C"/>
    <w:rsid w:val="00EA5F3A"/>
    <w:rsid w:val="00EA6055"/>
    <w:rsid w:val="00EA68A2"/>
    <w:rsid w:val="00EA6A88"/>
    <w:rsid w:val="00EA6D58"/>
    <w:rsid w:val="00EA7101"/>
    <w:rsid w:val="00EA793B"/>
    <w:rsid w:val="00EA796E"/>
    <w:rsid w:val="00EA7B5E"/>
    <w:rsid w:val="00EA7D9F"/>
    <w:rsid w:val="00EB0277"/>
    <w:rsid w:val="00EB0B2A"/>
    <w:rsid w:val="00EB0BE2"/>
    <w:rsid w:val="00EB12DE"/>
    <w:rsid w:val="00EB212E"/>
    <w:rsid w:val="00EB2290"/>
    <w:rsid w:val="00EB26BF"/>
    <w:rsid w:val="00EB2BEA"/>
    <w:rsid w:val="00EB2CCC"/>
    <w:rsid w:val="00EB2E2E"/>
    <w:rsid w:val="00EB325E"/>
    <w:rsid w:val="00EB34F3"/>
    <w:rsid w:val="00EB3B58"/>
    <w:rsid w:val="00EB3CDB"/>
    <w:rsid w:val="00EB40D2"/>
    <w:rsid w:val="00EB43AE"/>
    <w:rsid w:val="00EB45E1"/>
    <w:rsid w:val="00EB4E1F"/>
    <w:rsid w:val="00EB52A9"/>
    <w:rsid w:val="00EB5E48"/>
    <w:rsid w:val="00EB6938"/>
    <w:rsid w:val="00EB6FCB"/>
    <w:rsid w:val="00EB7037"/>
    <w:rsid w:val="00EB7859"/>
    <w:rsid w:val="00EB7A80"/>
    <w:rsid w:val="00EC0390"/>
    <w:rsid w:val="00EC0AD1"/>
    <w:rsid w:val="00EC0BAC"/>
    <w:rsid w:val="00EC1743"/>
    <w:rsid w:val="00EC1AE0"/>
    <w:rsid w:val="00EC1E6D"/>
    <w:rsid w:val="00EC2EE4"/>
    <w:rsid w:val="00EC2F84"/>
    <w:rsid w:val="00EC3565"/>
    <w:rsid w:val="00EC3C02"/>
    <w:rsid w:val="00EC3CD0"/>
    <w:rsid w:val="00EC4017"/>
    <w:rsid w:val="00EC40A5"/>
    <w:rsid w:val="00EC417E"/>
    <w:rsid w:val="00EC42D2"/>
    <w:rsid w:val="00EC437D"/>
    <w:rsid w:val="00EC4795"/>
    <w:rsid w:val="00EC4F14"/>
    <w:rsid w:val="00EC5000"/>
    <w:rsid w:val="00EC547F"/>
    <w:rsid w:val="00EC5549"/>
    <w:rsid w:val="00EC567D"/>
    <w:rsid w:val="00EC5D62"/>
    <w:rsid w:val="00EC605B"/>
    <w:rsid w:val="00EC61E2"/>
    <w:rsid w:val="00EC6244"/>
    <w:rsid w:val="00EC70D0"/>
    <w:rsid w:val="00EC76AD"/>
    <w:rsid w:val="00EC76D2"/>
    <w:rsid w:val="00EC7983"/>
    <w:rsid w:val="00ED01A6"/>
    <w:rsid w:val="00ED0218"/>
    <w:rsid w:val="00ED0891"/>
    <w:rsid w:val="00ED1CBC"/>
    <w:rsid w:val="00ED1D3A"/>
    <w:rsid w:val="00ED2413"/>
    <w:rsid w:val="00ED2430"/>
    <w:rsid w:val="00ED2578"/>
    <w:rsid w:val="00ED2724"/>
    <w:rsid w:val="00ED2CE1"/>
    <w:rsid w:val="00ED397F"/>
    <w:rsid w:val="00ED41E1"/>
    <w:rsid w:val="00ED50C9"/>
    <w:rsid w:val="00ED52D5"/>
    <w:rsid w:val="00ED55BB"/>
    <w:rsid w:val="00ED56B9"/>
    <w:rsid w:val="00ED5957"/>
    <w:rsid w:val="00ED5B21"/>
    <w:rsid w:val="00ED61A9"/>
    <w:rsid w:val="00ED629F"/>
    <w:rsid w:val="00ED67B2"/>
    <w:rsid w:val="00ED69B7"/>
    <w:rsid w:val="00ED71B4"/>
    <w:rsid w:val="00ED75B1"/>
    <w:rsid w:val="00ED7F0A"/>
    <w:rsid w:val="00ED7F7E"/>
    <w:rsid w:val="00EE093B"/>
    <w:rsid w:val="00EE0BE7"/>
    <w:rsid w:val="00EE144A"/>
    <w:rsid w:val="00EE19B7"/>
    <w:rsid w:val="00EE1A1F"/>
    <w:rsid w:val="00EE1DFA"/>
    <w:rsid w:val="00EE214F"/>
    <w:rsid w:val="00EE2853"/>
    <w:rsid w:val="00EE297D"/>
    <w:rsid w:val="00EE315C"/>
    <w:rsid w:val="00EE33F7"/>
    <w:rsid w:val="00EE35D5"/>
    <w:rsid w:val="00EE3737"/>
    <w:rsid w:val="00EE37E5"/>
    <w:rsid w:val="00EE3EBA"/>
    <w:rsid w:val="00EE5281"/>
    <w:rsid w:val="00EE5C83"/>
    <w:rsid w:val="00EE5CB8"/>
    <w:rsid w:val="00EE5DBE"/>
    <w:rsid w:val="00EE655C"/>
    <w:rsid w:val="00EE66D1"/>
    <w:rsid w:val="00EE67F2"/>
    <w:rsid w:val="00EE6931"/>
    <w:rsid w:val="00EE7310"/>
    <w:rsid w:val="00EE7371"/>
    <w:rsid w:val="00EE76AA"/>
    <w:rsid w:val="00EF0842"/>
    <w:rsid w:val="00EF1A6A"/>
    <w:rsid w:val="00EF231C"/>
    <w:rsid w:val="00EF2A4D"/>
    <w:rsid w:val="00EF30B0"/>
    <w:rsid w:val="00EF3653"/>
    <w:rsid w:val="00EF41EA"/>
    <w:rsid w:val="00EF436A"/>
    <w:rsid w:val="00EF4A0D"/>
    <w:rsid w:val="00EF4E61"/>
    <w:rsid w:val="00EF5CF5"/>
    <w:rsid w:val="00EF634A"/>
    <w:rsid w:val="00EF68D5"/>
    <w:rsid w:val="00EF6934"/>
    <w:rsid w:val="00EF6E92"/>
    <w:rsid w:val="00EF71A0"/>
    <w:rsid w:val="00EF7415"/>
    <w:rsid w:val="00EF7816"/>
    <w:rsid w:val="00EF7ABC"/>
    <w:rsid w:val="00F0054F"/>
    <w:rsid w:val="00F00FE8"/>
    <w:rsid w:val="00F013A7"/>
    <w:rsid w:val="00F015AE"/>
    <w:rsid w:val="00F016CB"/>
    <w:rsid w:val="00F01BB6"/>
    <w:rsid w:val="00F026DC"/>
    <w:rsid w:val="00F02940"/>
    <w:rsid w:val="00F02EBB"/>
    <w:rsid w:val="00F037AD"/>
    <w:rsid w:val="00F03816"/>
    <w:rsid w:val="00F0383E"/>
    <w:rsid w:val="00F03A8F"/>
    <w:rsid w:val="00F03AE2"/>
    <w:rsid w:val="00F0426C"/>
    <w:rsid w:val="00F0430D"/>
    <w:rsid w:val="00F04DEE"/>
    <w:rsid w:val="00F05210"/>
    <w:rsid w:val="00F05AE3"/>
    <w:rsid w:val="00F05FDC"/>
    <w:rsid w:val="00F060D4"/>
    <w:rsid w:val="00F0632A"/>
    <w:rsid w:val="00F067C2"/>
    <w:rsid w:val="00F06E5A"/>
    <w:rsid w:val="00F06E6B"/>
    <w:rsid w:val="00F0759B"/>
    <w:rsid w:val="00F07914"/>
    <w:rsid w:val="00F07BB6"/>
    <w:rsid w:val="00F10B6B"/>
    <w:rsid w:val="00F10B90"/>
    <w:rsid w:val="00F10E80"/>
    <w:rsid w:val="00F10F34"/>
    <w:rsid w:val="00F10F5D"/>
    <w:rsid w:val="00F1142A"/>
    <w:rsid w:val="00F12542"/>
    <w:rsid w:val="00F12856"/>
    <w:rsid w:val="00F12EA9"/>
    <w:rsid w:val="00F13E55"/>
    <w:rsid w:val="00F15576"/>
    <w:rsid w:val="00F15D0F"/>
    <w:rsid w:val="00F1613D"/>
    <w:rsid w:val="00F16830"/>
    <w:rsid w:val="00F16F02"/>
    <w:rsid w:val="00F177E3"/>
    <w:rsid w:val="00F2165C"/>
    <w:rsid w:val="00F2175A"/>
    <w:rsid w:val="00F21D85"/>
    <w:rsid w:val="00F22933"/>
    <w:rsid w:val="00F23912"/>
    <w:rsid w:val="00F23A45"/>
    <w:rsid w:val="00F23A72"/>
    <w:rsid w:val="00F23AA1"/>
    <w:rsid w:val="00F2448B"/>
    <w:rsid w:val="00F245D6"/>
    <w:rsid w:val="00F24805"/>
    <w:rsid w:val="00F2495D"/>
    <w:rsid w:val="00F24E4A"/>
    <w:rsid w:val="00F25140"/>
    <w:rsid w:val="00F25147"/>
    <w:rsid w:val="00F25E2A"/>
    <w:rsid w:val="00F2638E"/>
    <w:rsid w:val="00F26562"/>
    <w:rsid w:val="00F26980"/>
    <w:rsid w:val="00F2717E"/>
    <w:rsid w:val="00F27954"/>
    <w:rsid w:val="00F279FB"/>
    <w:rsid w:val="00F27F7F"/>
    <w:rsid w:val="00F3038C"/>
    <w:rsid w:val="00F30D76"/>
    <w:rsid w:val="00F31348"/>
    <w:rsid w:val="00F31CC1"/>
    <w:rsid w:val="00F31CDB"/>
    <w:rsid w:val="00F31D70"/>
    <w:rsid w:val="00F33670"/>
    <w:rsid w:val="00F337BC"/>
    <w:rsid w:val="00F33C1E"/>
    <w:rsid w:val="00F34408"/>
    <w:rsid w:val="00F34C1A"/>
    <w:rsid w:val="00F3535B"/>
    <w:rsid w:val="00F35AD4"/>
    <w:rsid w:val="00F35BD4"/>
    <w:rsid w:val="00F36A5E"/>
    <w:rsid w:val="00F37A63"/>
    <w:rsid w:val="00F40266"/>
    <w:rsid w:val="00F40B5A"/>
    <w:rsid w:val="00F41826"/>
    <w:rsid w:val="00F42097"/>
    <w:rsid w:val="00F42A47"/>
    <w:rsid w:val="00F42CD3"/>
    <w:rsid w:val="00F42E7F"/>
    <w:rsid w:val="00F43626"/>
    <w:rsid w:val="00F4392F"/>
    <w:rsid w:val="00F43A1E"/>
    <w:rsid w:val="00F43FC0"/>
    <w:rsid w:val="00F442C6"/>
    <w:rsid w:val="00F444E6"/>
    <w:rsid w:val="00F445D1"/>
    <w:rsid w:val="00F448E4"/>
    <w:rsid w:val="00F44FA3"/>
    <w:rsid w:val="00F45BA8"/>
    <w:rsid w:val="00F45DDD"/>
    <w:rsid w:val="00F46745"/>
    <w:rsid w:val="00F467FA"/>
    <w:rsid w:val="00F46B01"/>
    <w:rsid w:val="00F46B28"/>
    <w:rsid w:val="00F506BE"/>
    <w:rsid w:val="00F50CB5"/>
    <w:rsid w:val="00F50F03"/>
    <w:rsid w:val="00F51BF3"/>
    <w:rsid w:val="00F51CD0"/>
    <w:rsid w:val="00F52331"/>
    <w:rsid w:val="00F528B5"/>
    <w:rsid w:val="00F528E9"/>
    <w:rsid w:val="00F52C55"/>
    <w:rsid w:val="00F52C79"/>
    <w:rsid w:val="00F52DCA"/>
    <w:rsid w:val="00F5342B"/>
    <w:rsid w:val="00F537A5"/>
    <w:rsid w:val="00F53913"/>
    <w:rsid w:val="00F54394"/>
    <w:rsid w:val="00F5445F"/>
    <w:rsid w:val="00F54540"/>
    <w:rsid w:val="00F54921"/>
    <w:rsid w:val="00F54DF8"/>
    <w:rsid w:val="00F55532"/>
    <w:rsid w:val="00F559B3"/>
    <w:rsid w:val="00F55A1C"/>
    <w:rsid w:val="00F55F51"/>
    <w:rsid w:val="00F56246"/>
    <w:rsid w:val="00F57879"/>
    <w:rsid w:val="00F57979"/>
    <w:rsid w:val="00F57FD7"/>
    <w:rsid w:val="00F6000B"/>
    <w:rsid w:val="00F614FA"/>
    <w:rsid w:val="00F61664"/>
    <w:rsid w:val="00F61768"/>
    <w:rsid w:val="00F61B73"/>
    <w:rsid w:val="00F61BBF"/>
    <w:rsid w:val="00F61C1F"/>
    <w:rsid w:val="00F6214D"/>
    <w:rsid w:val="00F6257F"/>
    <w:rsid w:val="00F62A7F"/>
    <w:rsid w:val="00F63695"/>
    <w:rsid w:val="00F63874"/>
    <w:rsid w:val="00F63AAF"/>
    <w:rsid w:val="00F63CDC"/>
    <w:rsid w:val="00F63D62"/>
    <w:rsid w:val="00F64909"/>
    <w:rsid w:val="00F64AD7"/>
    <w:rsid w:val="00F64C4F"/>
    <w:rsid w:val="00F65418"/>
    <w:rsid w:val="00F65673"/>
    <w:rsid w:val="00F66B83"/>
    <w:rsid w:val="00F66C19"/>
    <w:rsid w:val="00F66F92"/>
    <w:rsid w:val="00F66FB4"/>
    <w:rsid w:val="00F67842"/>
    <w:rsid w:val="00F67911"/>
    <w:rsid w:val="00F679B1"/>
    <w:rsid w:val="00F67E1C"/>
    <w:rsid w:val="00F70903"/>
    <w:rsid w:val="00F70E0D"/>
    <w:rsid w:val="00F72C24"/>
    <w:rsid w:val="00F73463"/>
    <w:rsid w:val="00F752B1"/>
    <w:rsid w:val="00F7575B"/>
    <w:rsid w:val="00F75BAE"/>
    <w:rsid w:val="00F75CAE"/>
    <w:rsid w:val="00F75F8E"/>
    <w:rsid w:val="00F76C86"/>
    <w:rsid w:val="00F76DC8"/>
    <w:rsid w:val="00F77D36"/>
    <w:rsid w:val="00F802C2"/>
    <w:rsid w:val="00F802ED"/>
    <w:rsid w:val="00F80E02"/>
    <w:rsid w:val="00F81B72"/>
    <w:rsid w:val="00F81D53"/>
    <w:rsid w:val="00F81D54"/>
    <w:rsid w:val="00F82759"/>
    <w:rsid w:val="00F8347F"/>
    <w:rsid w:val="00F834CB"/>
    <w:rsid w:val="00F83850"/>
    <w:rsid w:val="00F83942"/>
    <w:rsid w:val="00F84C65"/>
    <w:rsid w:val="00F85383"/>
    <w:rsid w:val="00F85B4D"/>
    <w:rsid w:val="00F85B7D"/>
    <w:rsid w:val="00F861F8"/>
    <w:rsid w:val="00F864FA"/>
    <w:rsid w:val="00F865A8"/>
    <w:rsid w:val="00F86730"/>
    <w:rsid w:val="00F86885"/>
    <w:rsid w:val="00F868DB"/>
    <w:rsid w:val="00F87231"/>
    <w:rsid w:val="00F8776F"/>
    <w:rsid w:val="00F907CE"/>
    <w:rsid w:val="00F90AF3"/>
    <w:rsid w:val="00F9103D"/>
    <w:rsid w:val="00F91917"/>
    <w:rsid w:val="00F91918"/>
    <w:rsid w:val="00F9192B"/>
    <w:rsid w:val="00F922C5"/>
    <w:rsid w:val="00F9248E"/>
    <w:rsid w:val="00F926D9"/>
    <w:rsid w:val="00F926FD"/>
    <w:rsid w:val="00F92A89"/>
    <w:rsid w:val="00F93740"/>
    <w:rsid w:val="00F939A8"/>
    <w:rsid w:val="00F93EE7"/>
    <w:rsid w:val="00F93F57"/>
    <w:rsid w:val="00F94065"/>
    <w:rsid w:val="00F94114"/>
    <w:rsid w:val="00F94232"/>
    <w:rsid w:val="00F94532"/>
    <w:rsid w:val="00F95F6B"/>
    <w:rsid w:val="00F96037"/>
    <w:rsid w:val="00F967CF"/>
    <w:rsid w:val="00F968B5"/>
    <w:rsid w:val="00F969EB"/>
    <w:rsid w:val="00F9735D"/>
    <w:rsid w:val="00F97453"/>
    <w:rsid w:val="00F97926"/>
    <w:rsid w:val="00FA004E"/>
    <w:rsid w:val="00FA104B"/>
    <w:rsid w:val="00FA1D72"/>
    <w:rsid w:val="00FA26EB"/>
    <w:rsid w:val="00FA2C7D"/>
    <w:rsid w:val="00FA3391"/>
    <w:rsid w:val="00FA35B4"/>
    <w:rsid w:val="00FA3BE2"/>
    <w:rsid w:val="00FA3F2D"/>
    <w:rsid w:val="00FA5113"/>
    <w:rsid w:val="00FA68C3"/>
    <w:rsid w:val="00FA6974"/>
    <w:rsid w:val="00FA6C63"/>
    <w:rsid w:val="00FA6E93"/>
    <w:rsid w:val="00FB018D"/>
    <w:rsid w:val="00FB03B7"/>
    <w:rsid w:val="00FB03F5"/>
    <w:rsid w:val="00FB0B5E"/>
    <w:rsid w:val="00FB113E"/>
    <w:rsid w:val="00FB14CC"/>
    <w:rsid w:val="00FB189A"/>
    <w:rsid w:val="00FB1C8A"/>
    <w:rsid w:val="00FB1DBE"/>
    <w:rsid w:val="00FB1F3A"/>
    <w:rsid w:val="00FB2273"/>
    <w:rsid w:val="00FB228F"/>
    <w:rsid w:val="00FB3D50"/>
    <w:rsid w:val="00FB4119"/>
    <w:rsid w:val="00FB4C1B"/>
    <w:rsid w:val="00FB5000"/>
    <w:rsid w:val="00FB6142"/>
    <w:rsid w:val="00FB693F"/>
    <w:rsid w:val="00FB740A"/>
    <w:rsid w:val="00FB7B4F"/>
    <w:rsid w:val="00FC0700"/>
    <w:rsid w:val="00FC0828"/>
    <w:rsid w:val="00FC0922"/>
    <w:rsid w:val="00FC0FCD"/>
    <w:rsid w:val="00FC1E35"/>
    <w:rsid w:val="00FC1E51"/>
    <w:rsid w:val="00FC1F83"/>
    <w:rsid w:val="00FC2495"/>
    <w:rsid w:val="00FC3172"/>
    <w:rsid w:val="00FC3E13"/>
    <w:rsid w:val="00FC3F88"/>
    <w:rsid w:val="00FC42E7"/>
    <w:rsid w:val="00FC4F6C"/>
    <w:rsid w:val="00FC5299"/>
    <w:rsid w:val="00FC5BD9"/>
    <w:rsid w:val="00FC5FA1"/>
    <w:rsid w:val="00FC6442"/>
    <w:rsid w:val="00FC66B1"/>
    <w:rsid w:val="00FC67E6"/>
    <w:rsid w:val="00FC6A4D"/>
    <w:rsid w:val="00FD05D6"/>
    <w:rsid w:val="00FD07D7"/>
    <w:rsid w:val="00FD0AA1"/>
    <w:rsid w:val="00FD1140"/>
    <w:rsid w:val="00FD1511"/>
    <w:rsid w:val="00FD3426"/>
    <w:rsid w:val="00FD3A75"/>
    <w:rsid w:val="00FD3BB4"/>
    <w:rsid w:val="00FD4801"/>
    <w:rsid w:val="00FD5234"/>
    <w:rsid w:val="00FD5A37"/>
    <w:rsid w:val="00FD5BA1"/>
    <w:rsid w:val="00FD5C97"/>
    <w:rsid w:val="00FD6B7D"/>
    <w:rsid w:val="00FD728C"/>
    <w:rsid w:val="00FD747C"/>
    <w:rsid w:val="00FD7E2D"/>
    <w:rsid w:val="00FE15FA"/>
    <w:rsid w:val="00FE17CD"/>
    <w:rsid w:val="00FE2185"/>
    <w:rsid w:val="00FE232D"/>
    <w:rsid w:val="00FE2377"/>
    <w:rsid w:val="00FE263C"/>
    <w:rsid w:val="00FE367B"/>
    <w:rsid w:val="00FE3DDA"/>
    <w:rsid w:val="00FE4077"/>
    <w:rsid w:val="00FE4696"/>
    <w:rsid w:val="00FE4EC6"/>
    <w:rsid w:val="00FE5220"/>
    <w:rsid w:val="00FE55E7"/>
    <w:rsid w:val="00FE5616"/>
    <w:rsid w:val="00FE5873"/>
    <w:rsid w:val="00FE613E"/>
    <w:rsid w:val="00FE6925"/>
    <w:rsid w:val="00FE72D9"/>
    <w:rsid w:val="00FE7347"/>
    <w:rsid w:val="00FE77B6"/>
    <w:rsid w:val="00FF0072"/>
    <w:rsid w:val="00FF0583"/>
    <w:rsid w:val="00FF05ED"/>
    <w:rsid w:val="00FF07E3"/>
    <w:rsid w:val="00FF0B37"/>
    <w:rsid w:val="00FF2276"/>
    <w:rsid w:val="00FF27B4"/>
    <w:rsid w:val="00FF2E50"/>
    <w:rsid w:val="00FF3345"/>
    <w:rsid w:val="00FF34D3"/>
    <w:rsid w:val="00FF352D"/>
    <w:rsid w:val="00FF383F"/>
    <w:rsid w:val="00FF3C1A"/>
    <w:rsid w:val="00FF3F9B"/>
    <w:rsid w:val="00FF4765"/>
    <w:rsid w:val="00FF4889"/>
    <w:rsid w:val="00FF4CB7"/>
    <w:rsid w:val="00FF4EF4"/>
    <w:rsid w:val="00FF50BB"/>
    <w:rsid w:val="00FF6134"/>
    <w:rsid w:val="00FF6419"/>
    <w:rsid w:val="00FF6DE6"/>
    <w:rsid w:val="00FF6F01"/>
    <w:rsid w:val="00FF7A09"/>
    <w:rsid w:val="021457D9"/>
    <w:rsid w:val="27F4ECFC"/>
    <w:rsid w:val="2E0460E5"/>
    <w:rsid w:val="3DFE155C"/>
    <w:rsid w:val="4660F792"/>
    <w:rsid w:val="4A785107"/>
    <w:rsid w:val="694CA552"/>
    <w:rsid w:val="6D62F261"/>
    <w:rsid w:val="7F32066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1EF54"/>
  <w15:docId w15:val="{352FD0AD-EAD0-4A23-B2B4-0CB08F5A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AB"/>
    <w:pPr>
      <w:spacing w:after="0"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022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880EAB"/>
    <w:pPr>
      <w:keepNext/>
      <w:keepLines/>
      <w:pBdr>
        <w:bottom w:val="single" w:sz="4" w:space="1" w:color="D9D9D9" w:themeColor="background1" w:themeShade="D9"/>
      </w:pBdr>
      <w:spacing w:after="480"/>
      <w:ind w:firstLine="0"/>
      <w:jc w:val="left"/>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234758"/>
    <w:pPr>
      <w:keepNext/>
      <w:keepLines/>
      <w:spacing w:before="480" w:after="480"/>
      <w:ind w:firstLine="0"/>
      <w:jc w:val="left"/>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2307B1"/>
    <w:pPr>
      <w:keepNext/>
      <w:keepLines/>
      <w:spacing w:before="480" w:after="480"/>
      <w:ind w:firstLine="0"/>
      <w:outlineLvl w:val="3"/>
    </w:pPr>
    <w:rPr>
      <w:rFonts w:eastAsiaTheme="majorEastAsia" w:cstheme="majorBidi"/>
      <w:b/>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8218CC"/>
    <w:pPr>
      <w:spacing w:before="100" w:beforeAutospacing="1" w:after="100" w:afterAutospacing="1" w:line="240" w:lineRule="auto"/>
    </w:pPr>
    <w:rPr>
      <w:rFonts w:eastAsia="Times New Roman" w:cs="Times New Roman"/>
      <w:szCs w:val="24"/>
      <w:lang w:eastAsia="pt-BR"/>
    </w:rPr>
  </w:style>
  <w:style w:type="character" w:customStyle="1" w:styleId="normaltextrun">
    <w:name w:val="normaltextrun"/>
    <w:basedOn w:val="Fontepargpadro"/>
    <w:rsid w:val="008218CC"/>
  </w:style>
  <w:style w:type="character" w:customStyle="1" w:styleId="eop">
    <w:name w:val="eop"/>
    <w:basedOn w:val="Fontepargpadro"/>
    <w:rsid w:val="008218CC"/>
  </w:style>
  <w:style w:type="paragraph" w:styleId="Textodenotadefim">
    <w:name w:val="endnote text"/>
    <w:basedOn w:val="Normal"/>
    <w:link w:val="TextodenotadefimChar"/>
    <w:uiPriority w:val="99"/>
    <w:unhideWhenUsed/>
    <w:rsid w:val="0027006B"/>
    <w:pPr>
      <w:spacing w:line="240" w:lineRule="auto"/>
    </w:pPr>
    <w:rPr>
      <w:sz w:val="20"/>
      <w:szCs w:val="20"/>
    </w:rPr>
  </w:style>
  <w:style w:type="character" w:customStyle="1" w:styleId="TextodenotadefimChar">
    <w:name w:val="Texto de nota de fim Char"/>
    <w:basedOn w:val="Fontepargpadro"/>
    <w:link w:val="Textodenotadefim"/>
    <w:uiPriority w:val="99"/>
    <w:rsid w:val="0027006B"/>
    <w:rPr>
      <w:sz w:val="20"/>
      <w:szCs w:val="20"/>
    </w:rPr>
  </w:style>
  <w:style w:type="character" w:styleId="Refdenotadefim">
    <w:name w:val="endnote reference"/>
    <w:basedOn w:val="Fontepargpadro"/>
    <w:uiPriority w:val="99"/>
    <w:semiHidden/>
    <w:unhideWhenUsed/>
    <w:rsid w:val="0027006B"/>
    <w:rPr>
      <w:vertAlign w:val="superscript"/>
    </w:rPr>
  </w:style>
  <w:style w:type="character" w:customStyle="1" w:styleId="spellingerror">
    <w:name w:val="spellingerror"/>
    <w:basedOn w:val="Fontepargpadro"/>
    <w:rsid w:val="00580B39"/>
  </w:style>
  <w:style w:type="paragraph" w:styleId="Textodenotaderodap">
    <w:name w:val="footnote text"/>
    <w:basedOn w:val="Normal"/>
    <w:link w:val="TextodenotaderodapChar"/>
    <w:unhideWhenUsed/>
    <w:rsid w:val="00234758"/>
    <w:pPr>
      <w:spacing w:after="60" w:line="240" w:lineRule="auto"/>
      <w:ind w:left="284" w:hanging="284"/>
    </w:pPr>
    <w:rPr>
      <w:sz w:val="20"/>
      <w:szCs w:val="20"/>
    </w:rPr>
  </w:style>
  <w:style w:type="character" w:customStyle="1" w:styleId="TextodenotaderodapChar">
    <w:name w:val="Texto de nota de rodapé Char"/>
    <w:basedOn w:val="Fontepargpadro"/>
    <w:link w:val="Textodenotaderodap"/>
    <w:rsid w:val="00234758"/>
    <w:rPr>
      <w:rFonts w:ascii="Times New Roman" w:hAnsi="Times New Roman"/>
      <w:sz w:val="20"/>
      <w:szCs w:val="20"/>
    </w:rPr>
  </w:style>
  <w:style w:type="character" w:styleId="Refdenotaderodap">
    <w:name w:val="footnote reference"/>
    <w:basedOn w:val="Fontepargpadro"/>
    <w:semiHidden/>
    <w:unhideWhenUsed/>
    <w:rsid w:val="009D258B"/>
    <w:rPr>
      <w:vertAlign w:val="superscript"/>
    </w:rPr>
  </w:style>
  <w:style w:type="paragraph" w:styleId="Cabealho">
    <w:name w:val="header"/>
    <w:basedOn w:val="Normal"/>
    <w:link w:val="CabealhoChar"/>
    <w:uiPriority w:val="99"/>
    <w:unhideWhenUsed/>
    <w:rsid w:val="00C10C3A"/>
    <w:pPr>
      <w:tabs>
        <w:tab w:val="center" w:pos="4252"/>
        <w:tab w:val="right" w:pos="8504"/>
      </w:tabs>
      <w:spacing w:line="240" w:lineRule="auto"/>
    </w:pPr>
  </w:style>
  <w:style w:type="character" w:customStyle="1" w:styleId="CabealhoChar">
    <w:name w:val="Cabeçalho Char"/>
    <w:basedOn w:val="Fontepargpadro"/>
    <w:link w:val="Cabealho"/>
    <w:uiPriority w:val="99"/>
    <w:rsid w:val="00C10C3A"/>
  </w:style>
  <w:style w:type="paragraph" w:styleId="Rodap">
    <w:name w:val="footer"/>
    <w:basedOn w:val="Normal"/>
    <w:link w:val="RodapChar"/>
    <w:uiPriority w:val="99"/>
    <w:unhideWhenUsed/>
    <w:rsid w:val="00C10C3A"/>
    <w:pPr>
      <w:tabs>
        <w:tab w:val="center" w:pos="4252"/>
        <w:tab w:val="right" w:pos="8504"/>
      </w:tabs>
      <w:spacing w:line="240" w:lineRule="auto"/>
    </w:pPr>
  </w:style>
  <w:style w:type="character" w:customStyle="1" w:styleId="RodapChar">
    <w:name w:val="Rodapé Char"/>
    <w:basedOn w:val="Fontepargpadro"/>
    <w:link w:val="Rodap"/>
    <w:uiPriority w:val="99"/>
    <w:rsid w:val="00C10C3A"/>
  </w:style>
  <w:style w:type="character" w:customStyle="1" w:styleId="contextualspellingandgrammarerror">
    <w:name w:val="contextualspellingandgrammarerror"/>
    <w:basedOn w:val="Fontepargpadro"/>
    <w:rsid w:val="006D1B6D"/>
  </w:style>
  <w:style w:type="paragraph" w:customStyle="1" w:styleId="Textbody">
    <w:name w:val="Text body"/>
    <w:basedOn w:val="Normal"/>
    <w:rsid w:val="00C62789"/>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 w:type="character" w:customStyle="1" w:styleId="cui-qatrowcenter">
    <w:name w:val="cui-qatrowcenter"/>
    <w:basedOn w:val="Fontepargpadro"/>
    <w:rsid w:val="000F0E2F"/>
  </w:style>
  <w:style w:type="character" w:styleId="Hyperlink">
    <w:name w:val="Hyperlink"/>
    <w:basedOn w:val="Fontepargpadro"/>
    <w:uiPriority w:val="99"/>
    <w:unhideWhenUsed/>
    <w:rsid w:val="00692FB5"/>
    <w:rPr>
      <w:color w:val="0563C1" w:themeColor="hyperlink"/>
      <w:u w:val="single"/>
    </w:rPr>
  </w:style>
  <w:style w:type="character" w:customStyle="1" w:styleId="MenoPendente1">
    <w:name w:val="Menção Pendente1"/>
    <w:basedOn w:val="Fontepargpadro"/>
    <w:uiPriority w:val="99"/>
    <w:semiHidden/>
    <w:unhideWhenUsed/>
    <w:rsid w:val="00692FB5"/>
    <w:rPr>
      <w:color w:val="605E5C"/>
      <w:shd w:val="clear" w:color="auto" w:fill="E1DFDD"/>
    </w:rPr>
  </w:style>
  <w:style w:type="paragraph" w:customStyle="1" w:styleId="Standard">
    <w:name w:val="Standard"/>
    <w:rsid w:val="002533F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434D2D"/>
  </w:style>
  <w:style w:type="character" w:customStyle="1" w:styleId="Ttulo1Char">
    <w:name w:val="Título 1 Char"/>
    <w:basedOn w:val="Fontepargpadro"/>
    <w:link w:val="Ttulo1"/>
    <w:uiPriority w:val="9"/>
    <w:rsid w:val="000220AD"/>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641E14"/>
    <w:pPr>
      <w:outlineLvl w:val="9"/>
    </w:pPr>
    <w:rPr>
      <w:lang w:eastAsia="pt-BR"/>
    </w:rPr>
  </w:style>
  <w:style w:type="paragraph" w:styleId="Sumrio1">
    <w:name w:val="toc 1"/>
    <w:basedOn w:val="Normal"/>
    <w:next w:val="Normal"/>
    <w:autoRedefine/>
    <w:uiPriority w:val="39"/>
    <w:unhideWhenUsed/>
    <w:rsid w:val="00641E14"/>
    <w:pPr>
      <w:spacing w:after="100"/>
    </w:pPr>
  </w:style>
  <w:style w:type="paragraph" w:styleId="Recuodecorpodetexto2">
    <w:name w:val="Body Text Indent 2"/>
    <w:basedOn w:val="Normal"/>
    <w:link w:val="Recuodecorpodetexto2Char"/>
    <w:rsid w:val="00C24238"/>
    <w:pPr>
      <w:tabs>
        <w:tab w:val="left" w:pos="0"/>
      </w:tabs>
      <w:spacing w:line="480" w:lineRule="auto"/>
      <w:ind w:firstLine="1418"/>
    </w:pPr>
    <w:rPr>
      <w:rFonts w:ascii="Verdana" w:eastAsia="Times New Roman" w:hAnsi="Verdana" w:cs="Times New Roman"/>
      <w:szCs w:val="20"/>
      <w:lang w:eastAsia="pt-BR"/>
    </w:rPr>
  </w:style>
  <w:style w:type="character" w:customStyle="1" w:styleId="Recuodecorpodetexto2Char">
    <w:name w:val="Recuo de corpo de texto 2 Char"/>
    <w:basedOn w:val="Fontepargpadro"/>
    <w:link w:val="Recuodecorpodetexto2"/>
    <w:rsid w:val="00C24238"/>
    <w:rPr>
      <w:rFonts w:ascii="Verdana" w:eastAsia="Times New Roman" w:hAnsi="Verdana" w:cs="Times New Roman"/>
      <w:szCs w:val="20"/>
      <w:lang w:eastAsia="pt-BR"/>
    </w:rPr>
  </w:style>
  <w:style w:type="paragraph" w:styleId="PargrafodaLista">
    <w:name w:val="List Paragraph"/>
    <w:basedOn w:val="Normal"/>
    <w:uiPriority w:val="99"/>
    <w:qFormat/>
    <w:rsid w:val="00A200CD"/>
    <w:pPr>
      <w:ind w:left="720"/>
      <w:contextualSpacing/>
    </w:pPr>
    <w:rPr>
      <w:rFonts w:ascii="Calibri" w:eastAsia="Calibri" w:hAnsi="Calibri" w:cs="Times New Roman"/>
    </w:rPr>
  </w:style>
  <w:style w:type="paragraph" w:styleId="Citao">
    <w:name w:val="Quote"/>
    <w:basedOn w:val="Normal"/>
    <w:next w:val="Normal"/>
    <w:link w:val="CitaoChar"/>
    <w:uiPriority w:val="29"/>
    <w:qFormat/>
    <w:rsid w:val="00234758"/>
    <w:pPr>
      <w:spacing w:before="400" w:after="480" w:line="240" w:lineRule="auto"/>
      <w:ind w:left="2268" w:firstLine="0"/>
    </w:pPr>
    <w:rPr>
      <w:iCs/>
      <w:sz w:val="20"/>
    </w:rPr>
  </w:style>
  <w:style w:type="character" w:customStyle="1" w:styleId="CitaoChar">
    <w:name w:val="Citação Char"/>
    <w:basedOn w:val="Fontepargpadro"/>
    <w:link w:val="Citao"/>
    <w:uiPriority w:val="29"/>
    <w:rsid w:val="00234758"/>
    <w:rPr>
      <w:rFonts w:ascii="Times New Roman" w:hAnsi="Times New Roman"/>
      <w:iCs/>
      <w:sz w:val="20"/>
    </w:rPr>
  </w:style>
  <w:style w:type="paragraph" w:styleId="Subttulo">
    <w:name w:val="Subtitle"/>
    <w:basedOn w:val="Normal"/>
    <w:next w:val="Normal"/>
    <w:link w:val="SubttuloChar"/>
    <w:qFormat/>
    <w:rsid w:val="002B488A"/>
    <w:pPr>
      <w:widowControl w:val="0"/>
      <w:suppressAutoHyphens/>
      <w:spacing w:after="60" w:line="240" w:lineRule="auto"/>
      <w:jc w:val="center"/>
      <w:outlineLvl w:val="1"/>
    </w:pPr>
    <w:rPr>
      <w:rFonts w:ascii="Calibri Light" w:eastAsia="Times New Roman" w:hAnsi="Calibri Light" w:cs="Mangal"/>
      <w:kern w:val="1"/>
      <w:szCs w:val="21"/>
      <w:lang w:eastAsia="zh-CN" w:bidi="hi-IN"/>
    </w:rPr>
  </w:style>
  <w:style w:type="character" w:customStyle="1" w:styleId="SubttuloChar">
    <w:name w:val="Subtítulo Char"/>
    <w:basedOn w:val="Fontepargpadro"/>
    <w:link w:val="Subttulo"/>
    <w:rsid w:val="002B488A"/>
    <w:rPr>
      <w:rFonts w:ascii="Calibri Light" w:eastAsia="Times New Roman" w:hAnsi="Calibri Light" w:cs="Mangal"/>
      <w:kern w:val="1"/>
      <w:sz w:val="24"/>
      <w:szCs w:val="21"/>
      <w:lang w:eastAsia="zh-CN" w:bidi="hi-IN"/>
    </w:rPr>
  </w:style>
  <w:style w:type="paragraph" w:styleId="Sumrio2">
    <w:name w:val="toc 2"/>
    <w:basedOn w:val="Normal"/>
    <w:next w:val="Normal"/>
    <w:autoRedefine/>
    <w:uiPriority w:val="39"/>
    <w:unhideWhenUsed/>
    <w:rsid w:val="008757B9"/>
    <w:pPr>
      <w:tabs>
        <w:tab w:val="right" w:leader="dot" w:pos="9060"/>
      </w:tabs>
      <w:spacing w:before="160"/>
      <w:ind w:firstLine="0"/>
    </w:pPr>
    <w:rPr>
      <w:rFonts w:eastAsiaTheme="minorEastAsia" w:cs="Times New Roman"/>
      <w:b/>
      <w:noProof/>
      <w:lang w:eastAsia="pt-BR"/>
    </w:rPr>
  </w:style>
  <w:style w:type="paragraph" w:styleId="Sumrio3">
    <w:name w:val="toc 3"/>
    <w:basedOn w:val="Normal"/>
    <w:next w:val="Normal"/>
    <w:autoRedefine/>
    <w:uiPriority w:val="39"/>
    <w:unhideWhenUsed/>
    <w:rsid w:val="003F4215"/>
    <w:pPr>
      <w:tabs>
        <w:tab w:val="right" w:leader="dot" w:pos="9060"/>
      </w:tabs>
      <w:spacing w:after="100"/>
      <w:ind w:firstLine="0"/>
    </w:pPr>
    <w:rPr>
      <w:rFonts w:eastAsiaTheme="minorEastAsia" w:cs="Times New Roman"/>
      <w:b/>
      <w:noProof/>
      <w:lang w:eastAsia="pt-BR"/>
    </w:rPr>
  </w:style>
  <w:style w:type="character" w:styleId="Refdecomentrio">
    <w:name w:val="annotation reference"/>
    <w:basedOn w:val="Fontepargpadro"/>
    <w:uiPriority w:val="99"/>
    <w:semiHidden/>
    <w:unhideWhenUsed/>
    <w:rsid w:val="00D80AF2"/>
    <w:rPr>
      <w:sz w:val="16"/>
      <w:szCs w:val="16"/>
    </w:rPr>
  </w:style>
  <w:style w:type="paragraph" w:styleId="Textodecomentrio">
    <w:name w:val="annotation text"/>
    <w:basedOn w:val="Normal"/>
    <w:link w:val="TextodecomentrioChar"/>
    <w:uiPriority w:val="99"/>
    <w:unhideWhenUsed/>
    <w:rsid w:val="00D80AF2"/>
    <w:pPr>
      <w:spacing w:line="240" w:lineRule="auto"/>
    </w:pPr>
    <w:rPr>
      <w:sz w:val="20"/>
      <w:szCs w:val="20"/>
    </w:rPr>
  </w:style>
  <w:style w:type="character" w:customStyle="1" w:styleId="TextodecomentrioChar">
    <w:name w:val="Texto de comentário Char"/>
    <w:basedOn w:val="Fontepargpadro"/>
    <w:link w:val="Textodecomentrio"/>
    <w:uiPriority w:val="99"/>
    <w:rsid w:val="00D80AF2"/>
    <w:rPr>
      <w:sz w:val="20"/>
      <w:szCs w:val="20"/>
    </w:rPr>
  </w:style>
  <w:style w:type="paragraph" w:styleId="Assuntodocomentrio">
    <w:name w:val="annotation subject"/>
    <w:basedOn w:val="Textodecomentrio"/>
    <w:next w:val="Textodecomentrio"/>
    <w:link w:val="AssuntodocomentrioChar"/>
    <w:uiPriority w:val="99"/>
    <w:semiHidden/>
    <w:unhideWhenUsed/>
    <w:rsid w:val="00D80AF2"/>
    <w:rPr>
      <w:b/>
      <w:bCs/>
    </w:rPr>
  </w:style>
  <w:style w:type="character" w:customStyle="1" w:styleId="AssuntodocomentrioChar">
    <w:name w:val="Assunto do comentário Char"/>
    <w:basedOn w:val="TextodecomentrioChar"/>
    <w:link w:val="Assuntodocomentrio"/>
    <w:uiPriority w:val="99"/>
    <w:semiHidden/>
    <w:rsid w:val="00D80AF2"/>
    <w:rPr>
      <w:b/>
      <w:bCs/>
      <w:sz w:val="20"/>
      <w:szCs w:val="20"/>
    </w:rPr>
  </w:style>
  <w:style w:type="paragraph" w:styleId="Textodebalo">
    <w:name w:val="Balloon Text"/>
    <w:basedOn w:val="Normal"/>
    <w:link w:val="TextodebaloChar"/>
    <w:uiPriority w:val="99"/>
    <w:semiHidden/>
    <w:unhideWhenUsed/>
    <w:rsid w:val="00D80AF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0AF2"/>
    <w:rPr>
      <w:rFonts w:ascii="Segoe UI" w:hAnsi="Segoe UI" w:cs="Segoe UI"/>
      <w:sz w:val="18"/>
      <w:szCs w:val="18"/>
    </w:rPr>
  </w:style>
  <w:style w:type="paragraph" w:styleId="Reviso">
    <w:name w:val="Revision"/>
    <w:hidden/>
    <w:uiPriority w:val="99"/>
    <w:semiHidden/>
    <w:rsid w:val="000B1545"/>
    <w:pPr>
      <w:spacing w:after="0" w:line="240" w:lineRule="auto"/>
    </w:pPr>
  </w:style>
  <w:style w:type="character" w:customStyle="1" w:styleId="Ttulo2Char">
    <w:name w:val="Título 2 Char"/>
    <w:basedOn w:val="Fontepargpadro"/>
    <w:link w:val="Ttulo2"/>
    <w:uiPriority w:val="9"/>
    <w:rsid w:val="00880EAB"/>
    <w:rPr>
      <w:rFonts w:ascii="Times New Roman" w:eastAsiaTheme="majorEastAsia" w:hAnsi="Times New Roman" w:cstheme="majorBidi"/>
      <w:b/>
      <w:sz w:val="24"/>
      <w:szCs w:val="26"/>
    </w:rPr>
  </w:style>
  <w:style w:type="character" w:customStyle="1" w:styleId="Ttulo3Char">
    <w:name w:val="Título 3 Char"/>
    <w:basedOn w:val="Fontepargpadro"/>
    <w:link w:val="Ttulo3"/>
    <w:uiPriority w:val="9"/>
    <w:rsid w:val="00234758"/>
    <w:rPr>
      <w:rFonts w:ascii="Times New Roman" w:eastAsiaTheme="majorEastAsia" w:hAnsi="Times New Roman" w:cstheme="majorBidi"/>
      <w:b/>
      <w:sz w:val="24"/>
      <w:szCs w:val="24"/>
    </w:rPr>
  </w:style>
  <w:style w:type="character" w:customStyle="1" w:styleId="Ttulo4Char">
    <w:name w:val="Título 4 Char"/>
    <w:basedOn w:val="Fontepargpadro"/>
    <w:link w:val="Ttulo4"/>
    <w:uiPriority w:val="9"/>
    <w:rsid w:val="002307B1"/>
    <w:rPr>
      <w:rFonts w:ascii="Times New Roman" w:eastAsiaTheme="majorEastAsia" w:hAnsi="Times New Roman" w:cstheme="majorBidi"/>
      <w:b/>
      <w:i/>
      <w:iCs/>
      <w:sz w:val="24"/>
    </w:rPr>
  </w:style>
  <w:style w:type="paragraph" w:styleId="Sumrio4">
    <w:name w:val="toc 4"/>
    <w:basedOn w:val="Normal"/>
    <w:next w:val="Normal"/>
    <w:autoRedefine/>
    <w:uiPriority w:val="39"/>
    <w:unhideWhenUsed/>
    <w:rsid w:val="003F4215"/>
    <w:pPr>
      <w:tabs>
        <w:tab w:val="right" w:leader="dot" w:pos="9060"/>
      </w:tabs>
      <w:spacing w:after="100"/>
      <w:ind w:firstLine="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6685">
      <w:bodyDiv w:val="1"/>
      <w:marLeft w:val="0"/>
      <w:marRight w:val="0"/>
      <w:marTop w:val="0"/>
      <w:marBottom w:val="0"/>
      <w:divBdr>
        <w:top w:val="none" w:sz="0" w:space="0" w:color="auto"/>
        <w:left w:val="none" w:sz="0" w:space="0" w:color="auto"/>
        <w:bottom w:val="none" w:sz="0" w:space="0" w:color="auto"/>
        <w:right w:val="none" w:sz="0" w:space="0" w:color="auto"/>
      </w:divBdr>
      <w:divsChild>
        <w:div w:id="53116617">
          <w:marLeft w:val="0"/>
          <w:marRight w:val="0"/>
          <w:marTop w:val="0"/>
          <w:marBottom w:val="0"/>
          <w:divBdr>
            <w:top w:val="none" w:sz="0" w:space="0" w:color="auto"/>
            <w:left w:val="none" w:sz="0" w:space="0" w:color="auto"/>
            <w:bottom w:val="none" w:sz="0" w:space="0" w:color="auto"/>
            <w:right w:val="none" w:sz="0" w:space="0" w:color="auto"/>
          </w:divBdr>
        </w:div>
        <w:div w:id="124125270">
          <w:marLeft w:val="0"/>
          <w:marRight w:val="0"/>
          <w:marTop w:val="0"/>
          <w:marBottom w:val="0"/>
          <w:divBdr>
            <w:top w:val="none" w:sz="0" w:space="0" w:color="auto"/>
            <w:left w:val="none" w:sz="0" w:space="0" w:color="auto"/>
            <w:bottom w:val="none" w:sz="0" w:space="0" w:color="auto"/>
            <w:right w:val="none" w:sz="0" w:space="0" w:color="auto"/>
          </w:divBdr>
        </w:div>
        <w:div w:id="221407358">
          <w:marLeft w:val="0"/>
          <w:marRight w:val="0"/>
          <w:marTop w:val="0"/>
          <w:marBottom w:val="0"/>
          <w:divBdr>
            <w:top w:val="none" w:sz="0" w:space="0" w:color="auto"/>
            <w:left w:val="none" w:sz="0" w:space="0" w:color="auto"/>
            <w:bottom w:val="none" w:sz="0" w:space="0" w:color="auto"/>
            <w:right w:val="none" w:sz="0" w:space="0" w:color="auto"/>
          </w:divBdr>
        </w:div>
        <w:div w:id="286395565">
          <w:marLeft w:val="0"/>
          <w:marRight w:val="0"/>
          <w:marTop w:val="0"/>
          <w:marBottom w:val="0"/>
          <w:divBdr>
            <w:top w:val="none" w:sz="0" w:space="0" w:color="auto"/>
            <w:left w:val="none" w:sz="0" w:space="0" w:color="auto"/>
            <w:bottom w:val="none" w:sz="0" w:space="0" w:color="auto"/>
            <w:right w:val="none" w:sz="0" w:space="0" w:color="auto"/>
          </w:divBdr>
        </w:div>
        <w:div w:id="369573635">
          <w:marLeft w:val="0"/>
          <w:marRight w:val="0"/>
          <w:marTop w:val="0"/>
          <w:marBottom w:val="0"/>
          <w:divBdr>
            <w:top w:val="none" w:sz="0" w:space="0" w:color="auto"/>
            <w:left w:val="none" w:sz="0" w:space="0" w:color="auto"/>
            <w:bottom w:val="none" w:sz="0" w:space="0" w:color="auto"/>
            <w:right w:val="none" w:sz="0" w:space="0" w:color="auto"/>
          </w:divBdr>
        </w:div>
        <w:div w:id="482938477">
          <w:marLeft w:val="0"/>
          <w:marRight w:val="0"/>
          <w:marTop w:val="0"/>
          <w:marBottom w:val="0"/>
          <w:divBdr>
            <w:top w:val="none" w:sz="0" w:space="0" w:color="auto"/>
            <w:left w:val="none" w:sz="0" w:space="0" w:color="auto"/>
            <w:bottom w:val="none" w:sz="0" w:space="0" w:color="auto"/>
            <w:right w:val="none" w:sz="0" w:space="0" w:color="auto"/>
          </w:divBdr>
        </w:div>
        <w:div w:id="563221287">
          <w:marLeft w:val="0"/>
          <w:marRight w:val="0"/>
          <w:marTop w:val="0"/>
          <w:marBottom w:val="0"/>
          <w:divBdr>
            <w:top w:val="none" w:sz="0" w:space="0" w:color="auto"/>
            <w:left w:val="none" w:sz="0" w:space="0" w:color="auto"/>
            <w:bottom w:val="none" w:sz="0" w:space="0" w:color="auto"/>
            <w:right w:val="none" w:sz="0" w:space="0" w:color="auto"/>
          </w:divBdr>
        </w:div>
        <w:div w:id="659773393">
          <w:marLeft w:val="0"/>
          <w:marRight w:val="0"/>
          <w:marTop w:val="0"/>
          <w:marBottom w:val="0"/>
          <w:divBdr>
            <w:top w:val="none" w:sz="0" w:space="0" w:color="auto"/>
            <w:left w:val="none" w:sz="0" w:space="0" w:color="auto"/>
            <w:bottom w:val="none" w:sz="0" w:space="0" w:color="auto"/>
            <w:right w:val="none" w:sz="0" w:space="0" w:color="auto"/>
          </w:divBdr>
        </w:div>
        <w:div w:id="778766422">
          <w:marLeft w:val="0"/>
          <w:marRight w:val="0"/>
          <w:marTop w:val="0"/>
          <w:marBottom w:val="0"/>
          <w:divBdr>
            <w:top w:val="none" w:sz="0" w:space="0" w:color="auto"/>
            <w:left w:val="none" w:sz="0" w:space="0" w:color="auto"/>
            <w:bottom w:val="none" w:sz="0" w:space="0" w:color="auto"/>
            <w:right w:val="none" w:sz="0" w:space="0" w:color="auto"/>
          </w:divBdr>
        </w:div>
        <w:div w:id="884023743">
          <w:marLeft w:val="0"/>
          <w:marRight w:val="0"/>
          <w:marTop w:val="0"/>
          <w:marBottom w:val="0"/>
          <w:divBdr>
            <w:top w:val="none" w:sz="0" w:space="0" w:color="auto"/>
            <w:left w:val="none" w:sz="0" w:space="0" w:color="auto"/>
            <w:bottom w:val="none" w:sz="0" w:space="0" w:color="auto"/>
            <w:right w:val="none" w:sz="0" w:space="0" w:color="auto"/>
          </w:divBdr>
        </w:div>
        <w:div w:id="937982818">
          <w:marLeft w:val="0"/>
          <w:marRight w:val="0"/>
          <w:marTop w:val="0"/>
          <w:marBottom w:val="0"/>
          <w:divBdr>
            <w:top w:val="none" w:sz="0" w:space="0" w:color="auto"/>
            <w:left w:val="none" w:sz="0" w:space="0" w:color="auto"/>
            <w:bottom w:val="none" w:sz="0" w:space="0" w:color="auto"/>
            <w:right w:val="none" w:sz="0" w:space="0" w:color="auto"/>
          </w:divBdr>
        </w:div>
        <w:div w:id="1058094111">
          <w:marLeft w:val="0"/>
          <w:marRight w:val="0"/>
          <w:marTop w:val="0"/>
          <w:marBottom w:val="0"/>
          <w:divBdr>
            <w:top w:val="none" w:sz="0" w:space="0" w:color="auto"/>
            <w:left w:val="none" w:sz="0" w:space="0" w:color="auto"/>
            <w:bottom w:val="none" w:sz="0" w:space="0" w:color="auto"/>
            <w:right w:val="none" w:sz="0" w:space="0" w:color="auto"/>
          </w:divBdr>
        </w:div>
        <w:div w:id="1084107306">
          <w:marLeft w:val="0"/>
          <w:marRight w:val="0"/>
          <w:marTop w:val="0"/>
          <w:marBottom w:val="0"/>
          <w:divBdr>
            <w:top w:val="none" w:sz="0" w:space="0" w:color="auto"/>
            <w:left w:val="none" w:sz="0" w:space="0" w:color="auto"/>
            <w:bottom w:val="none" w:sz="0" w:space="0" w:color="auto"/>
            <w:right w:val="none" w:sz="0" w:space="0" w:color="auto"/>
          </w:divBdr>
        </w:div>
        <w:div w:id="1277370883">
          <w:marLeft w:val="0"/>
          <w:marRight w:val="0"/>
          <w:marTop w:val="0"/>
          <w:marBottom w:val="0"/>
          <w:divBdr>
            <w:top w:val="none" w:sz="0" w:space="0" w:color="auto"/>
            <w:left w:val="none" w:sz="0" w:space="0" w:color="auto"/>
            <w:bottom w:val="none" w:sz="0" w:space="0" w:color="auto"/>
            <w:right w:val="none" w:sz="0" w:space="0" w:color="auto"/>
          </w:divBdr>
        </w:div>
        <w:div w:id="1377271294">
          <w:marLeft w:val="0"/>
          <w:marRight w:val="0"/>
          <w:marTop w:val="0"/>
          <w:marBottom w:val="0"/>
          <w:divBdr>
            <w:top w:val="none" w:sz="0" w:space="0" w:color="auto"/>
            <w:left w:val="none" w:sz="0" w:space="0" w:color="auto"/>
            <w:bottom w:val="none" w:sz="0" w:space="0" w:color="auto"/>
            <w:right w:val="none" w:sz="0" w:space="0" w:color="auto"/>
          </w:divBdr>
        </w:div>
        <w:div w:id="1402871369">
          <w:marLeft w:val="0"/>
          <w:marRight w:val="0"/>
          <w:marTop w:val="0"/>
          <w:marBottom w:val="0"/>
          <w:divBdr>
            <w:top w:val="none" w:sz="0" w:space="0" w:color="auto"/>
            <w:left w:val="none" w:sz="0" w:space="0" w:color="auto"/>
            <w:bottom w:val="none" w:sz="0" w:space="0" w:color="auto"/>
            <w:right w:val="none" w:sz="0" w:space="0" w:color="auto"/>
          </w:divBdr>
        </w:div>
        <w:div w:id="1455783689">
          <w:marLeft w:val="0"/>
          <w:marRight w:val="0"/>
          <w:marTop w:val="0"/>
          <w:marBottom w:val="0"/>
          <w:divBdr>
            <w:top w:val="none" w:sz="0" w:space="0" w:color="auto"/>
            <w:left w:val="none" w:sz="0" w:space="0" w:color="auto"/>
            <w:bottom w:val="none" w:sz="0" w:space="0" w:color="auto"/>
            <w:right w:val="none" w:sz="0" w:space="0" w:color="auto"/>
          </w:divBdr>
        </w:div>
        <w:div w:id="1526209807">
          <w:marLeft w:val="0"/>
          <w:marRight w:val="0"/>
          <w:marTop w:val="0"/>
          <w:marBottom w:val="0"/>
          <w:divBdr>
            <w:top w:val="none" w:sz="0" w:space="0" w:color="auto"/>
            <w:left w:val="none" w:sz="0" w:space="0" w:color="auto"/>
            <w:bottom w:val="none" w:sz="0" w:space="0" w:color="auto"/>
            <w:right w:val="none" w:sz="0" w:space="0" w:color="auto"/>
          </w:divBdr>
        </w:div>
        <w:div w:id="1604613219">
          <w:marLeft w:val="0"/>
          <w:marRight w:val="0"/>
          <w:marTop w:val="0"/>
          <w:marBottom w:val="0"/>
          <w:divBdr>
            <w:top w:val="none" w:sz="0" w:space="0" w:color="auto"/>
            <w:left w:val="none" w:sz="0" w:space="0" w:color="auto"/>
            <w:bottom w:val="none" w:sz="0" w:space="0" w:color="auto"/>
            <w:right w:val="none" w:sz="0" w:space="0" w:color="auto"/>
          </w:divBdr>
        </w:div>
        <w:div w:id="1685090707">
          <w:marLeft w:val="0"/>
          <w:marRight w:val="0"/>
          <w:marTop w:val="0"/>
          <w:marBottom w:val="0"/>
          <w:divBdr>
            <w:top w:val="none" w:sz="0" w:space="0" w:color="auto"/>
            <w:left w:val="none" w:sz="0" w:space="0" w:color="auto"/>
            <w:bottom w:val="none" w:sz="0" w:space="0" w:color="auto"/>
            <w:right w:val="none" w:sz="0" w:space="0" w:color="auto"/>
          </w:divBdr>
        </w:div>
        <w:div w:id="1717922727">
          <w:marLeft w:val="0"/>
          <w:marRight w:val="0"/>
          <w:marTop w:val="0"/>
          <w:marBottom w:val="0"/>
          <w:divBdr>
            <w:top w:val="none" w:sz="0" w:space="0" w:color="auto"/>
            <w:left w:val="none" w:sz="0" w:space="0" w:color="auto"/>
            <w:bottom w:val="none" w:sz="0" w:space="0" w:color="auto"/>
            <w:right w:val="none" w:sz="0" w:space="0" w:color="auto"/>
          </w:divBdr>
        </w:div>
        <w:div w:id="1848326800">
          <w:marLeft w:val="0"/>
          <w:marRight w:val="0"/>
          <w:marTop w:val="0"/>
          <w:marBottom w:val="0"/>
          <w:divBdr>
            <w:top w:val="none" w:sz="0" w:space="0" w:color="auto"/>
            <w:left w:val="none" w:sz="0" w:space="0" w:color="auto"/>
            <w:bottom w:val="none" w:sz="0" w:space="0" w:color="auto"/>
            <w:right w:val="none" w:sz="0" w:space="0" w:color="auto"/>
          </w:divBdr>
        </w:div>
        <w:div w:id="1865290363">
          <w:marLeft w:val="0"/>
          <w:marRight w:val="0"/>
          <w:marTop w:val="0"/>
          <w:marBottom w:val="0"/>
          <w:divBdr>
            <w:top w:val="none" w:sz="0" w:space="0" w:color="auto"/>
            <w:left w:val="none" w:sz="0" w:space="0" w:color="auto"/>
            <w:bottom w:val="none" w:sz="0" w:space="0" w:color="auto"/>
            <w:right w:val="none" w:sz="0" w:space="0" w:color="auto"/>
          </w:divBdr>
        </w:div>
        <w:div w:id="2060856070">
          <w:marLeft w:val="0"/>
          <w:marRight w:val="0"/>
          <w:marTop w:val="0"/>
          <w:marBottom w:val="0"/>
          <w:divBdr>
            <w:top w:val="none" w:sz="0" w:space="0" w:color="auto"/>
            <w:left w:val="none" w:sz="0" w:space="0" w:color="auto"/>
            <w:bottom w:val="none" w:sz="0" w:space="0" w:color="auto"/>
            <w:right w:val="none" w:sz="0" w:space="0" w:color="auto"/>
          </w:divBdr>
        </w:div>
        <w:div w:id="2093040034">
          <w:marLeft w:val="0"/>
          <w:marRight w:val="0"/>
          <w:marTop w:val="0"/>
          <w:marBottom w:val="0"/>
          <w:divBdr>
            <w:top w:val="none" w:sz="0" w:space="0" w:color="auto"/>
            <w:left w:val="none" w:sz="0" w:space="0" w:color="auto"/>
            <w:bottom w:val="none" w:sz="0" w:space="0" w:color="auto"/>
            <w:right w:val="none" w:sz="0" w:space="0" w:color="auto"/>
          </w:divBdr>
        </w:div>
      </w:divsChild>
    </w:div>
    <w:div w:id="23794575">
      <w:bodyDiv w:val="1"/>
      <w:marLeft w:val="0"/>
      <w:marRight w:val="0"/>
      <w:marTop w:val="0"/>
      <w:marBottom w:val="0"/>
      <w:divBdr>
        <w:top w:val="none" w:sz="0" w:space="0" w:color="auto"/>
        <w:left w:val="none" w:sz="0" w:space="0" w:color="auto"/>
        <w:bottom w:val="none" w:sz="0" w:space="0" w:color="auto"/>
        <w:right w:val="none" w:sz="0" w:space="0" w:color="auto"/>
      </w:divBdr>
      <w:divsChild>
        <w:div w:id="458576395">
          <w:marLeft w:val="0"/>
          <w:marRight w:val="0"/>
          <w:marTop w:val="0"/>
          <w:marBottom w:val="0"/>
          <w:divBdr>
            <w:top w:val="none" w:sz="0" w:space="0" w:color="auto"/>
            <w:left w:val="none" w:sz="0" w:space="0" w:color="auto"/>
            <w:bottom w:val="none" w:sz="0" w:space="0" w:color="auto"/>
            <w:right w:val="none" w:sz="0" w:space="0" w:color="auto"/>
          </w:divBdr>
        </w:div>
      </w:divsChild>
    </w:div>
    <w:div w:id="41291528">
      <w:bodyDiv w:val="1"/>
      <w:marLeft w:val="0"/>
      <w:marRight w:val="0"/>
      <w:marTop w:val="0"/>
      <w:marBottom w:val="0"/>
      <w:divBdr>
        <w:top w:val="none" w:sz="0" w:space="0" w:color="auto"/>
        <w:left w:val="none" w:sz="0" w:space="0" w:color="auto"/>
        <w:bottom w:val="none" w:sz="0" w:space="0" w:color="auto"/>
        <w:right w:val="none" w:sz="0" w:space="0" w:color="auto"/>
      </w:divBdr>
      <w:divsChild>
        <w:div w:id="1381630602">
          <w:marLeft w:val="0"/>
          <w:marRight w:val="0"/>
          <w:marTop w:val="0"/>
          <w:marBottom w:val="0"/>
          <w:divBdr>
            <w:top w:val="none" w:sz="0" w:space="0" w:color="auto"/>
            <w:left w:val="none" w:sz="0" w:space="0" w:color="auto"/>
            <w:bottom w:val="none" w:sz="0" w:space="0" w:color="auto"/>
            <w:right w:val="none" w:sz="0" w:space="0" w:color="auto"/>
          </w:divBdr>
        </w:div>
      </w:divsChild>
    </w:div>
    <w:div w:id="53703313">
      <w:bodyDiv w:val="1"/>
      <w:marLeft w:val="0"/>
      <w:marRight w:val="0"/>
      <w:marTop w:val="0"/>
      <w:marBottom w:val="0"/>
      <w:divBdr>
        <w:top w:val="none" w:sz="0" w:space="0" w:color="auto"/>
        <w:left w:val="none" w:sz="0" w:space="0" w:color="auto"/>
        <w:bottom w:val="none" w:sz="0" w:space="0" w:color="auto"/>
        <w:right w:val="none" w:sz="0" w:space="0" w:color="auto"/>
      </w:divBdr>
      <w:divsChild>
        <w:div w:id="921914317">
          <w:marLeft w:val="0"/>
          <w:marRight w:val="0"/>
          <w:marTop w:val="0"/>
          <w:marBottom w:val="0"/>
          <w:divBdr>
            <w:top w:val="none" w:sz="0" w:space="0" w:color="auto"/>
            <w:left w:val="none" w:sz="0" w:space="0" w:color="auto"/>
            <w:bottom w:val="none" w:sz="0" w:space="0" w:color="auto"/>
            <w:right w:val="none" w:sz="0" w:space="0" w:color="auto"/>
          </w:divBdr>
        </w:div>
      </w:divsChild>
    </w:div>
    <w:div w:id="103959792">
      <w:bodyDiv w:val="1"/>
      <w:marLeft w:val="0"/>
      <w:marRight w:val="0"/>
      <w:marTop w:val="0"/>
      <w:marBottom w:val="0"/>
      <w:divBdr>
        <w:top w:val="none" w:sz="0" w:space="0" w:color="auto"/>
        <w:left w:val="none" w:sz="0" w:space="0" w:color="auto"/>
        <w:bottom w:val="none" w:sz="0" w:space="0" w:color="auto"/>
        <w:right w:val="none" w:sz="0" w:space="0" w:color="auto"/>
      </w:divBdr>
      <w:divsChild>
        <w:div w:id="1471898181">
          <w:marLeft w:val="0"/>
          <w:marRight w:val="0"/>
          <w:marTop w:val="0"/>
          <w:marBottom w:val="0"/>
          <w:divBdr>
            <w:top w:val="none" w:sz="0" w:space="0" w:color="auto"/>
            <w:left w:val="none" w:sz="0" w:space="0" w:color="auto"/>
            <w:bottom w:val="none" w:sz="0" w:space="0" w:color="auto"/>
            <w:right w:val="none" w:sz="0" w:space="0" w:color="auto"/>
          </w:divBdr>
        </w:div>
      </w:divsChild>
    </w:div>
    <w:div w:id="210045895">
      <w:bodyDiv w:val="1"/>
      <w:marLeft w:val="0"/>
      <w:marRight w:val="0"/>
      <w:marTop w:val="0"/>
      <w:marBottom w:val="0"/>
      <w:divBdr>
        <w:top w:val="none" w:sz="0" w:space="0" w:color="auto"/>
        <w:left w:val="none" w:sz="0" w:space="0" w:color="auto"/>
        <w:bottom w:val="none" w:sz="0" w:space="0" w:color="auto"/>
        <w:right w:val="none" w:sz="0" w:space="0" w:color="auto"/>
      </w:divBdr>
      <w:divsChild>
        <w:div w:id="1480998593">
          <w:marLeft w:val="0"/>
          <w:marRight w:val="0"/>
          <w:marTop w:val="0"/>
          <w:marBottom w:val="0"/>
          <w:divBdr>
            <w:top w:val="none" w:sz="0" w:space="0" w:color="auto"/>
            <w:left w:val="none" w:sz="0" w:space="0" w:color="auto"/>
            <w:bottom w:val="none" w:sz="0" w:space="0" w:color="auto"/>
            <w:right w:val="none" w:sz="0" w:space="0" w:color="auto"/>
          </w:divBdr>
        </w:div>
      </w:divsChild>
    </w:div>
    <w:div w:id="218175389">
      <w:bodyDiv w:val="1"/>
      <w:marLeft w:val="0"/>
      <w:marRight w:val="0"/>
      <w:marTop w:val="0"/>
      <w:marBottom w:val="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 w:id="225994421">
      <w:bodyDiv w:val="1"/>
      <w:marLeft w:val="0"/>
      <w:marRight w:val="0"/>
      <w:marTop w:val="0"/>
      <w:marBottom w:val="0"/>
      <w:divBdr>
        <w:top w:val="none" w:sz="0" w:space="0" w:color="auto"/>
        <w:left w:val="none" w:sz="0" w:space="0" w:color="auto"/>
        <w:bottom w:val="none" w:sz="0" w:space="0" w:color="auto"/>
        <w:right w:val="none" w:sz="0" w:space="0" w:color="auto"/>
      </w:divBdr>
      <w:divsChild>
        <w:div w:id="1837719369">
          <w:marLeft w:val="0"/>
          <w:marRight w:val="0"/>
          <w:marTop w:val="0"/>
          <w:marBottom w:val="0"/>
          <w:divBdr>
            <w:top w:val="none" w:sz="0" w:space="0" w:color="auto"/>
            <w:left w:val="none" w:sz="0" w:space="0" w:color="auto"/>
            <w:bottom w:val="none" w:sz="0" w:space="0" w:color="auto"/>
            <w:right w:val="none" w:sz="0" w:space="0" w:color="auto"/>
          </w:divBdr>
        </w:div>
      </w:divsChild>
    </w:div>
    <w:div w:id="233514194">
      <w:bodyDiv w:val="1"/>
      <w:marLeft w:val="0"/>
      <w:marRight w:val="0"/>
      <w:marTop w:val="0"/>
      <w:marBottom w:val="0"/>
      <w:divBdr>
        <w:top w:val="none" w:sz="0" w:space="0" w:color="auto"/>
        <w:left w:val="none" w:sz="0" w:space="0" w:color="auto"/>
        <w:bottom w:val="none" w:sz="0" w:space="0" w:color="auto"/>
        <w:right w:val="none" w:sz="0" w:space="0" w:color="auto"/>
      </w:divBdr>
      <w:divsChild>
        <w:div w:id="1281109926">
          <w:marLeft w:val="0"/>
          <w:marRight w:val="0"/>
          <w:marTop w:val="0"/>
          <w:marBottom w:val="0"/>
          <w:divBdr>
            <w:top w:val="none" w:sz="0" w:space="0" w:color="auto"/>
            <w:left w:val="none" w:sz="0" w:space="0" w:color="auto"/>
            <w:bottom w:val="none" w:sz="0" w:space="0" w:color="auto"/>
            <w:right w:val="none" w:sz="0" w:space="0" w:color="auto"/>
          </w:divBdr>
        </w:div>
      </w:divsChild>
    </w:div>
    <w:div w:id="281301537">
      <w:bodyDiv w:val="1"/>
      <w:marLeft w:val="0"/>
      <w:marRight w:val="0"/>
      <w:marTop w:val="0"/>
      <w:marBottom w:val="0"/>
      <w:divBdr>
        <w:top w:val="none" w:sz="0" w:space="0" w:color="auto"/>
        <w:left w:val="none" w:sz="0" w:space="0" w:color="auto"/>
        <w:bottom w:val="none" w:sz="0" w:space="0" w:color="auto"/>
        <w:right w:val="none" w:sz="0" w:space="0" w:color="auto"/>
      </w:divBdr>
    </w:div>
    <w:div w:id="293407486">
      <w:bodyDiv w:val="1"/>
      <w:marLeft w:val="0"/>
      <w:marRight w:val="0"/>
      <w:marTop w:val="0"/>
      <w:marBottom w:val="0"/>
      <w:divBdr>
        <w:top w:val="none" w:sz="0" w:space="0" w:color="auto"/>
        <w:left w:val="none" w:sz="0" w:space="0" w:color="auto"/>
        <w:bottom w:val="none" w:sz="0" w:space="0" w:color="auto"/>
        <w:right w:val="none" w:sz="0" w:space="0" w:color="auto"/>
      </w:divBdr>
    </w:div>
    <w:div w:id="309674616">
      <w:bodyDiv w:val="1"/>
      <w:marLeft w:val="0"/>
      <w:marRight w:val="0"/>
      <w:marTop w:val="0"/>
      <w:marBottom w:val="0"/>
      <w:divBdr>
        <w:top w:val="none" w:sz="0" w:space="0" w:color="auto"/>
        <w:left w:val="none" w:sz="0" w:space="0" w:color="auto"/>
        <w:bottom w:val="none" w:sz="0" w:space="0" w:color="auto"/>
        <w:right w:val="none" w:sz="0" w:space="0" w:color="auto"/>
      </w:divBdr>
      <w:divsChild>
        <w:div w:id="1075280875">
          <w:marLeft w:val="0"/>
          <w:marRight w:val="0"/>
          <w:marTop w:val="0"/>
          <w:marBottom w:val="0"/>
          <w:divBdr>
            <w:top w:val="none" w:sz="0" w:space="0" w:color="auto"/>
            <w:left w:val="none" w:sz="0" w:space="0" w:color="auto"/>
            <w:bottom w:val="none" w:sz="0" w:space="0" w:color="auto"/>
            <w:right w:val="none" w:sz="0" w:space="0" w:color="auto"/>
          </w:divBdr>
        </w:div>
      </w:divsChild>
    </w:div>
    <w:div w:id="430929566">
      <w:bodyDiv w:val="1"/>
      <w:marLeft w:val="0"/>
      <w:marRight w:val="0"/>
      <w:marTop w:val="0"/>
      <w:marBottom w:val="0"/>
      <w:divBdr>
        <w:top w:val="none" w:sz="0" w:space="0" w:color="auto"/>
        <w:left w:val="none" w:sz="0" w:space="0" w:color="auto"/>
        <w:bottom w:val="none" w:sz="0" w:space="0" w:color="auto"/>
        <w:right w:val="none" w:sz="0" w:space="0" w:color="auto"/>
      </w:divBdr>
      <w:divsChild>
        <w:div w:id="1576473789">
          <w:marLeft w:val="0"/>
          <w:marRight w:val="0"/>
          <w:marTop w:val="0"/>
          <w:marBottom w:val="0"/>
          <w:divBdr>
            <w:top w:val="none" w:sz="0" w:space="0" w:color="auto"/>
            <w:left w:val="none" w:sz="0" w:space="0" w:color="auto"/>
            <w:bottom w:val="none" w:sz="0" w:space="0" w:color="auto"/>
            <w:right w:val="none" w:sz="0" w:space="0" w:color="auto"/>
          </w:divBdr>
        </w:div>
      </w:divsChild>
    </w:div>
    <w:div w:id="477117355">
      <w:bodyDiv w:val="1"/>
      <w:marLeft w:val="0"/>
      <w:marRight w:val="0"/>
      <w:marTop w:val="0"/>
      <w:marBottom w:val="0"/>
      <w:divBdr>
        <w:top w:val="none" w:sz="0" w:space="0" w:color="auto"/>
        <w:left w:val="none" w:sz="0" w:space="0" w:color="auto"/>
        <w:bottom w:val="none" w:sz="0" w:space="0" w:color="auto"/>
        <w:right w:val="none" w:sz="0" w:space="0" w:color="auto"/>
      </w:divBdr>
    </w:div>
    <w:div w:id="487358459">
      <w:bodyDiv w:val="1"/>
      <w:marLeft w:val="0"/>
      <w:marRight w:val="0"/>
      <w:marTop w:val="0"/>
      <w:marBottom w:val="0"/>
      <w:divBdr>
        <w:top w:val="none" w:sz="0" w:space="0" w:color="auto"/>
        <w:left w:val="none" w:sz="0" w:space="0" w:color="auto"/>
        <w:bottom w:val="none" w:sz="0" w:space="0" w:color="auto"/>
        <w:right w:val="none" w:sz="0" w:space="0" w:color="auto"/>
      </w:divBdr>
      <w:divsChild>
        <w:div w:id="670254492">
          <w:marLeft w:val="0"/>
          <w:marRight w:val="0"/>
          <w:marTop w:val="0"/>
          <w:marBottom w:val="0"/>
          <w:divBdr>
            <w:top w:val="none" w:sz="0" w:space="0" w:color="auto"/>
            <w:left w:val="none" w:sz="0" w:space="0" w:color="auto"/>
            <w:bottom w:val="none" w:sz="0" w:space="0" w:color="auto"/>
            <w:right w:val="none" w:sz="0" w:space="0" w:color="auto"/>
          </w:divBdr>
        </w:div>
      </w:divsChild>
    </w:div>
    <w:div w:id="577324051">
      <w:bodyDiv w:val="1"/>
      <w:marLeft w:val="0"/>
      <w:marRight w:val="0"/>
      <w:marTop w:val="0"/>
      <w:marBottom w:val="0"/>
      <w:divBdr>
        <w:top w:val="none" w:sz="0" w:space="0" w:color="auto"/>
        <w:left w:val="none" w:sz="0" w:space="0" w:color="auto"/>
        <w:bottom w:val="none" w:sz="0" w:space="0" w:color="auto"/>
        <w:right w:val="none" w:sz="0" w:space="0" w:color="auto"/>
      </w:divBdr>
      <w:divsChild>
        <w:div w:id="449395654">
          <w:marLeft w:val="0"/>
          <w:marRight w:val="0"/>
          <w:marTop w:val="0"/>
          <w:marBottom w:val="0"/>
          <w:divBdr>
            <w:top w:val="none" w:sz="0" w:space="0" w:color="auto"/>
            <w:left w:val="none" w:sz="0" w:space="0" w:color="auto"/>
            <w:bottom w:val="none" w:sz="0" w:space="0" w:color="auto"/>
            <w:right w:val="none" w:sz="0" w:space="0" w:color="auto"/>
          </w:divBdr>
        </w:div>
      </w:divsChild>
    </w:div>
    <w:div w:id="614405267">
      <w:bodyDiv w:val="1"/>
      <w:marLeft w:val="0"/>
      <w:marRight w:val="0"/>
      <w:marTop w:val="0"/>
      <w:marBottom w:val="0"/>
      <w:divBdr>
        <w:top w:val="none" w:sz="0" w:space="0" w:color="auto"/>
        <w:left w:val="none" w:sz="0" w:space="0" w:color="auto"/>
        <w:bottom w:val="none" w:sz="0" w:space="0" w:color="auto"/>
        <w:right w:val="none" w:sz="0" w:space="0" w:color="auto"/>
      </w:divBdr>
      <w:divsChild>
        <w:div w:id="318654476">
          <w:marLeft w:val="0"/>
          <w:marRight w:val="0"/>
          <w:marTop w:val="0"/>
          <w:marBottom w:val="0"/>
          <w:divBdr>
            <w:top w:val="none" w:sz="0" w:space="0" w:color="auto"/>
            <w:left w:val="none" w:sz="0" w:space="0" w:color="auto"/>
            <w:bottom w:val="none" w:sz="0" w:space="0" w:color="auto"/>
            <w:right w:val="none" w:sz="0" w:space="0" w:color="auto"/>
          </w:divBdr>
        </w:div>
        <w:div w:id="425270674">
          <w:marLeft w:val="0"/>
          <w:marRight w:val="0"/>
          <w:marTop w:val="0"/>
          <w:marBottom w:val="0"/>
          <w:divBdr>
            <w:top w:val="none" w:sz="0" w:space="0" w:color="auto"/>
            <w:left w:val="none" w:sz="0" w:space="0" w:color="auto"/>
            <w:bottom w:val="none" w:sz="0" w:space="0" w:color="auto"/>
            <w:right w:val="none" w:sz="0" w:space="0" w:color="auto"/>
          </w:divBdr>
          <w:divsChild>
            <w:div w:id="141780672">
              <w:marLeft w:val="0"/>
              <w:marRight w:val="0"/>
              <w:marTop w:val="0"/>
              <w:marBottom w:val="0"/>
              <w:divBdr>
                <w:top w:val="none" w:sz="0" w:space="0" w:color="auto"/>
                <w:left w:val="none" w:sz="0" w:space="0" w:color="auto"/>
                <w:bottom w:val="none" w:sz="0" w:space="0" w:color="auto"/>
                <w:right w:val="none" w:sz="0" w:space="0" w:color="auto"/>
              </w:divBdr>
            </w:div>
            <w:div w:id="13154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0380">
      <w:bodyDiv w:val="1"/>
      <w:marLeft w:val="0"/>
      <w:marRight w:val="0"/>
      <w:marTop w:val="0"/>
      <w:marBottom w:val="0"/>
      <w:divBdr>
        <w:top w:val="none" w:sz="0" w:space="0" w:color="auto"/>
        <w:left w:val="none" w:sz="0" w:space="0" w:color="auto"/>
        <w:bottom w:val="none" w:sz="0" w:space="0" w:color="auto"/>
        <w:right w:val="none" w:sz="0" w:space="0" w:color="auto"/>
      </w:divBdr>
      <w:divsChild>
        <w:div w:id="78214826">
          <w:marLeft w:val="0"/>
          <w:marRight w:val="0"/>
          <w:marTop w:val="0"/>
          <w:marBottom w:val="0"/>
          <w:divBdr>
            <w:top w:val="none" w:sz="0" w:space="0" w:color="auto"/>
            <w:left w:val="none" w:sz="0" w:space="0" w:color="auto"/>
            <w:bottom w:val="none" w:sz="0" w:space="0" w:color="auto"/>
            <w:right w:val="none" w:sz="0" w:space="0" w:color="auto"/>
          </w:divBdr>
        </w:div>
        <w:div w:id="123817570">
          <w:marLeft w:val="0"/>
          <w:marRight w:val="0"/>
          <w:marTop w:val="0"/>
          <w:marBottom w:val="0"/>
          <w:divBdr>
            <w:top w:val="none" w:sz="0" w:space="0" w:color="auto"/>
            <w:left w:val="none" w:sz="0" w:space="0" w:color="auto"/>
            <w:bottom w:val="none" w:sz="0" w:space="0" w:color="auto"/>
            <w:right w:val="none" w:sz="0" w:space="0" w:color="auto"/>
          </w:divBdr>
        </w:div>
      </w:divsChild>
    </w:div>
    <w:div w:id="638808004">
      <w:bodyDiv w:val="1"/>
      <w:marLeft w:val="0"/>
      <w:marRight w:val="0"/>
      <w:marTop w:val="0"/>
      <w:marBottom w:val="0"/>
      <w:divBdr>
        <w:top w:val="none" w:sz="0" w:space="0" w:color="auto"/>
        <w:left w:val="none" w:sz="0" w:space="0" w:color="auto"/>
        <w:bottom w:val="none" w:sz="0" w:space="0" w:color="auto"/>
        <w:right w:val="none" w:sz="0" w:space="0" w:color="auto"/>
      </w:divBdr>
      <w:divsChild>
        <w:div w:id="1130591797">
          <w:marLeft w:val="0"/>
          <w:marRight w:val="0"/>
          <w:marTop w:val="0"/>
          <w:marBottom w:val="0"/>
          <w:divBdr>
            <w:top w:val="none" w:sz="0" w:space="0" w:color="auto"/>
            <w:left w:val="none" w:sz="0" w:space="0" w:color="auto"/>
            <w:bottom w:val="none" w:sz="0" w:space="0" w:color="auto"/>
            <w:right w:val="none" w:sz="0" w:space="0" w:color="auto"/>
          </w:divBdr>
        </w:div>
        <w:div w:id="1838376074">
          <w:marLeft w:val="0"/>
          <w:marRight w:val="0"/>
          <w:marTop w:val="0"/>
          <w:marBottom w:val="0"/>
          <w:divBdr>
            <w:top w:val="none" w:sz="0" w:space="0" w:color="auto"/>
            <w:left w:val="none" w:sz="0" w:space="0" w:color="auto"/>
            <w:bottom w:val="none" w:sz="0" w:space="0" w:color="auto"/>
            <w:right w:val="none" w:sz="0" w:space="0" w:color="auto"/>
          </w:divBdr>
        </w:div>
      </w:divsChild>
    </w:div>
    <w:div w:id="643699456">
      <w:bodyDiv w:val="1"/>
      <w:marLeft w:val="0"/>
      <w:marRight w:val="0"/>
      <w:marTop w:val="0"/>
      <w:marBottom w:val="0"/>
      <w:divBdr>
        <w:top w:val="none" w:sz="0" w:space="0" w:color="auto"/>
        <w:left w:val="none" w:sz="0" w:space="0" w:color="auto"/>
        <w:bottom w:val="none" w:sz="0" w:space="0" w:color="auto"/>
        <w:right w:val="none" w:sz="0" w:space="0" w:color="auto"/>
      </w:divBdr>
      <w:divsChild>
        <w:div w:id="780412825">
          <w:marLeft w:val="0"/>
          <w:marRight w:val="0"/>
          <w:marTop w:val="0"/>
          <w:marBottom w:val="0"/>
          <w:divBdr>
            <w:top w:val="none" w:sz="0" w:space="0" w:color="auto"/>
            <w:left w:val="none" w:sz="0" w:space="0" w:color="auto"/>
            <w:bottom w:val="none" w:sz="0" w:space="0" w:color="auto"/>
            <w:right w:val="none" w:sz="0" w:space="0" w:color="auto"/>
          </w:divBdr>
        </w:div>
      </w:divsChild>
    </w:div>
    <w:div w:id="645167147">
      <w:bodyDiv w:val="1"/>
      <w:marLeft w:val="0"/>
      <w:marRight w:val="0"/>
      <w:marTop w:val="0"/>
      <w:marBottom w:val="0"/>
      <w:divBdr>
        <w:top w:val="none" w:sz="0" w:space="0" w:color="auto"/>
        <w:left w:val="none" w:sz="0" w:space="0" w:color="auto"/>
        <w:bottom w:val="none" w:sz="0" w:space="0" w:color="auto"/>
        <w:right w:val="none" w:sz="0" w:space="0" w:color="auto"/>
      </w:divBdr>
    </w:div>
    <w:div w:id="669909415">
      <w:bodyDiv w:val="1"/>
      <w:marLeft w:val="0"/>
      <w:marRight w:val="0"/>
      <w:marTop w:val="0"/>
      <w:marBottom w:val="0"/>
      <w:divBdr>
        <w:top w:val="none" w:sz="0" w:space="0" w:color="auto"/>
        <w:left w:val="none" w:sz="0" w:space="0" w:color="auto"/>
        <w:bottom w:val="none" w:sz="0" w:space="0" w:color="auto"/>
        <w:right w:val="none" w:sz="0" w:space="0" w:color="auto"/>
      </w:divBdr>
      <w:divsChild>
        <w:div w:id="305427889">
          <w:marLeft w:val="0"/>
          <w:marRight w:val="0"/>
          <w:marTop w:val="0"/>
          <w:marBottom w:val="0"/>
          <w:divBdr>
            <w:top w:val="none" w:sz="0" w:space="0" w:color="auto"/>
            <w:left w:val="none" w:sz="0" w:space="0" w:color="auto"/>
            <w:bottom w:val="none" w:sz="0" w:space="0" w:color="auto"/>
            <w:right w:val="none" w:sz="0" w:space="0" w:color="auto"/>
          </w:divBdr>
        </w:div>
      </w:divsChild>
    </w:div>
    <w:div w:id="687945541">
      <w:bodyDiv w:val="1"/>
      <w:marLeft w:val="0"/>
      <w:marRight w:val="0"/>
      <w:marTop w:val="0"/>
      <w:marBottom w:val="0"/>
      <w:divBdr>
        <w:top w:val="none" w:sz="0" w:space="0" w:color="auto"/>
        <w:left w:val="none" w:sz="0" w:space="0" w:color="auto"/>
        <w:bottom w:val="none" w:sz="0" w:space="0" w:color="auto"/>
        <w:right w:val="none" w:sz="0" w:space="0" w:color="auto"/>
      </w:divBdr>
      <w:divsChild>
        <w:div w:id="110904362">
          <w:marLeft w:val="0"/>
          <w:marRight w:val="0"/>
          <w:marTop w:val="0"/>
          <w:marBottom w:val="0"/>
          <w:divBdr>
            <w:top w:val="none" w:sz="0" w:space="0" w:color="auto"/>
            <w:left w:val="none" w:sz="0" w:space="0" w:color="auto"/>
            <w:bottom w:val="none" w:sz="0" w:space="0" w:color="auto"/>
            <w:right w:val="none" w:sz="0" w:space="0" w:color="auto"/>
          </w:divBdr>
        </w:div>
      </w:divsChild>
    </w:div>
    <w:div w:id="748356421">
      <w:bodyDiv w:val="1"/>
      <w:marLeft w:val="0"/>
      <w:marRight w:val="0"/>
      <w:marTop w:val="0"/>
      <w:marBottom w:val="0"/>
      <w:divBdr>
        <w:top w:val="none" w:sz="0" w:space="0" w:color="auto"/>
        <w:left w:val="none" w:sz="0" w:space="0" w:color="auto"/>
        <w:bottom w:val="none" w:sz="0" w:space="0" w:color="auto"/>
        <w:right w:val="none" w:sz="0" w:space="0" w:color="auto"/>
      </w:divBdr>
    </w:div>
    <w:div w:id="781194845">
      <w:bodyDiv w:val="1"/>
      <w:marLeft w:val="0"/>
      <w:marRight w:val="0"/>
      <w:marTop w:val="0"/>
      <w:marBottom w:val="0"/>
      <w:divBdr>
        <w:top w:val="none" w:sz="0" w:space="0" w:color="auto"/>
        <w:left w:val="none" w:sz="0" w:space="0" w:color="auto"/>
        <w:bottom w:val="none" w:sz="0" w:space="0" w:color="auto"/>
        <w:right w:val="none" w:sz="0" w:space="0" w:color="auto"/>
      </w:divBdr>
      <w:divsChild>
        <w:div w:id="1838572822">
          <w:marLeft w:val="0"/>
          <w:marRight w:val="0"/>
          <w:marTop w:val="0"/>
          <w:marBottom w:val="0"/>
          <w:divBdr>
            <w:top w:val="none" w:sz="0" w:space="0" w:color="auto"/>
            <w:left w:val="none" w:sz="0" w:space="0" w:color="auto"/>
            <w:bottom w:val="none" w:sz="0" w:space="0" w:color="auto"/>
            <w:right w:val="none" w:sz="0" w:space="0" w:color="auto"/>
          </w:divBdr>
        </w:div>
      </w:divsChild>
    </w:div>
    <w:div w:id="831410711">
      <w:bodyDiv w:val="1"/>
      <w:marLeft w:val="0"/>
      <w:marRight w:val="0"/>
      <w:marTop w:val="0"/>
      <w:marBottom w:val="0"/>
      <w:divBdr>
        <w:top w:val="none" w:sz="0" w:space="0" w:color="auto"/>
        <w:left w:val="none" w:sz="0" w:space="0" w:color="auto"/>
        <w:bottom w:val="none" w:sz="0" w:space="0" w:color="auto"/>
        <w:right w:val="none" w:sz="0" w:space="0" w:color="auto"/>
      </w:divBdr>
    </w:div>
    <w:div w:id="913900265">
      <w:bodyDiv w:val="1"/>
      <w:marLeft w:val="0"/>
      <w:marRight w:val="0"/>
      <w:marTop w:val="0"/>
      <w:marBottom w:val="0"/>
      <w:divBdr>
        <w:top w:val="none" w:sz="0" w:space="0" w:color="auto"/>
        <w:left w:val="none" w:sz="0" w:space="0" w:color="auto"/>
        <w:bottom w:val="none" w:sz="0" w:space="0" w:color="auto"/>
        <w:right w:val="none" w:sz="0" w:space="0" w:color="auto"/>
      </w:divBdr>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1194883531">
          <w:marLeft w:val="0"/>
          <w:marRight w:val="0"/>
          <w:marTop w:val="0"/>
          <w:marBottom w:val="0"/>
          <w:divBdr>
            <w:top w:val="none" w:sz="0" w:space="0" w:color="auto"/>
            <w:left w:val="none" w:sz="0" w:space="0" w:color="auto"/>
            <w:bottom w:val="none" w:sz="0" w:space="0" w:color="auto"/>
            <w:right w:val="none" w:sz="0" w:space="0" w:color="auto"/>
          </w:divBdr>
        </w:div>
        <w:div w:id="2103643245">
          <w:marLeft w:val="0"/>
          <w:marRight w:val="0"/>
          <w:marTop w:val="0"/>
          <w:marBottom w:val="0"/>
          <w:divBdr>
            <w:top w:val="none" w:sz="0" w:space="0" w:color="auto"/>
            <w:left w:val="none" w:sz="0" w:space="0" w:color="auto"/>
            <w:bottom w:val="none" w:sz="0" w:space="0" w:color="auto"/>
            <w:right w:val="none" w:sz="0" w:space="0" w:color="auto"/>
          </w:divBdr>
        </w:div>
      </w:divsChild>
    </w:div>
    <w:div w:id="978143965">
      <w:bodyDiv w:val="1"/>
      <w:marLeft w:val="0"/>
      <w:marRight w:val="0"/>
      <w:marTop w:val="0"/>
      <w:marBottom w:val="0"/>
      <w:divBdr>
        <w:top w:val="none" w:sz="0" w:space="0" w:color="auto"/>
        <w:left w:val="none" w:sz="0" w:space="0" w:color="auto"/>
        <w:bottom w:val="none" w:sz="0" w:space="0" w:color="auto"/>
        <w:right w:val="none" w:sz="0" w:space="0" w:color="auto"/>
      </w:divBdr>
      <w:divsChild>
        <w:div w:id="19821374">
          <w:marLeft w:val="0"/>
          <w:marRight w:val="0"/>
          <w:marTop w:val="0"/>
          <w:marBottom w:val="0"/>
          <w:divBdr>
            <w:top w:val="none" w:sz="0" w:space="0" w:color="auto"/>
            <w:left w:val="none" w:sz="0" w:space="0" w:color="auto"/>
            <w:bottom w:val="none" w:sz="0" w:space="0" w:color="auto"/>
            <w:right w:val="none" w:sz="0" w:space="0" w:color="auto"/>
          </w:divBdr>
        </w:div>
      </w:divsChild>
    </w:div>
    <w:div w:id="992374342">
      <w:bodyDiv w:val="1"/>
      <w:marLeft w:val="0"/>
      <w:marRight w:val="0"/>
      <w:marTop w:val="0"/>
      <w:marBottom w:val="0"/>
      <w:divBdr>
        <w:top w:val="none" w:sz="0" w:space="0" w:color="auto"/>
        <w:left w:val="none" w:sz="0" w:space="0" w:color="auto"/>
        <w:bottom w:val="none" w:sz="0" w:space="0" w:color="auto"/>
        <w:right w:val="none" w:sz="0" w:space="0" w:color="auto"/>
      </w:divBdr>
      <w:divsChild>
        <w:div w:id="1156534579">
          <w:marLeft w:val="0"/>
          <w:marRight w:val="0"/>
          <w:marTop w:val="0"/>
          <w:marBottom w:val="0"/>
          <w:divBdr>
            <w:top w:val="none" w:sz="0" w:space="0" w:color="auto"/>
            <w:left w:val="none" w:sz="0" w:space="0" w:color="auto"/>
            <w:bottom w:val="none" w:sz="0" w:space="0" w:color="auto"/>
            <w:right w:val="none" w:sz="0" w:space="0" w:color="auto"/>
          </w:divBdr>
        </w:div>
      </w:divsChild>
    </w:div>
    <w:div w:id="1015032939">
      <w:bodyDiv w:val="1"/>
      <w:marLeft w:val="0"/>
      <w:marRight w:val="0"/>
      <w:marTop w:val="0"/>
      <w:marBottom w:val="0"/>
      <w:divBdr>
        <w:top w:val="none" w:sz="0" w:space="0" w:color="auto"/>
        <w:left w:val="none" w:sz="0" w:space="0" w:color="auto"/>
        <w:bottom w:val="none" w:sz="0" w:space="0" w:color="auto"/>
        <w:right w:val="none" w:sz="0" w:space="0" w:color="auto"/>
      </w:divBdr>
      <w:divsChild>
        <w:div w:id="1095398933">
          <w:marLeft w:val="0"/>
          <w:marRight w:val="0"/>
          <w:marTop w:val="0"/>
          <w:marBottom w:val="0"/>
          <w:divBdr>
            <w:top w:val="none" w:sz="0" w:space="0" w:color="auto"/>
            <w:left w:val="none" w:sz="0" w:space="0" w:color="auto"/>
            <w:bottom w:val="none" w:sz="0" w:space="0" w:color="auto"/>
            <w:right w:val="none" w:sz="0" w:space="0" w:color="auto"/>
          </w:divBdr>
        </w:div>
      </w:divsChild>
    </w:div>
    <w:div w:id="1111436703">
      <w:bodyDiv w:val="1"/>
      <w:marLeft w:val="0"/>
      <w:marRight w:val="0"/>
      <w:marTop w:val="0"/>
      <w:marBottom w:val="0"/>
      <w:divBdr>
        <w:top w:val="none" w:sz="0" w:space="0" w:color="auto"/>
        <w:left w:val="none" w:sz="0" w:space="0" w:color="auto"/>
        <w:bottom w:val="none" w:sz="0" w:space="0" w:color="auto"/>
        <w:right w:val="none" w:sz="0" w:space="0" w:color="auto"/>
      </w:divBdr>
    </w:div>
    <w:div w:id="1112557898">
      <w:bodyDiv w:val="1"/>
      <w:marLeft w:val="0"/>
      <w:marRight w:val="0"/>
      <w:marTop w:val="0"/>
      <w:marBottom w:val="0"/>
      <w:divBdr>
        <w:top w:val="none" w:sz="0" w:space="0" w:color="auto"/>
        <w:left w:val="none" w:sz="0" w:space="0" w:color="auto"/>
        <w:bottom w:val="none" w:sz="0" w:space="0" w:color="auto"/>
        <w:right w:val="none" w:sz="0" w:space="0" w:color="auto"/>
      </w:divBdr>
    </w:div>
    <w:div w:id="1114061915">
      <w:bodyDiv w:val="1"/>
      <w:marLeft w:val="0"/>
      <w:marRight w:val="0"/>
      <w:marTop w:val="0"/>
      <w:marBottom w:val="0"/>
      <w:divBdr>
        <w:top w:val="none" w:sz="0" w:space="0" w:color="auto"/>
        <w:left w:val="none" w:sz="0" w:space="0" w:color="auto"/>
        <w:bottom w:val="none" w:sz="0" w:space="0" w:color="auto"/>
        <w:right w:val="none" w:sz="0" w:space="0" w:color="auto"/>
      </w:divBdr>
    </w:div>
    <w:div w:id="1129518520">
      <w:bodyDiv w:val="1"/>
      <w:marLeft w:val="0"/>
      <w:marRight w:val="0"/>
      <w:marTop w:val="0"/>
      <w:marBottom w:val="0"/>
      <w:divBdr>
        <w:top w:val="none" w:sz="0" w:space="0" w:color="auto"/>
        <w:left w:val="none" w:sz="0" w:space="0" w:color="auto"/>
        <w:bottom w:val="none" w:sz="0" w:space="0" w:color="auto"/>
        <w:right w:val="none" w:sz="0" w:space="0" w:color="auto"/>
      </w:divBdr>
      <w:divsChild>
        <w:div w:id="1086607667">
          <w:marLeft w:val="0"/>
          <w:marRight w:val="0"/>
          <w:marTop w:val="0"/>
          <w:marBottom w:val="0"/>
          <w:divBdr>
            <w:top w:val="none" w:sz="0" w:space="0" w:color="auto"/>
            <w:left w:val="none" w:sz="0" w:space="0" w:color="auto"/>
            <w:bottom w:val="none" w:sz="0" w:space="0" w:color="auto"/>
            <w:right w:val="none" w:sz="0" w:space="0" w:color="auto"/>
          </w:divBdr>
        </w:div>
        <w:div w:id="1309745700">
          <w:marLeft w:val="0"/>
          <w:marRight w:val="0"/>
          <w:marTop w:val="0"/>
          <w:marBottom w:val="0"/>
          <w:divBdr>
            <w:top w:val="none" w:sz="0" w:space="0" w:color="auto"/>
            <w:left w:val="none" w:sz="0" w:space="0" w:color="auto"/>
            <w:bottom w:val="none" w:sz="0" w:space="0" w:color="auto"/>
            <w:right w:val="none" w:sz="0" w:space="0" w:color="auto"/>
          </w:divBdr>
        </w:div>
      </w:divsChild>
    </w:div>
    <w:div w:id="1147474185">
      <w:bodyDiv w:val="1"/>
      <w:marLeft w:val="0"/>
      <w:marRight w:val="0"/>
      <w:marTop w:val="0"/>
      <w:marBottom w:val="0"/>
      <w:divBdr>
        <w:top w:val="none" w:sz="0" w:space="0" w:color="auto"/>
        <w:left w:val="none" w:sz="0" w:space="0" w:color="auto"/>
        <w:bottom w:val="none" w:sz="0" w:space="0" w:color="auto"/>
        <w:right w:val="none" w:sz="0" w:space="0" w:color="auto"/>
      </w:divBdr>
    </w:div>
    <w:div w:id="1167213903">
      <w:bodyDiv w:val="1"/>
      <w:marLeft w:val="0"/>
      <w:marRight w:val="0"/>
      <w:marTop w:val="0"/>
      <w:marBottom w:val="0"/>
      <w:divBdr>
        <w:top w:val="none" w:sz="0" w:space="0" w:color="auto"/>
        <w:left w:val="none" w:sz="0" w:space="0" w:color="auto"/>
        <w:bottom w:val="none" w:sz="0" w:space="0" w:color="auto"/>
        <w:right w:val="none" w:sz="0" w:space="0" w:color="auto"/>
      </w:divBdr>
      <w:divsChild>
        <w:div w:id="668680171">
          <w:marLeft w:val="0"/>
          <w:marRight w:val="0"/>
          <w:marTop w:val="0"/>
          <w:marBottom w:val="0"/>
          <w:divBdr>
            <w:top w:val="none" w:sz="0" w:space="0" w:color="auto"/>
            <w:left w:val="none" w:sz="0" w:space="0" w:color="auto"/>
            <w:bottom w:val="none" w:sz="0" w:space="0" w:color="auto"/>
            <w:right w:val="none" w:sz="0" w:space="0" w:color="auto"/>
          </w:divBdr>
        </w:div>
      </w:divsChild>
    </w:div>
    <w:div w:id="1224175333">
      <w:bodyDiv w:val="1"/>
      <w:marLeft w:val="0"/>
      <w:marRight w:val="0"/>
      <w:marTop w:val="0"/>
      <w:marBottom w:val="0"/>
      <w:divBdr>
        <w:top w:val="none" w:sz="0" w:space="0" w:color="auto"/>
        <w:left w:val="none" w:sz="0" w:space="0" w:color="auto"/>
        <w:bottom w:val="none" w:sz="0" w:space="0" w:color="auto"/>
        <w:right w:val="none" w:sz="0" w:space="0" w:color="auto"/>
      </w:divBdr>
    </w:div>
    <w:div w:id="1245262066">
      <w:bodyDiv w:val="1"/>
      <w:marLeft w:val="0"/>
      <w:marRight w:val="0"/>
      <w:marTop w:val="0"/>
      <w:marBottom w:val="0"/>
      <w:divBdr>
        <w:top w:val="none" w:sz="0" w:space="0" w:color="auto"/>
        <w:left w:val="none" w:sz="0" w:space="0" w:color="auto"/>
        <w:bottom w:val="none" w:sz="0" w:space="0" w:color="auto"/>
        <w:right w:val="none" w:sz="0" w:space="0" w:color="auto"/>
      </w:divBdr>
      <w:divsChild>
        <w:div w:id="2144808171">
          <w:marLeft w:val="0"/>
          <w:marRight w:val="0"/>
          <w:marTop w:val="0"/>
          <w:marBottom w:val="0"/>
          <w:divBdr>
            <w:top w:val="none" w:sz="0" w:space="0" w:color="auto"/>
            <w:left w:val="none" w:sz="0" w:space="0" w:color="auto"/>
            <w:bottom w:val="none" w:sz="0" w:space="0" w:color="auto"/>
            <w:right w:val="none" w:sz="0" w:space="0" w:color="auto"/>
          </w:divBdr>
        </w:div>
      </w:divsChild>
    </w:div>
    <w:div w:id="1307975190">
      <w:bodyDiv w:val="1"/>
      <w:marLeft w:val="0"/>
      <w:marRight w:val="0"/>
      <w:marTop w:val="0"/>
      <w:marBottom w:val="0"/>
      <w:divBdr>
        <w:top w:val="none" w:sz="0" w:space="0" w:color="auto"/>
        <w:left w:val="none" w:sz="0" w:space="0" w:color="auto"/>
        <w:bottom w:val="none" w:sz="0" w:space="0" w:color="auto"/>
        <w:right w:val="none" w:sz="0" w:space="0" w:color="auto"/>
      </w:divBdr>
    </w:div>
    <w:div w:id="1330447040">
      <w:bodyDiv w:val="1"/>
      <w:marLeft w:val="0"/>
      <w:marRight w:val="0"/>
      <w:marTop w:val="0"/>
      <w:marBottom w:val="0"/>
      <w:divBdr>
        <w:top w:val="none" w:sz="0" w:space="0" w:color="auto"/>
        <w:left w:val="none" w:sz="0" w:space="0" w:color="auto"/>
        <w:bottom w:val="none" w:sz="0" w:space="0" w:color="auto"/>
        <w:right w:val="none" w:sz="0" w:space="0" w:color="auto"/>
      </w:divBdr>
    </w:div>
    <w:div w:id="1353606874">
      <w:bodyDiv w:val="1"/>
      <w:marLeft w:val="0"/>
      <w:marRight w:val="0"/>
      <w:marTop w:val="0"/>
      <w:marBottom w:val="0"/>
      <w:divBdr>
        <w:top w:val="none" w:sz="0" w:space="0" w:color="auto"/>
        <w:left w:val="none" w:sz="0" w:space="0" w:color="auto"/>
        <w:bottom w:val="none" w:sz="0" w:space="0" w:color="auto"/>
        <w:right w:val="none" w:sz="0" w:space="0" w:color="auto"/>
      </w:divBdr>
      <w:divsChild>
        <w:div w:id="216359131">
          <w:marLeft w:val="0"/>
          <w:marRight w:val="0"/>
          <w:marTop w:val="0"/>
          <w:marBottom w:val="0"/>
          <w:divBdr>
            <w:top w:val="none" w:sz="0" w:space="0" w:color="auto"/>
            <w:left w:val="none" w:sz="0" w:space="0" w:color="auto"/>
            <w:bottom w:val="none" w:sz="0" w:space="0" w:color="auto"/>
            <w:right w:val="none" w:sz="0" w:space="0" w:color="auto"/>
          </w:divBdr>
        </w:div>
      </w:divsChild>
    </w:div>
    <w:div w:id="1372340702">
      <w:bodyDiv w:val="1"/>
      <w:marLeft w:val="0"/>
      <w:marRight w:val="0"/>
      <w:marTop w:val="0"/>
      <w:marBottom w:val="0"/>
      <w:divBdr>
        <w:top w:val="none" w:sz="0" w:space="0" w:color="auto"/>
        <w:left w:val="none" w:sz="0" w:space="0" w:color="auto"/>
        <w:bottom w:val="none" w:sz="0" w:space="0" w:color="auto"/>
        <w:right w:val="none" w:sz="0" w:space="0" w:color="auto"/>
      </w:divBdr>
      <w:divsChild>
        <w:div w:id="470026350">
          <w:marLeft w:val="0"/>
          <w:marRight w:val="0"/>
          <w:marTop w:val="0"/>
          <w:marBottom w:val="0"/>
          <w:divBdr>
            <w:top w:val="none" w:sz="0" w:space="0" w:color="auto"/>
            <w:left w:val="none" w:sz="0" w:space="0" w:color="auto"/>
            <w:bottom w:val="none" w:sz="0" w:space="0" w:color="auto"/>
            <w:right w:val="none" w:sz="0" w:space="0" w:color="auto"/>
          </w:divBdr>
        </w:div>
        <w:div w:id="1811245199">
          <w:marLeft w:val="0"/>
          <w:marRight w:val="0"/>
          <w:marTop w:val="0"/>
          <w:marBottom w:val="0"/>
          <w:divBdr>
            <w:top w:val="none" w:sz="0" w:space="0" w:color="auto"/>
            <w:left w:val="none" w:sz="0" w:space="0" w:color="auto"/>
            <w:bottom w:val="none" w:sz="0" w:space="0" w:color="auto"/>
            <w:right w:val="none" w:sz="0" w:space="0" w:color="auto"/>
          </w:divBdr>
        </w:div>
      </w:divsChild>
    </w:div>
    <w:div w:id="1436827416">
      <w:bodyDiv w:val="1"/>
      <w:marLeft w:val="0"/>
      <w:marRight w:val="0"/>
      <w:marTop w:val="0"/>
      <w:marBottom w:val="0"/>
      <w:divBdr>
        <w:top w:val="none" w:sz="0" w:space="0" w:color="auto"/>
        <w:left w:val="none" w:sz="0" w:space="0" w:color="auto"/>
        <w:bottom w:val="none" w:sz="0" w:space="0" w:color="auto"/>
        <w:right w:val="none" w:sz="0" w:space="0" w:color="auto"/>
      </w:divBdr>
      <w:divsChild>
        <w:div w:id="495388358">
          <w:marLeft w:val="0"/>
          <w:marRight w:val="0"/>
          <w:marTop w:val="0"/>
          <w:marBottom w:val="0"/>
          <w:divBdr>
            <w:top w:val="none" w:sz="0" w:space="0" w:color="auto"/>
            <w:left w:val="none" w:sz="0" w:space="0" w:color="auto"/>
            <w:bottom w:val="none" w:sz="0" w:space="0" w:color="auto"/>
            <w:right w:val="none" w:sz="0" w:space="0" w:color="auto"/>
          </w:divBdr>
        </w:div>
      </w:divsChild>
    </w:div>
    <w:div w:id="1482843188">
      <w:bodyDiv w:val="1"/>
      <w:marLeft w:val="0"/>
      <w:marRight w:val="0"/>
      <w:marTop w:val="0"/>
      <w:marBottom w:val="0"/>
      <w:divBdr>
        <w:top w:val="none" w:sz="0" w:space="0" w:color="auto"/>
        <w:left w:val="none" w:sz="0" w:space="0" w:color="auto"/>
        <w:bottom w:val="none" w:sz="0" w:space="0" w:color="auto"/>
        <w:right w:val="none" w:sz="0" w:space="0" w:color="auto"/>
      </w:divBdr>
    </w:div>
    <w:div w:id="1522741487">
      <w:bodyDiv w:val="1"/>
      <w:marLeft w:val="0"/>
      <w:marRight w:val="0"/>
      <w:marTop w:val="0"/>
      <w:marBottom w:val="0"/>
      <w:divBdr>
        <w:top w:val="none" w:sz="0" w:space="0" w:color="auto"/>
        <w:left w:val="none" w:sz="0" w:space="0" w:color="auto"/>
        <w:bottom w:val="none" w:sz="0" w:space="0" w:color="auto"/>
        <w:right w:val="none" w:sz="0" w:space="0" w:color="auto"/>
      </w:divBdr>
      <w:divsChild>
        <w:div w:id="1624917723">
          <w:marLeft w:val="0"/>
          <w:marRight w:val="0"/>
          <w:marTop w:val="0"/>
          <w:marBottom w:val="0"/>
          <w:divBdr>
            <w:top w:val="none" w:sz="0" w:space="0" w:color="auto"/>
            <w:left w:val="none" w:sz="0" w:space="0" w:color="auto"/>
            <w:bottom w:val="none" w:sz="0" w:space="0" w:color="auto"/>
            <w:right w:val="none" w:sz="0" w:space="0" w:color="auto"/>
          </w:divBdr>
        </w:div>
      </w:divsChild>
    </w:div>
    <w:div w:id="1595743239">
      <w:bodyDiv w:val="1"/>
      <w:marLeft w:val="0"/>
      <w:marRight w:val="0"/>
      <w:marTop w:val="0"/>
      <w:marBottom w:val="0"/>
      <w:divBdr>
        <w:top w:val="none" w:sz="0" w:space="0" w:color="auto"/>
        <w:left w:val="none" w:sz="0" w:space="0" w:color="auto"/>
        <w:bottom w:val="none" w:sz="0" w:space="0" w:color="auto"/>
        <w:right w:val="none" w:sz="0" w:space="0" w:color="auto"/>
      </w:divBdr>
      <w:divsChild>
        <w:div w:id="809127400">
          <w:marLeft w:val="0"/>
          <w:marRight w:val="0"/>
          <w:marTop w:val="0"/>
          <w:marBottom w:val="0"/>
          <w:divBdr>
            <w:top w:val="none" w:sz="0" w:space="0" w:color="auto"/>
            <w:left w:val="none" w:sz="0" w:space="0" w:color="auto"/>
            <w:bottom w:val="none" w:sz="0" w:space="0" w:color="auto"/>
            <w:right w:val="none" w:sz="0" w:space="0" w:color="auto"/>
          </w:divBdr>
        </w:div>
      </w:divsChild>
    </w:div>
    <w:div w:id="1605068386">
      <w:bodyDiv w:val="1"/>
      <w:marLeft w:val="0"/>
      <w:marRight w:val="0"/>
      <w:marTop w:val="0"/>
      <w:marBottom w:val="0"/>
      <w:divBdr>
        <w:top w:val="none" w:sz="0" w:space="0" w:color="auto"/>
        <w:left w:val="none" w:sz="0" w:space="0" w:color="auto"/>
        <w:bottom w:val="none" w:sz="0" w:space="0" w:color="auto"/>
        <w:right w:val="none" w:sz="0" w:space="0" w:color="auto"/>
      </w:divBdr>
    </w:div>
    <w:div w:id="1605842130">
      <w:bodyDiv w:val="1"/>
      <w:marLeft w:val="0"/>
      <w:marRight w:val="0"/>
      <w:marTop w:val="0"/>
      <w:marBottom w:val="0"/>
      <w:divBdr>
        <w:top w:val="none" w:sz="0" w:space="0" w:color="auto"/>
        <w:left w:val="none" w:sz="0" w:space="0" w:color="auto"/>
        <w:bottom w:val="none" w:sz="0" w:space="0" w:color="auto"/>
        <w:right w:val="none" w:sz="0" w:space="0" w:color="auto"/>
      </w:divBdr>
      <w:divsChild>
        <w:div w:id="123692942">
          <w:marLeft w:val="0"/>
          <w:marRight w:val="0"/>
          <w:marTop w:val="0"/>
          <w:marBottom w:val="0"/>
          <w:divBdr>
            <w:top w:val="none" w:sz="0" w:space="0" w:color="auto"/>
            <w:left w:val="none" w:sz="0" w:space="0" w:color="auto"/>
            <w:bottom w:val="none" w:sz="0" w:space="0" w:color="auto"/>
            <w:right w:val="none" w:sz="0" w:space="0" w:color="auto"/>
          </w:divBdr>
        </w:div>
        <w:div w:id="304235755">
          <w:marLeft w:val="0"/>
          <w:marRight w:val="0"/>
          <w:marTop w:val="0"/>
          <w:marBottom w:val="0"/>
          <w:divBdr>
            <w:top w:val="none" w:sz="0" w:space="0" w:color="auto"/>
            <w:left w:val="none" w:sz="0" w:space="0" w:color="auto"/>
            <w:bottom w:val="none" w:sz="0" w:space="0" w:color="auto"/>
            <w:right w:val="none" w:sz="0" w:space="0" w:color="auto"/>
          </w:divBdr>
        </w:div>
      </w:divsChild>
    </w:div>
    <w:div w:id="1634869999">
      <w:bodyDiv w:val="1"/>
      <w:marLeft w:val="0"/>
      <w:marRight w:val="0"/>
      <w:marTop w:val="0"/>
      <w:marBottom w:val="0"/>
      <w:divBdr>
        <w:top w:val="none" w:sz="0" w:space="0" w:color="auto"/>
        <w:left w:val="none" w:sz="0" w:space="0" w:color="auto"/>
        <w:bottom w:val="none" w:sz="0" w:space="0" w:color="auto"/>
        <w:right w:val="none" w:sz="0" w:space="0" w:color="auto"/>
      </w:divBdr>
      <w:divsChild>
        <w:div w:id="1494562642">
          <w:marLeft w:val="0"/>
          <w:marRight w:val="0"/>
          <w:marTop w:val="0"/>
          <w:marBottom w:val="0"/>
          <w:divBdr>
            <w:top w:val="none" w:sz="0" w:space="0" w:color="auto"/>
            <w:left w:val="none" w:sz="0" w:space="0" w:color="auto"/>
            <w:bottom w:val="none" w:sz="0" w:space="0" w:color="auto"/>
            <w:right w:val="none" w:sz="0" w:space="0" w:color="auto"/>
          </w:divBdr>
        </w:div>
      </w:divsChild>
    </w:div>
    <w:div w:id="1636568348">
      <w:bodyDiv w:val="1"/>
      <w:marLeft w:val="0"/>
      <w:marRight w:val="0"/>
      <w:marTop w:val="0"/>
      <w:marBottom w:val="0"/>
      <w:divBdr>
        <w:top w:val="none" w:sz="0" w:space="0" w:color="auto"/>
        <w:left w:val="none" w:sz="0" w:space="0" w:color="auto"/>
        <w:bottom w:val="none" w:sz="0" w:space="0" w:color="auto"/>
        <w:right w:val="none" w:sz="0" w:space="0" w:color="auto"/>
      </w:divBdr>
      <w:divsChild>
        <w:div w:id="2130853271">
          <w:marLeft w:val="0"/>
          <w:marRight w:val="0"/>
          <w:marTop w:val="0"/>
          <w:marBottom w:val="0"/>
          <w:divBdr>
            <w:top w:val="none" w:sz="0" w:space="0" w:color="auto"/>
            <w:left w:val="none" w:sz="0" w:space="0" w:color="auto"/>
            <w:bottom w:val="none" w:sz="0" w:space="0" w:color="auto"/>
            <w:right w:val="none" w:sz="0" w:space="0" w:color="auto"/>
          </w:divBdr>
        </w:div>
      </w:divsChild>
    </w:div>
    <w:div w:id="1640499840">
      <w:bodyDiv w:val="1"/>
      <w:marLeft w:val="0"/>
      <w:marRight w:val="0"/>
      <w:marTop w:val="0"/>
      <w:marBottom w:val="0"/>
      <w:divBdr>
        <w:top w:val="none" w:sz="0" w:space="0" w:color="auto"/>
        <w:left w:val="none" w:sz="0" w:space="0" w:color="auto"/>
        <w:bottom w:val="none" w:sz="0" w:space="0" w:color="auto"/>
        <w:right w:val="none" w:sz="0" w:space="0" w:color="auto"/>
      </w:divBdr>
      <w:divsChild>
        <w:div w:id="767388822">
          <w:marLeft w:val="0"/>
          <w:marRight w:val="0"/>
          <w:marTop w:val="0"/>
          <w:marBottom w:val="0"/>
          <w:divBdr>
            <w:top w:val="none" w:sz="0" w:space="0" w:color="auto"/>
            <w:left w:val="none" w:sz="0" w:space="0" w:color="auto"/>
            <w:bottom w:val="none" w:sz="0" w:space="0" w:color="auto"/>
            <w:right w:val="none" w:sz="0" w:space="0" w:color="auto"/>
          </w:divBdr>
        </w:div>
        <w:div w:id="1776243205">
          <w:marLeft w:val="0"/>
          <w:marRight w:val="0"/>
          <w:marTop w:val="0"/>
          <w:marBottom w:val="0"/>
          <w:divBdr>
            <w:top w:val="none" w:sz="0" w:space="0" w:color="auto"/>
            <w:left w:val="none" w:sz="0" w:space="0" w:color="auto"/>
            <w:bottom w:val="none" w:sz="0" w:space="0" w:color="auto"/>
            <w:right w:val="none" w:sz="0" w:space="0" w:color="auto"/>
          </w:divBdr>
        </w:div>
      </w:divsChild>
    </w:div>
    <w:div w:id="1718360948">
      <w:bodyDiv w:val="1"/>
      <w:marLeft w:val="0"/>
      <w:marRight w:val="0"/>
      <w:marTop w:val="0"/>
      <w:marBottom w:val="0"/>
      <w:divBdr>
        <w:top w:val="none" w:sz="0" w:space="0" w:color="auto"/>
        <w:left w:val="none" w:sz="0" w:space="0" w:color="auto"/>
        <w:bottom w:val="none" w:sz="0" w:space="0" w:color="auto"/>
        <w:right w:val="none" w:sz="0" w:space="0" w:color="auto"/>
      </w:divBdr>
      <w:divsChild>
        <w:div w:id="1335259884">
          <w:marLeft w:val="0"/>
          <w:marRight w:val="0"/>
          <w:marTop w:val="0"/>
          <w:marBottom w:val="0"/>
          <w:divBdr>
            <w:top w:val="none" w:sz="0" w:space="0" w:color="auto"/>
            <w:left w:val="none" w:sz="0" w:space="0" w:color="auto"/>
            <w:bottom w:val="none" w:sz="0" w:space="0" w:color="auto"/>
            <w:right w:val="none" w:sz="0" w:space="0" w:color="auto"/>
          </w:divBdr>
        </w:div>
      </w:divsChild>
    </w:div>
    <w:div w:id="1760104742">
      <w:bodyDiv w:val="1"/>
      <w:marLeft w:val="0"/>
      <w:marRight w:val="0"/>
      <w:marTop w:val="0"/>
      <w:marBottom w:val="0"/>
      <w:divBdr>
        <w:top w:val="none" w:sz="0" w:space="0" w:color="auto"/>
        <w:left w:val="none" w:sz="0" w:space="0" w:color="auto"/>
        <w:bottom w:val="none" w:sz="0" w:space="0" w:color="auto"/>
        <w:right w:val="none" w:sz="0" w:space="0" w:color="auto"/>
      </w:divBdr>
      <w:divsChild>
        <w:div w:id="76218494">
          <w:marLeft w:val="0"/>
          <w:marRight w:val="0"/>
          <w:marTop w:val="0"/>
          <w:marBottom w:val="0"/>
          <w:divBdr>
            <w:top w:val="none" w:sz="0" w:space="0" w:color="auto"/>
            <w:left w:val="none" w:sz="0" w:space="0" w:color="auto"/>
            <w:bottom w:val="none" w:sz="0" w:space="0" w:color="auto"/>
            <w:right w:val="none" w:sz="0" w:space="0" w:color="auto"/>
          </w:divBdr>
        </w:div>
      </w:divsChild>
    </w:div>
    <w:div w:id="1844054572">
      <w:bodyDiv w:val="1"/>
      <w:marLeft w:val="0"/>
      <w:marRight w:val="0"/>
      <w:marTop w:val="0"/>
      <w:marBottom w:val="0"/>
      <w:divBdr>
        <w:top w:val="none" w:sz="0" w:space="0" w:color="auto"/>
        <w:left w:val="none" w:sz="0" w:space="0" w:color="auto"/>
        <w:bottom w:val="none" w:sz="0" w:space="0" w:color="auto"/>
        <w:right w:val="none" w:sz="0" w:space="0" w:color="auto"/>
      </w:divBdr>
      <w:divsChild>
        <w:div w:id="457572595">
          <w:marLeft w:val="0"/>
          <w:marRight w:val="0"/>
          <w:marTop w:val="0"/>
          <w:marBottom w:val="0"/>
          <w:divBdr>
            <w:top w:val="none" w:sz="0" w:space="0" w:color="auto"/>
            <w:left w:val="none" w:sz="0" w:space="0" w:color="auto"/>
            <w:bottom w:val="none" w:sz="0" w:space="0" w:color="auto"/>
            <w:right w:val="none" w:sz="0" w:space="0" w:color="auto"/>
          </w:divBdr>
        </w:div>
        <w:div w:id="1664747241">
          <w:marLeft w:val="0"/>
          <w:marRight w:val="0"/>
          <w:marTop w:val="0"/>
          <w:marBottom w:val="0"/>
          <w:divBdr>
            <w:top w:val="none" w:sz="0" w:space="0" w:color="auto"/>
            <w:left w:val="none" w:sz="0" w:space="0" w:color="auto"/>
            <w:bottom w:val="none" w:sz="0" w:space="0" w:color="auto"/>
            <w:right w:val="none" w:sz="0" w:space="0" w:color="auto"/>
          </w:divBdr>
        </w:div>
      </w:divsChild>
    </w:div>
    <w:div w:id="1861158784">
      <w:bodyDiv w:val="1"/>
      <w:marLeft w:val="0"/>
      <w:marRight w:val="0"/>
      <w:marTop w:val="0"/>
      <w:marBottom w:val="0"/>
      <w:divBdr>
        <w:top w:val="none" w:sz="0" w:space="0" w:color="auto"/>
        <w:left w:val="none" w:sz="0" w:space="0" w:color="auto"/>
        <w:bottom w:val="none" w:sz="0" w:space="0" w:color="auto"/>
        <w:right w:val="none" w:sz="0" w:space="0" w:color="auto"/>
      </w:divBdr>
      <w:divsChild>
        <w:div w:id="71247281">
          <w:marLeft w:val="0"/>
          <w:marRight w:val="0"/>
          <w:marTop w:val="0"/>
          <w:marBottom w:val="0"/>
          <w:divBdr>
            <w:top w:val="none" w:sz="0" w:space="0" w:color="auto"/>
            <w:left w:val="none" w:sz="0" w:space="0" w:color="auto"/>
            <w:bottom w:val="none" w:sz="0" w:space="0" w:color="auto"/>
            <w:right w:val="none" w:sz="0" w:space="0" w:color="auto"/>
          </w:divBdr>
        </w:div>
        <w:div w:id="144859965">
          <w:marLeft w:val="0"/>
          <w:marRight w:val="0"/>
          <w:marTop w:val="0"/>
          <w:marBottom w:val="0"/>
          <w:divBdr>
            <w:top w:val="none" w:sz="0" w:space="0" w:color="auto"/>
            <w:left w:val="none" w:sz="0" w:space="0" w:color="auto"/>
            <w:bottom w:val="none" w:sz="0" w:space="0" w:color="auto"/>
            <w:right w:val="none" w:sz="0" w:space="0" w:color="auto"/>
          </w:divBdr>
        </w:div>
        <w:div w:id="232743879">
          <w:marLeft w:val="0"/>
          <w:marRight w:val="0"/>
          <w:marTop w:val="0"/>
          <w:marBottom w:val="0"/>
          <w:divBdr>
            <w:top w:val="none" w:sz="0" w:space="0" w:color="auto"/>
            <w:left w:val="none" w:sz="0" w:space="0" w:color="auto"/>
            <w:bottom w:val="none" w:sz="0" w:space="0" w:color="auto"/>
            <w:right w:val="none" w:sz="0" w:space="0" w:color="auto"/>
          </w:divBdr>
        </w:div>
        <w:div w:id="300575033">
          <w:marLeft w:val="0"/>
          <w:marRight w:val="0"/>
          <w:marTop w:val="0"/>
          <w:marBottom w:val="0"/>
          <w:divBdr>
            <w:top w:val="none" w:sz="0" w:space="0" w:color="auto"/>
            <w:left w:val="none" w:sz="0" w:space="0" w:color="auto"/>
            <w:bottom w:val="none" w:sz="0" w:space="0" w:color="auto"/>
            <w:right w:val="none" w:sz="0" w:space="0" w:color="auto"/>
          </w:divBdr>
        </w:div>
        <w:div w:id="306859478">
          <w:marLeft w:val="0"/>
          <w:marRight w:val="0"/>
          <w:marTop w:val="0"/>
          <w:marBottom w:val="0"/>
          <w:divBdr>
            <w:top w:val="none" w:sz="0" w:space="0" w:color="auto"/>
            <w:left w:val="none" w:sz="0" w:space="0" w:color="auto"/>
            <w:bottom w:val="none" w:sz="0" w:space="0" w:color="auto"/>
            <w:right w:val="none" w:sz="0" w:space="0" w:color="auto"/>
          </w:divBdr>
        </w:div>
        <w:div w:id="404886249">
          <w:marLeft w:val="0"/>
          <w:marRight w:val="0"/>
          <w:marTop w:val="0"/>
          <w:marBottom w:val="0"/>
          <w:divBdr>
            <w:top w:val="none" w:sz="0" w:space="0" w:color="auto"/>
            <w:left w:val="none" w:sz="0" w:space="0" w:color="auto"/>
            <w:bottom w:val="none" w:sz="0" w:space="0" w:color="auto"/>
            <w:right w:val="none" w:sz="0" w:space="0" w:color="auto"/>
          </w:divBdr>
        </w:div>
        <w:div w:id="436291535">
          <w:marLeft w:val="0"/>
          <w:marRight w:val="0"/>
          <w:marTop w:val="0"/>
          <w:marBottom w:val="0"/>
          <w:divBdr>
            <w:top w:val="none" w:sz="0" w:space="0" w:color="auto"/>
            <w:left w:val="none" w:sz="0" w:space="0" w:color="auto"/>
            <w:bottom w:val="none" w:sz="0" w:space="0" w:color="auto"/>
            <w:right w:val="none" w:sz="0" w:space="0" w:color="auto"/>
          </w:divBdr>
        </w:div>
        <w:div w:id="460809035">
          <w:marLeft w:val="0"/>
          <w:marRight w:val="0"/>
          <w:marTop w:val="0"/>
          <w:marBottom w:val="0"/>
          <w:divBdr>
            <w:top w:val="none" w:sz="0" w:space="0" w:color="auto"/>
            <w:left w:val="none" w:sz="0" w:space="0" w:color="auto"/>
            <w:bottom w:val="none" w:sz="0" w:space="0" w:color="auto"/>
            <w:right w:val="none" w:sz="0" w:space="0" w:color="auto"/>
          </w:divBdr>
        </w:div>
        <w:div w:id="506018180">
          <w:marLeft w:val="0"/>
          <w:marRight w:val="0"/>
          <w:marTop w:val="0"/>
          <w:marBottom w:val="0"/>
          <w:divBdr>
            <w:top w:val="none" w:sz="0" w:space="0" w:color="auto"/>
            <w:left w:val="none" w:sz="0" w:space="0" w:color="auto"/>
            <w:bottom w:val="none" w:sz="0" w:space="0" w:color="auto"/>
            <w:right w:val="none" w:sz="0" w:space="0" w:color="auto"/>
          </w:divBdr>
        </w:div>
        <w:div w:id="559705654">
          <w:marLeft w:val="0"/>
          <w:marRight w:val="0"/>
          <w:marTop w:val="0"/>
          <w:marBottom w:val="0"/>
          <w:divBdr>
            <w:top w:val="none" w:sz="0" w:space="0" w:color="auto"/>
            <w:left w:val="none" w:sz="0" w:space="0" w:color="auto"/>
            <w:bottom w:val="none" w:sz="0" w:space="0" w:color="auto"/>
            <w:right w:val="none" w:sz="0" w:space="0" w:color="auto"/>
          </w:divBdr>
        </w:div>
        <w:div w:id="699866676">
          <w:marLeft w:val="0"/>
          <w:marRight w:val="0"/>
          <w:marTop w:val="0"/>
          <w:marBottom w:val="0"/>
          <w:divBdr>
            <w:top w:val="none" w:sz="0" w:space="0" w:color="auto"/>
            <w:left w:val="none" w:sz="0" w:space="0" w:color="auto"/>
            <w:bottom w:val="none" w:sz="0" w:space="0" w:color="auto"/>
            <w:right w:val="none" w:sz="0" w:space="0" w:color="auto"/>
          </w:divBdr>
        </w:div>
        <w:div w:id="750200171">
          <w:marLeft w:val="0"/>
          <w:marRight w:val="0"/>
          <w:marTop w:val="0"/>
          <w:marBottom w:val="0"/>
          <w:divBdr>
            <w:top w:val="none" w:sz="0" w:space="0" w:color="auto"/>
            <w:left w:val="none" w:sz="0" w:space="0" w:color="auto"/>
            <w:bottom w:val="none" w:sz="0" w:space="0" w:color="auto"/>
            <w:right w:val="none" w:sz="0" w:space="0" w:color="auto"/>
          </w:divBdr>
        </w:div>
        <w:div w:id="872377886">
          <w:marLeft w:val="0"/>
          <w:marRight w:val="0"/>
          <w:marTop w:val="0"/>
          <w:marBottom w:val="0"/>
          <w:divBdr>
            <w:top w:val="none" w:sz="0" w:space="0" w:color="auto"/>
            <w:left w:val="none" w:sz="0" w:space="0" w:color="auto"/>
            <w:bottom w:val="none" w:sz="0" w:space="0" w:color="auto"/>
            <w:right w:val="none" w:sz="0" w:space="0" w:color="auto"/>
          </w:divBdr>
        </w:div>
        <w:div w:id="958029035">
          <w:marLeft w:val="0"/>
          <w:marRight w:val="0"/>
          <w:marTop w:val="0"/>
          <w:marBottom w:val="0"/>
          <w:divBdr>
            <w:top w:val="none" w:sz="0" w:space="0" w:color="auto"/>
            <w:left w:val="none" w:sz="0" w:space="0" w:color="auto"/>
            <w:bottom w:val="none" w:sz="0" w:space="0" w:color="auto"/>
            <w:right w:val="none" w:sz="0" w:space="0" w:color="auto"/>
          </w:divBdr>
        </w:div>
        <w:div w:id="1040977802">
          <w:marLeft w:val="0"/>
          <w:marRight w:val="0"/>
          <w:marTop w:val="0"/>
          <w:marBottom w:val="0"/>
          <w:divBdr>
            <w:top w:val="none" w:sz="0" w:space="0" w:color="auto"/>
            <w:left w:val="none" w:sz="0" w:space="0" w:color="auto"/>
            <w:bottom w:val="none" w:sz="0" w:space="0" w:color="auto"/>
            <w:right w:val="none" w:sz="0" w:space="0" w:color="auto"/>
          </w:divBdr>
        </w:div>
        <w:div w:id="1120877700">
          <w:marLeft w:val="0"/>
          <w:marRight w:val="0"/>
          <w:marTop w:val="0"/>
          <w:marBottom w:val="0"/>
          <w:divBdr>
            <w:top w:val="none" w:sz="0" w:space="0" w:color="auto"/>
            <w:left w:val="none" w:sz="0" w:space="0" w:color="auto"/>
            <w:bottom w:val="none" w:sz="0" w:space="0" w:color="auto"/>
            <w:right w:val="none" w:sz="0" w:space="0" w:color="auto"/>
          </w:divBdr>
        </w:div>
        <w:div w:id="1257792189">
          <w:marLeft w:val="0"/>
          <w:marRight w:val="0"/>
          <w:marTop w:val="0"/>
          <w:marBottom w:val="0"/>
          <w:divBdr>
            <w:top w:val="none" w:sz="0" w:space="0" w:color="auto"/>
            <w:left w:val="none" w:sz="0" w:space="0" w:color="auto"/>
            <w:bottom w:val="none" w:sz="0" w:space="0" w:color="auto"/>
            <w:right w:val="none" w:sz="0" w:space="0" w:color="auto"/>
          </w:divBdr>
        </w:div>
        <w:div w:id="1284925334">
          <w:marLeft w:val="0"/>
          <w:marRight w:val="0"/>
          <w:marTop w:val="0"/>
          <w:marBottom w:val="0"/>
          <w:divBdr>
            <w:top w:val="none" w:sz="0" w:space="0" w:color="auto"/>
            <w:left w:val="none" w:sz="0" w:space="0" w:color="auto"/>
            <w:bottom w:val="none" w:sz="0" w:space="0" w:color="auto"/>
            <w:right w:val="none" w:sz="0" w:space="0" w:color="auto"/>
          </w:divBdr>
        </w:div>
        <w:div w:id="1333996253">
          <w:marLeft w:val="0"/>
          <w:marRight w:val="0"/>
          <w:marTop w:val="0"/>
          <w:marBottom w:val="0"/>
          <w:divBdr>
            <w:top w:val="none" w:sz="0" w:space="0" w:color="auto"/>
            <w:left w:val="none" w:sz="0" w:space="0" w:color="auto"/>
            <w:bottom w:val="none" w:sz="0" w:space="0" w:color="auto"/>
            <w:right w:val="none" w:sz="0" w:space="0" w:color="auto"/>
          </w:divBdr>
        </w:div>
        <w:div w:id="1428116790">
          <w:marLeft w:val="0"/>
          <w:marRight w:val="0"/>
          <w:marTop w:val="0"/>
          <w:marBottom w:val="0"/>
          <w:divBdr>
            <w:top w:val="none" w:sz="0" w:space="0" w:color="auto"/>
            <w:left w:val="none" w:sz="0" w:space="0" w:color="auto"/>
            <w:bottom w:val="none" w:sz="0" w:space="0" w:color="auto"/>
            <w:right w:val="none" w:sz="0" w:space="0" w:color="auto"/>
          </w:divBdr>
        </w:div>
        <w:div w:id="1968462981">
          <w:marLeft w:val="0"/>
          <w:marRight w:val="0"/>
          <w:marTop w:val="0"/>
          <w:marBottom w:val="0"/>
          <w:divBdr>
            <w:top w:val="none" w:sz="0" w:space="0" w:color="auto"/>
            <w:left w:val="none" w:sz="0" w:space="0" w:color="auto"/>
            <w:bottom w:val="none" w:sz="0" w:space="0" w:color="auto"/>
            <w:right w:val="none" w:sz="0" w:space="0" w:color="auto"/>
          </w:divBdr>
        </w:div>
        <w:div w:id="2031880794">
          <w:marLeft w:val="0"/>
          <w:marRight w:val="0"/>
          <w:marTop w:val="0"/>
          <w:marBottom w:val="0"/>
          <w:divBdr>
            <w:top w:val="none" w:sz="0" w:space="0" w:color="auto"/>
            <w:left w:val="none" w:sz="0" w:space="0" w:color="auto"/>
            <w:bottom w:val="none" w:sz="0" w:space="0" w:color="auto"/>
            <w:right w:val="none" w:sz="0" w:space="0" w:color="auto"/>
          </w:divBdr>
        </w:div>
        <w:div w:id="2085954948">
          <w:marLeft w:val="0"/>
          <w:marRight w:val="0"/>
          <w:marTop w:val="0"/>
          <w:marBottom w:val="0"/>
          <w:divBdr>
            <w:top w:val="none" w:sz="0" w:space="0" w:color="auto"/>
            <w:left w:val="none" w:sz="0" w:space="0" w:color="auto"/>
            <w:bottom w:val="none" w:sz="0" w:space="0" w:color="auto"/>
            <w:right w:val="none" w:sz="0" w:space="0" w:color="auto"/>
          </w:divBdr>
        </w:div>
        <w:div w:id="2120490697">
          <w:marLeft w:val="0"/>
          <w:marRight w:val="0"/>
          <w:marTop w:val="0"/>
          <w:marBottom w:val="0"/>
          <w:divBdr>
            <w:top w:val="none" w:sz="0" w:space="0" w:color="auto"/>
            <w:left w:val="none" w:sz="0" w:space="0" w:color="auto"/>
            <w:bottom w:val="none" w:sz="0" w:space="0" w:color="auto"/>
            <w:right w:val="none" w:sz="0" w:space="0" w:color="auto"/>
          </w:divBdr>
        </w:div>
        <w:div w:id="2131703425">
          <w:marLeft w:val="0"/>
          <w:marRight w:val="0"/>
          <w:marTop w:val="0"/>
          <w:marBottom w:val="0"/>
          <w:divBdr>
            <w:top w:val="none" w:sz="0" w:space="0" w:color="auto"/>
            <w:left w:val="none" w:sz="0" w:space="0" w:color="auto"/>
            <w:bottom w:val="none" w:sz="0" w:space="0" w:color="auto"/>
            <w:right w:val="none" w:sz="0" w:space="0" w:color="auto"/>
          </w:divBdr>
        </w:div>
      </w:divsChild>
    </w:div>
    <w:div w:id="1889102896">
      <w:bodyDiv w:val="1"/>
      <w:marLeft w:val="0"/>
      <w:marRight w:val="0"/>
      <w:marTop w:val="0"/>
      <w:marBottom w:val="0"/>
      <w:divBdr>
        <w:top w:val="none" w:sz="0" w:space="0" w:color="auto"/>
        <w:left w:val="none" w:sz="0" w:space="0" w:color="auto"/>
        <w:bottom w:val="none" w:sz="0" w:space="0" w:color="auto"/>
        <w:right w:val="none" w:sz="0" w:space="0" w:color="auto"/>
      </w:divBdr>
      <w:divsChild>
        <w:div w:id="797336442">
          <w:marLeft w:val="0"/>
          <w:marRight w:val="0"/>
          <w:marTop w:val="0"/>
          <w:marBottom w:val="0"/>
          <w:divBdr>
            <w:top w:val="none" w:sz="0" w:space="0" w:color="auto"/>
            <w:left w:val="none" w:sz="0" w:space="0" w:color="auto"/>
            <w:bottom w:val="none" w:sz="0" w:space="0" w:color="auto"/>
            <w:right w:val="none" w:sz="0" w:space="0" w:color="auto"/>
          </w:divBdr>
        </w:div>
      </w:divsChild>
    </w:div>
    <w:div w:id="1909655712">
      <w:bodyDiv w:val="1"/>
      <w:marLeft w:val="0"/>
      <w:marRight w:val="0"/>
      <w:marTop w:val="0"/>
      <w:marBottom w:val="0"/>
      <w:divBdr>
        <w:top w:val="none" w:sz="0" w:space="0" w:color="auto"/>
        <w:left w:val="none" w:sz="0" w:space="0" w:color="auto"/>
        <w:bottom w:val="none" w:sz="0" w:space="0" w:color="auto"/>
        <w:right w:val="none" w:sz="0" w:space="0" w:color="auto"/>
      </w:divBdr>
      <w:divsChild>
        <w:div w:id="1339424831">
          <w:marLeft w:val="0"/>
          <w:marRight w:val="0"/>
          <w:marTop w:val="0"/>
          <w:marBottom w:val="0"/>
          <w:divBdr>
            <w:top w:val="none" w:sz="0" w:space="0" w:color="auto"/>
            <w:left w:val="none" w:sz="0" w:space="0" w:color="auto"/>
            <w:bottom w:val="none" w:sz="0" w:space="0" w:color="auto"/>
            <w:right w:val="none" w:sz="0" w:space="0" w:color="auto"/>
          </w:divBdr>
        </w:div>
      </w:divsChild>
    </w:div>
    <w:div w:id="2006977191">
      <w:bodyDiv w:val="1"/>
      <w:marLeft w:val="0"/>
      <w:marRight w:val="0"/>
      <w:marTop w:val="0"/>
      <w:marBottom w:val="0"/>
      <w:divBdr>
        <w:top w:val="none" w:sz="0" w:space="0" w:color="auto"/>
        <w:left w:val="none" w:sz="0" w:space="0" w:color="auto"/>
        <w:bottom w:val="none" w:sz="0" w:space="0" w:color="auto"/>
        <w:right w:val="none" w:sz="0" w:space="0" w:color="auto"/>
      </w:divBdr>
    </w:div>
    <w:div w:id="2010450755">
      <w:bodyDiv w:val="1"/>
      <w:marLeft w:val="0"/>
      <w:marRight w:val="0"/>
      <w:marTop w:val="0"/>
      <w:marBottom w:val="0"/>
      <w:divBdr>
        <w:top w:val="none" w:sz="0" w:space="0" w:color="auto"/>
        <w:left w:val="none" w:sz="0" w:space="0" w:color="auto"/>
        <w:bottom w:val="none" w:sz="0" w:space="0" w:color="auto"/>
        <w:right w:val="none" w:sz="0" w:space="0" w:color="auto"/>
      </w:divBdr>
      <w:divsChild>
        <w:div w:id="729351118">
          <w:marLeft w:val="0"/>
          <w:marRight w:val="0"/>
          <w:marTop w:val="0"/>
          <w:marBottom w:val="0"/>
          <w:divBdr>
            <w:top w:val="none" w:sz="0" w:space="0" w:color="auto"/>
            <w:left w:val="none" w:sz="0" w:space="0" w:color="auto"/>
            <w:bottom w:val="none" w:sz="0" w:space="0" w:color="auto"/>
            <w:right w:val="none" w:sz="0" w:space="0" w:color="auto"/>
          </w:divBdr>
        </w:div>
      </w:divsChild>
    </w:div>
    <w:div w:id="2025744004">
      <w:bodyDiv w:val="1"/>
      <w:marLeft w:val="0"/>
      <w:marRight w:val="0"/>
      <w:marTop w:val="0"/>
      <w:marBottom w:val="0"/>
      <w:divBdr>
        <w:top w:val="none" w:sz="0" w:space="0" w:color="auto"/>
        <w:left w:val="none" w:sz="0" w:space="0" w:color="auto"/>
        <w:bottom w:val="none" w:sz="0" w:space="0" w:color="auto"/>
        <w:right w:val="none" w:sz="0" w:space="0" w:color="auto"/>
      </w:divBdr>
      <w:divsChild>
        <w:div w:id="84232542">
          <w:marLeft w:val="0"/>
          <w:marRight w:val="0"/>
          <w:marTop w:val="0"/>
          <w:marBottom w:val="0"/>
          <w:divBdr>
            <w:top w:val="none" w:sz="0" w:space="0" w:color="auto"/>
            <w:left w:val="none" w:sz="0" w:space="0" w:color="auto"/>
            <w:bottom w:val="none" w:sz="0" w:space="0" w:color="auto"/>
            <w:right w:val="none" w:sz="0" w:space="0" w:color="auto"/>
          </w:divBdr>
        </w:div>
        <w:div w:id="168565227">
          <w:marLeft w:val="0"/>
          <w:marRight w:val="0"/>
          <w:marTop w:val="0"/>
          <w:marBottom w:val="0"/>
          <w:divBdr>
            <w:top w:val="none" w:sz="0" w:space="0" w:color="auto"/>
            <w:left w:val="none" w:sz="0" w:space="0" w:color="auto"/>
            <w:bottom w:val="none" w:sz="0" w:space="0" w:color="auto"/>
            <w:right w:val="none" w:sz="0" w:space="0" w:color="auto"/>
          </w:divBdr>
        </w:div>
        <w:div w:id="225459439">
          <w:marLeft w:val="0"/>
          <w:marRight w:val="0"/>
          <w:marTop w:val="0"/>
          <w:marBottom w:val="0"/>
          <w:divBdr>
            <w:top w:val="none" w:sz="0" w:space="0" w:color="auto"/>
            <w:left w:val="none" w:sz="0" w:space="0" w:color="auto"/>
            <w:bottom w:val="none" w:sz="0" w:space="0" w:color="auto"/>
            <w:right w:val="none" w:sz="0" w:space="0" w:color="auto"/>
          </w:divBdr>
        </w:div>
        <w:div w:id="341469485">
          <w:marLeft w:val="0"/>
          <w:marRight w:val="0"/>
          <w:marTop w:val="0"/>
          <w:marBottom w:val="0"/>
          <w:divBdr>
            <w:top w:val="none" w:sz="0" w:space="0" w:color="auto"/>
            <w:left w:val="none" w:sz="0" w:space="0" w:color="auto"/>
            <w:bottom w:val="none" w:sz="0" w:space="0" w:color="auto"/>
            <w:right w:val="none" w:sz="0" w:space="0" w:color="auto"/>
          </w:divBdr>
        </w:div>
        <w:div w:id="665980760">
          <w:marLeft w:val="0"/>
          <w:marRight w:val="0"/>
          <w:marTop w:val="0"/>
          <w:marBottom w:val="0"/>
          <w:divBdr>
            <w:top w:val="none" w:sz="0" w:space="0" w:color="auto"/>
            <w:left w:val="none" w:sz="0" w:space="0" w:color="auto"/>
            <w:bottom w:val="none" w:sz="0" w:space="0" w:color="auto"/>
            <w:right w:val="none" w:sz="0" w:space="0" w:color="auto"/>
          </w:divBdr>
        </w:div>
        <w:div w:id="682896106">
          <w:marLeft w:val="0"/>
          <w:marRight w:val="0"/>
          <w:marTop w:val="0"/>
          <w:marBottom w:val="0"/>
          <w:divBdr>
            <w:top w:val="none" w:sz="0" w:space="0" w:color="auto"/>
            <w:left w:val="none" w:sz="0" w:space="0" w:color="auto"/>
            <w:bottom w:val="none" w:sz="0" w:space="0" w:color="auto"/>
            <w:right w:val="none" w:sz="0" w:space="0" w:color="auto"/>
          </w:divBdr>
        </w:div>
        <w:div w:id="793980456">
          <w:marLeft w:val="0"/>
          <w:marRight w:val="0"/>
          <w:marTop w:val="0"/>
          <w:marBottom w:val="0"/>
          <w:divBdr>
            <w:top w:val="none" w:sz="0" w:space="0" w:color="auto"/>
            <w:left w:val="none" w:sz="0" w:space="0" w:color="auto"/>
            <w:bottom w:val="none" w:sz="0" w:space="0" w:color="auto"/>
            <w:right w:val="none" w:sz="0" w:space="0" w:color="auto"/>
          </w:divBdr>
        </w:div>
        <w:div w:id="884371176">
          <w:marLeft w:val="0"/>
          <w:marRight w:val="0"/>
          <w:marTop w:val="0"/>
          <w:marBottom w:val="0"/>
          <w:divBdr>
            <w:top w:val="none" w:sz="0" w:space="0" w:color="auto"/>
            <w:left w:val="none" w:sz="0" w:space="0" w:color="auto"/>
            <w:bottom w:val="none" w:sz="0" w:space="0" w:color="auto"/>
            <w:right w:val="none" w:sz="0" w:space="0" w:color="auto"/>
          </w:divBdr>
        </w:div>
        <w:div w:id="971440671">
          <w:marLeft w:val="0"/>
          <w:marRight w:val="0"/>
          <w:marTop w:val="0"/>
          <w:marBottom w:val="0"/>
          <w:divBdr>
            <w:top w:val="none" w:sz="0" w:space="0" w:color="auto"/>
            <w:left w:val="none" w:sz="0" w:space="0" w:color="auto"/>
            <w:bottom w:val="none" w:sz="0" w:space="0" w:color="auto"/>
            <w:right w:val="none" w:sz="0" w:space="0" w:color="auto"/>
          </w:divBdr>
        </w:div>
        <w:div w:id="990409801">
          <w:marLeft w:val="0"/>
          <w:marRight w:val="0"/>
          <w:marTop w:val="0"/>
          <w:marBottom w:val="0"/>
          <w:divBdr>
            <w:top w:val="none" w:sz="0" w:space="0" w:color="auto"/>
            <w:left w:val="none" w:sz="0" w:space="0" w:color="auto"/>
            <w:bottom w:val="none" w:sz="0" w:space="0" w:color="auto"/>
            <w:right w:val="none" w:sz="0" w:space="0" w:color="auto"/>
          </w:divBdr>
        </w:div>
        <w:div w:id="1007247679">
          <w:marLeft w:val="0"/>
          <w:marRight w:val="0"/>
          <w:marTop w:val="0"/>
          <w:marBottom w:val="0"/>
          <w:divBdr>
            <w:top w:val="none" w:sz="0" w:space="0" w:color="auto"/>
            <w:left w:val="none" w:sz="0" w:space="0" w:color="auto"/>
            <w:bottom w:val="none" w:sz="0" w:space="0" w:color="auto"/>
            <w:right w:val="none" w:sz="0" w:space="0" w:color="auto"/>
          </w:divBdr>
        </w:div>
        <w:div w:id="1109810923">
          <w:marLeft w:val="0"/>
          <w:marRight w:val="0"/>
          <w:marTop w:val="0"/>
          <w:marBottom w:val="0"/>
          <w:divBdr>
            <w:top w:val="none" w:sz="0" w:space="0" w:color="auto"/>
            <w:left w:val="none" w:sz="0" w:space="0" w:color="auto"/>
            <w:bottom w:val="none" w:sz="0" w:space="0" w:color="auto"/>
            <w:right w:val="none" w:sz="0" w:space="0" w:color="auto"/>
          </w:divBdr>
        </w:div>
        <w:div w:id="1201940715">
          <w:marLeft w:val="0"/>
          <w:marRight w:val="0"/>
          <w:marTop w:val="0"/>
          <w:marBottom w:val="0"/>
          <w:divBdr>
            <w:top w:val="none" w:sz="0" w:space="0" w:color="auto"/>
            <w:left w:val="none" w:sz="0" w:space="0" w:color="auto"/>
            <w:bottom w:val="none" w:sz="0" w:space="0" w:color="auto"/>
            <w:right w:val="none" w:sz="0" w:space="0" w:color="auto"/>
          </w:divBdr>
        </w:div>
        <w:div w:id="1306161490">
          <w:marLeft w:val="0"/>
          <w:marRight w:val="0"/>
          <w:marTop w:val="0"/>
          <w:marBottom w:val="0"/>
          <w:divBdr>
            <w:top w:val="none" w:sz="0" w:space="0" w:color="auto"/>
            <w:left w:val="none" w:sz="0" w:space="0" w:color="auto"/>
            <w:bottom w:val="none" w:sz="0" w:space="0" w:color="auto"/>
            <w:right w:val="none" w:sz="0" w:space="0" w:color="auto"/>
          </w:divBdr>
        </w:div>
        <w:div w:id="1365788010">
          <w:marLeft w:val="0"/>
          <w:marRight w:val="0"/>
          <w:marTop w:val="0"/>
          <w:marBottom w:val="0"/>
          <w:divBdr>
            <w:top w:val="none" w:sz="0" w:space="0" w:color="auto"/>
            <w:left w:val="none" w:sz="0" w:space="0" w:color="auto"/>
            <w:bottom w:val="none" w:sz="0" w:space="0" w:color="auto"/>
            <w:right w:val="none" w:sz="0" w:space="0" w:color="auto"/>
          </w:divBdr>
        </w:div>
        <w:div w:id="1504200451">
          <w:marLeft w:val="0"/>
          <w:marRight w:val="0"/>
          <w:marTop w:val="0"/>
          <w:marBottom w:val="0"/>
          <w:divBdr>
            <w:top w:val="none" w:sz="0" w:space="0" w:color="auto"/>
            <w:left w:val="none" w:sz="0" w:space="0" w:color="auto"/>
            <w:bottom w:val="none" w:sz="0" w:space="0" w:color="auto"/>
            <w:right w:val="none" w:sz="0" w:space="0" w:color="auto"/>
          </w:divBdr>
        </w:div>
        <w:div w:id="1506477024">
          <w:marLeft w:val="0"/>
          <w:marRight w:val="0"/>
          <w:marTop w:val="0"/>
          <w:marBottom w:val="0"/>
          <w:divBdr>
            <w:top w:val="none" w:sz="0" w:space="0" w:color="auto"/>
            <w:left w:val="none" w:sz="0" w:space="0" w:color="auto"/>
            <w:bottom w:val="none" w:sz="0" w:space="0" w:color="auto"/>
            <w:right w:val="none" w:sz="0" w:space="0" w:color="auto"/>
          </w:divBdr>
        </w:div>
        <w:div w:id="1522695455">
          <w:marLeft w:val="0"/>
          <w:marRight w:val="0"/>
          <w:marTop w:val="0"/>
          <w:marBottom w:val="0"/>
          <w:divBdr>
            <w:top w:val="none" w:sz="0" w:space="0" w:color="auto"/>
            <w:left w:val="none" w:sz="0" w:space="0" w:color="auto"/>
            <w:bottom w:val="none" w:sz="0" w:space="0" w:color="auto"/>
            <w:right w:val="none" w:sz="0" w:space="0" w:color="auto"/>
          </w:divBdr>
        </w:div>
        <w:div w:id="1559851923">
          <w:marLeft w:val="0"/>
          <w:marRight w:val="0"/>
          <w:marTop w:val="0"/>
          <w:marBottom w:val="0"/>
          <w:divBdr>
            <w:top w:val="none" w:sz="0" w:space="0" w:color="auto"/>
            <w:left w:val="none" w:sz="0" w:space="0" w:color="auto"/>
            <w:bottom w:val="none" w:sz="0" w:space="0" w:color="auto"/>
            <w:right w:val="none" w:sz="0" w:space="0" w:color="auto"/>
          </w:divBdr>
        </w:div>
        <w:div w:id="1586454528">
          <w:marLeft w:val="0"/>
          <w:marRight w:val="0"/>
          <w:marTop w:val="0"/>
          <w:marBottom w:val="0"/>
          <w:divBdr>
            <w:top w:val="none" w:sz="0" w:space="0" w:color="auto"/>
            <w:left w:val="none" w:sz="0" w:space="0" w:color="auto"/>
            <w:bottom w:val="none" w:sz="0" w:space="0" w:color="auto"/>
            <w:right w:val="none" w:sz="0" w:space="0" w:color="auto"/>
          </w:divBdr>
        </w:div>
        <w:div w:id="1803696598">
          <w:marLeft w:val="0"/>
          <w:marRight w:val="0"/>
          <w:marTop w:val="0"/>
          <w:marBottom w:val="0"/>
          <w:divBdr>
            <w:top w:val="none" w:sz="0" w:space="0" w:color="auto"/>
            <w:left w:val="none" w:sz="0" w:space="0" w:color="auto"/>
            <w:bottom w:val="none" w:sz="0" w:space="0" w:color="auto"/>
            <w:right w:val="none" w:sz="0" w:space="0" w:color="auto"/>
          </w:divBdr>
        </w:div>
        <w:div w:id="1810780920">
          <w:marLeft w:val="0"/>
          <w:marRight w:val="0"/>
          <w:marTop w:val="0"/>
          <w:marBottom w:val="0"/>
          <w:divBdr>
            <w:top w:val="none" w:sz="0" w:space="0" w:color="auto"/>
            <w:left w:val="none" w:sz="0" w:space="0" w:color="auto"/>
            <w:bottom w:val="none" w:sz="0" w:space="0" w:color="auto"/>
            <w:right w:val="none" w:sz="0" w:space="0" w:color="auto"/>
          </w:divBdr>
        </w:div>
        <w:div w:id="2019113707">
          <w:marLeft w:val="0"/>
          <w:marRight w:val="0"/>
          <w:marTop w:val="0"/>
          <w:marBottom w:val="0"/>
          <w:divBdr>
            <w:top w:val="none" w:sz="0" w:space="0" w:color="auto"/>
            <w:left w:val="none" w:sz="0" w:space="0" w:color="auto"/>
            <w:bottom w:val="none" w:sz="0" w:space="0" w:color="auto"/>
            <w:right w:val="none" w:sz="0" w:space="0" w:color="auto"/>
          </w:divBdr>
        </w:div>
        <w:div w:id="2034990955">
          <w:marLeft w:val="0"/>
          <w:marRight w:val="0"/>
          <w:marTop w:val="0"/>
          <w:marBottom w:val="0"/>
          <w:divBdr>
            <w:top w:val="none" w:sz="0" w:space="0" w:color="auto"/>
            <w:left w:val="none" w:sz="0" w:space="0" w:color="auto"/>
            <w:bottom w:val="none" w:sz="0" w:space="0" w:color="auto"/>
            <w:right w:val="none" w:sz="0" w:space="0" w:color="auto"/>
          </w:divBdr>
        </w:div>
        <w:div w:id="2035105823">
          <w:marLeft w:val="0"/>
          <w:marRight w:val="0"/>
          <w:marTop w:val="0"/>
          <w:marBottom w:val="0"/>
          <w:divBdr>
            <w:top w:val="none" w:sz="0" w:space="0" w:color="auto"/>
            <w:left w:val="none" w:sz="0" w:space="0" w:color="auto"/>
            <w:bottom w:val="none" w:sz="0" w:space="0" w:color="auto"/>
            <w:right w:val="none" w:sz="0" w:space="0" w:color="auto"/>
          </w:divBdr>
        </w:div>
      </w:divsChild>
    </w:div>
    <w:div w:id="2117210405">
      <w:bodyDiv w:val="1"/>
      <w:marLeft w:val="0"/>
      <w:marRight w:val="0"/>
      <w:marTop w:val="0"/>
      <w:marBottom w:val="0"/>
      <w:divBdr>
        <w:top w:val="none" w:sz="0" w:space="0" w:color="auto"/>
        <w:left w:val="none" w:sz="0" w:space="0" w:color="auto"/>
        <w:bottom w:val="none" w:sz="0" w:space="0" w:color="auto"/>
        <w:right w:val="none" w:sz="0" w:space="0" w:color="auto"/>
      </w:divBdr>
    </w:div>
    <w:div w:id="2143572556">
      <w:bodyDiv w:val="1"/>
      <w:marLeft w:val="0"/>
      <w:marRight w:val="0"/>
      <w:marTop w:val="0"/>
      <w:marBottom w:val="0"/>
      <w:divBdr>
        <w:top w:val="none" w:sz="0" w:space="0" w:color="auto"/>
        <w:left w:val="none" w:sz="0" w:space="0" w:color="auto"/>
        <w:bottom w:val="none" w:sz="0" w:space="0" w:color="auto"/>
        <w:right w:val="none" w:sz="0" w:space="0" w:color="auto"/>
      </w:divBdr>
      <w:divsChild>
        <w:div w:id="1965193134">
          <w:marLeft w:val="0"/>
          <w:marRight w:val="0"/>
          <w:marTop w:val="0"/>
          <w:marBottom w:val="0"/>
          <w:divBdr>
            <w:top w:val="none" w:sz="0" w:space="0" w:color="auto"/>
            <w:left w:val="none" w:sz="0" w:space="0" w:color="auto"/>
            <w:bottom w:val="none" w:sz="0" w:space="0" w:color="auto"/>
            <w:right w:val="none" w:sz="0" w:space="0" w:color="auto"/>
          </w:divBdr>
        </w:div>
        <w:div w:id="204840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ibunalconstitucional.pt/tc/acordaos/19920169.html" TargetMode="External"/><Relationship Id="rId18" Type="http://schemas.openxmlformats.org/officeDocument/2006/relationships/hyperlink" Target="http://www.tribunalconstitucional.pt/tc/acordaos/19830007.html" TargetMode="External"/><Relationship Id="rId26" Type="http://schemas.openxmlformats.org/officeDocument/2006/relationships/hyperlink" Target="http://redir.stf.jus.br/paginadorpub/paginador.jsp?docTP=AC&amp;docID=266190" TargetMode="External"/><Relationship Id="rId3" Type="http://schemas.openxmlformats.org/officeDocument/2006/relationships/settings" Target="settings.xml"/><Relationship Id="rId21" Type="http://schemas.openxmlformats.org/officeDocument/2006/relationships/hyperlink" Target="http://www.stf.jus.br/portal/jurisprudencia/visualizarEmenta.asp?s1=000272536&amp;base=baseMonocraticas" TargetMode="External"/><Relationship Id="rId7" Type="http://schemas.openxmlformats.org/officeDocument/2006/relationships/header" Target="header1.xml"/><Relationship Id="rId12" Type="http://schemas.openxmlformats.org/officeDocument/2006/relationships/hyperlink" Target="http://www.stf.jus.br/portal/jurisprudencia/visualizarEmenta.asp?s1=000017144&amp;base=baseMonocraticas" TargetMode="External"/><Relationship Id="rId17" Type="http://schemas.openxmlformats.org/officeDocument/2006/relationships/hyperlink" Target="http://www.tribunalconstitucional.pt/tc/acordaos/19900235.html" TargetMode="External"/><Relationship Id="rId25" Type="http://schemas.openxmlformats.org/officeDocument/2006/relationships/hyperlink" Target="http://www.tribunalconstitucional.pt/tc/acordaos/20160421.html" TargetMode="External"/><Relationship Id="rId2" Type="http://schemas.openxmlformats.org/officeDocument/2006/relationships/styles" Target="styles.xml"/><Relationship Id="rId16" Type="http://schemas.openxmlformats.org/officeDocument/2006/relationships/hyperlink" Target="http://www.tribunalconstitucional.pt/tc/acordaos/19840093.html" TargetMode="External"/><Relationship Id="rId20" Type="http://schemas.openxmlformats.org/officeDocument/2006/relationships/hyperlink" Target="http://redir.stf.jus.br/paginadorpub/paginador.jsp?docTP=AC&amp;docID=3479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dir.stf.jus.br/paginadorpub/paginador.jsp?docTP=AC&amp;docID=79206" TargetMode="External"/><Relationship Id="rId24" Type="http://schemas.openxmlformats.org/officeDocument/2006/relationships/hyperlink" Target="http://redir.stf.jus.br/paginadorpub/paginador.jsp?docTP=AC&amp;docID=573623" TargetMode="External"/><Relationship Id="rId5" Type="http://schemas.openxmlformats.org/officeDocument/2006/relationships/footnotes" Target="footnotes.xml"/><Relationship Id="rId15" Type="http://schemas.openxmlformats.org/officeDocument/2006/relationships/hyperlink" Target="http://www.tribunalconstitucional.pt/tc/acordaos/19840102.html" TargetMode="External"/><Relationship Id="rId23" Type="http://schemas.openxmlformats.org/officeDocument/2006/relationships/hyperlink" Target="http://www.tribunalconstitucional.pt/tc/acordaos/19870141.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ribunalconstitucional.pt/tc/acordaos/19830007.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lanalto.gov.br/ccivil_03/Constituicao/Constituicao.htm" TargetMode="External"/><Relationship Id="rId22" Type="http://schemas.openxmlformats.org/officeDocument/2006/relationships/hyperlink" Target="http://redir.stf.jus.br/paginadorpub/paginador.jsp?docTP=AC&amp;docID=630101" TargetMode="External"/><Relationship Id="rId27" Type="http://schemas.openxmlformats.org/officeDocument/2006/relationships/hyperlink" Target="http://www.tribunalconstitucional.pt/tc/acordaos/2008034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D990-22ED-4B21-AD74-A301B2E7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116</Pages>
  <Words>40759</Words>
  <Characters>220101</Characters>
  <Application>Microsoft Office Word</Application>
  <DocSecurity>0</DocSecurity>
  <Lines>1834</Lines>
  <Paragraphs>520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Silva</dc:creator>
  <cp:keywords/>
  <dc:description/>
  <cp:lastModifiedBy>Guilherme Augusto Giovanoni da Silva</cp:lastModifiedBy>
  <cp:revision>8</cp:revision>
  <cp:lastPrinted>2019-04-13T12:00:00Z</cp:lastPrinted>
  <dcterms:created xsi:type="dcterms:W3CDTF">2019-04-13T11:54:00Z</dcterms:created>
  <dcterms:modified xsi:type="dcterms:W3CDTF">2019-04-13T12:00:00Z</dcterms:modified>
</cp:coreProperties>
</file>