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7F" w:rsidRDefault="00CF067F" w:rsidP="00CF067F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7A61C2">
        <w:rPr>
          <w:rFonts w:ascii="Times New Roman" w:hAnsi="Times New Roman" w:cs="Times New Roman"/>
          <w:b/>
          <w:lang w:val="en-GB"/>
        </w:rPr>
        <w:t>European Union Law - Fundamental Concepts</w:t>
      </w:r>
    </w:p>
    <w:p w:rsidR="00CF067F" w:rsidRDefault="00CF067F" w:rsidP="00CF067F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:rsidR="00CF067F" w:rsidRDefault="00CF067F" w:rsidP="00CF067F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Anja Bothe</w:t>
      </w:r>
    </w:p>
    <w:p w:rsidR="00CF067F" w:rsidRPr="00357935" w:rsidRDefault="00CF067F" w:rsidP="00CF067F">
      <w:pPr>
        <w:spacing w:line="360" w:lineRule="auto"/>
        <w:rPr>
          <w:rFonts w:ascii="Times New Roman" w:hAnsi="Times New Roman" w:cs="Times New Roman"/>
          <w:lang w:val="en-GB"/>
        </w:rPr>
      </w:pPr>
      <w:r w:rsidRPr="00357935">
        <w:rPr>
          <w:rFonts w:ascii="Times New Roman" w:hAnsi="Times New Roman" w:cs="Times New Roman"/>
          <w:lang w:val="en-GB"/>
        </w:rPr>
        <w:t>Professor of Law of the European Union</w:t>
      </w:r>
    </w:p>
    <w:p w:rsidR="00CF067F" w:rsidRPr="00357935" w:rsidRDefault="00CF067F" w:rsidP="00CF067F">
      <w:pPr>
        <w:spacing w:line="360" w:lineRule="auto"/>
        <w:rPr>
          <w:rFonts w:ascii="Times New Roman" w:hAnsi="Times New Roman" w:cs="Times New Roman"/>
          <w:lang w:val="en-GB"/>
        </w:rPr>
      </w:pPr>
      <w:r w:rsidRPr="00357935">
        <w:rPr>
          <w:rFonts w:ascii="Times New Roman" w:hAnsi="Times New Roman" w:cs="Times New Roman"/>
          <w:lang w:val="en-GB"/>
        </w:rPr>
        <w:t xml:space="preserve">Faculty of Law of the Autonomous University of Lisbon (UAL) and School of Management Sciences, Health, IT &amp; Engineering of </w:t>
      </w:r>
      <w:proofErr w:type="spellStart"/>
      <w:r w:rsidRPr="00357935">
        <w:rPr>
          <w:rFonts w:ascii="Times New Roman" w:hAnsi="Times New Roman" w:cs="Times New Roman"/>
          <w:lang w:val="en-GB"/>
        </w:rPr>
        <w:t>Barcarena</w:t>
      </w:r>
      <w:proofErr w:type="spellEnd"/>
    </w:p>
    <w:p w:rsidR="00CF067F" w:rsidRPr="00D270A7" w:rsidRDefault="00CF067F" w:rsidP="00CF067F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:rsidR="00CF067F" w:rsidRDefault="00CF067F" w:rsidP="00CF067F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D270A7">
        <w:rPr>
          <w:rFonts w:ascii="Times New Roman" w:hAnsi="Times New Roman" w:cs="Times New Roman"/>
          <w:b/>
          <w:lang w:val="en-GB"/>
        </w:rPr>
        <w:t>Index:</w:t>
      </w:r>
      <w:r w:rsidRPr="00D270A7">
        <w:rPr>
          <w:rFonts w:ascii="Times New Roman" w:hAnsi="Times New Roman" w:cs="Times New Roman"/>
          <w:b/>
          <w:lang w:val="en-GB"/>
        </w:rPr>
        <w:tab/>
      </w:r>
    </w:p>
    <w:p w:rsidR="00CF067F" w:rsidRDefault="00CF067F" w:rsidP="00CF067F">
      <w:pPr>
        <w:pStyle w:val="ndice1"/>
        <w:tabs>
          <w:tab w:val="left" w:pos="440"/>
          <w:tab w:val="right" w:leader="dot" w:pos="8494"/>
        </w:tabs>
        <w:rPr>
          <w:noProof/>
        </w:rPr>
      </w:pPr>
      <w:r>
        <w:rPr>
          <w:rFonts w:ascii="Times New Roman" w:hAnsi="Times New Roman" w:cs="Times New Roman"/>
          <w:lang w:val="en-GB"/>
        </w:rPr>
        <w:fldChar w:fldCharType="begin"/>
      </w:r>
      <w:r>
        <w:rPr>
          <w:rFonts w:ascii="Times New Roman" w:hAnsi="Times New Roman" w:cs="Times New Roman"/>
          <w:lang w:val="en-GB"/>
        </w:rPr>
        <w:instrText xml:space="preserve"> TOC \o "1-3" \h \z \u </w:instrText>
      </w:r>
      <w:r>
        <w:rPr>
          <w:rFonts w:ascii="Times New Roman" w:hAnsi="Times New Roman" w:cs="Times New Roman"/>
          <w:lang w:val="en-GB"/>
        </w:rPr>
        <w:fldChar w:fldCharType="separate"/>
      </w:r>
      <w:hyperlink w:anchor="_Toc532751226" w:history="1">
        <w:r w:rsidRPr="0018573B">
          <w:rPr>
            <w:rStyle w:val="Hiperligao"/>
            <w:noProof/>
          </w:rPr>
          <w:t>I.</w:t>
        </w:r>
        <w:r>
          <w:rPr>
            <w:noProof/>
          </w:rPr>
          <w:tab/>
        </w:r>
        <w:r w:rsidRPr="0018573B">
          <w:rPr>
            <w:rStyle w:val="Hiperligao"/>
            <w:noProof/>
          </w:rPr>
          <w:t>History of the European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27" w:history="1">
        <w:r w:rsidRPr="0018573B">
          <w:rPr>
            <w:rStyle w:val="Hiperligao"/>
            <w:noProof/>
            <w:lang w:val="en-GB"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Dividing factors in a European Community: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28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Uniting factors in a European Community: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29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Dividing factors in the history of the European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0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The Treaty of Paris, 1952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1" w:history="1">
        <w:r w:rsidRPr="0018573B">
          <w:rPr>
            <w:rStyle w:val="Hiperligao"/>
            <w:noProof/>
            <w:lang w:val="en-GB"/>
          </w:rPr>
          <w:t>5.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The Treaties of Rome, 1957: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2" w:history="1">
        <w:r w:rsidRPr="0018573B">
          <w:rPr>
            <w:rStyle w:val="Hiperligao"/>
            <w:noProof/>
            <w:lang w:val="en-GB"/>
          </w:rPr>
          <w:t>6.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From the Treaty of Rome to the Treaty of Lisbon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3" w:history="1">
        <w:r w:rsidRPr="0018573B">
          <w:rPr>
            <w:rStyle w:val="Hiperligao"/>
            <w:noProof/>
            <w:lang w:val="en-GB"/>
          </w:rPr>
          <w:t>7.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Characteristics of the EU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440"/>
          <w:tab w:val="right" w:leader="dot" w:pos="8494"/>
        </w:tabs>
        <w:rPr>
          <w:noProof/>
        </w:rPr>
      </w:pPr>
      <w:hyperlink w:anchor="_Toc532751234" w:history="1">
        <w:r w:rsidRPr="0018573B">
          <w:rPr>
            <w:rStyle w:val="Hiperligao"/>
            <w:noProof/>
            <w:lang w:val="en-GB"/>
          </w:rPr>
          <w:t>II.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EU objectives and instruments of their achievement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660"/>
          <w:tab w:val="right" w:leader="dot" w:pos="8494"/>
        </w:tabs>
        <w:rPr>
          <w:noProof/>
        </w:rPr>
      </w:pPr>
      <w:hyperlink w:anchor="_Toc532751235" w:history="1">
        <w:r w:rsidRPr="0018573B">
          <w:rPr>
            <w:rStyle w:val="Hiperligao"/>
            <w:noProof/>
            <w:lang w:val="en-GB"/>
          </w:rPr>
          <w:t>III.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Structuring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6" w:history="1">
        <w:r w:rsidRPr="0018573B">
          <w:rPr>
            <w:rStyle w:val="Hiperligao"/>
            <w:noProof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</w:rPr>
          <w:t>The principle of the union of law or of juridical unification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7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Democratic principle, articles 9 to 12 of the TEU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8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respect for fundamental rights, article 6 of the TEU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39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loyal cooperation within the EU, article 4, 3rd paragraph, of the TEU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0" w:history="1">
        <w:r w:rsidRPr="0018573B">
          <w:rPr>
            <w:rStyle w:val="Hiperligao"/>
            <w:noProof/>
            <w:lang w:val="en-GB"/>
          </w:rPr>
          <w:t>5.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good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1" w:history="1">
        <w:r w:rsidRPr="0018573B">
          <w:rPr>
            <w:rStyle w:val="Hiperligao"/>
            <w:noProof/>
            <w:lang w:val="en-GB"/>
          </w:rPr>
          <w:t>6.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the primacy of EU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660"/>
          <w:tab w:val="right" w:leader="dot" w:pos="8494"/>
        </w:tabs>
        <w:rPr>
          <w:noProof/>
        </w:rPr>
      </w:pPr>
      <w:hyperlink w:anchor="_Toc532751242" w:history="1">
        <w:r w:rsidRPr="0018573B">
          <w:rPr>
            <w:rStyle w:val="Hiperligao"/>
            <w:noProof/>
            <w:lang w:val="en-GB"/>
          </w:rPr>
          <w:t>IV.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Distribution of competences - Fundamental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3" w:history="1">
        <w:r w:rsidRPr="0018573B">
          <w:rPr>
            <w:rStyle w:val="Hiperligao"/>
            <w:noProof/>
            <w:lang w:val="en-GB"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respect for national identity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4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limited assignments, article 5, n.º 1 and 2 TUE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5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subsidiarity Article 5, n.º 1 and 3 TEU and Protocol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6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Principle of proportionality article 5, n.º 1 and 4 TUE, and Protocol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7" w:history="1">
        <w:r w:rsidRPr="0018573B">
          <w:rPr>
            <w:rStyle w:val="Hiperligao"/>
            <w:noProof/>
            <w:lang w:val="en-GB"/>
          </w:rPr>
          <w:t>5.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Implicit powers, article 352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48" w:history="1">
        <w:r w:rsidRPr="0018573B">
          <w:rPr>
            <w:rStyle w:val="Hiperligao"/>
            <w:noProof/>
            <w:lang w:val="en-GB"/>
          </w:rPr>
          <w:t>6.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Sincere cooperation, article 4 TEU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440"/>
          <w:tab w:val="right" w:leader="dot" w:pos="8494"/>
        </w:tabs>
        <w:rPr>
          <w:noProof/>
        </w:rPr>
      </w:pPr>
      <w:hyperlink w:anchor="_Toc532751249" w:history="1">
        <w:r w:rsidRPr="0018573B">
          <w:rPr>
            <w:rStyle w:val="Hiperligao"/>
            <w:noProof/>
            <w:lang w:val="en-GB"/>
          </w:rPr>
          <w:t>V.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Types of competences of the European Union shared with the Member States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0" w:history="1">
        <w:r w:rsidRPr="0018573B">
          <w:rPr>
            <w:rStyle w:val="Hiperligao"/>
            <w:noProof/>
            <w:lang w:val="en-GB"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Exclusive competence of the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1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Shared or competitive competence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2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Parallel Competences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3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Types of competence and coordination skills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4" w:history="1">
        <w:r w:rsidRPr="0018573B">
          <w:rPr>
            <w:rStyle w:val="Hiperligao"/>
            <w:noProof/>
            <w:lang w:val="en-GB"/>
          </w:rPr>
          <w:t>5.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Types of competences exclusive of Member States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660"/>
          <w:tab w:val="right" w:leader="dot" w:pos="8494"/>
        </w:tabs>
        <w:rPr>
          <w:noProof/>
        </w:rPr>
      </w:pPr>
      <w:hyperlink w:anchor="_Toc532751255" w:history="1">
        <w:r w:rsidRPr="0018573B">
          <w:rPr>
            <w:rStyle w:val="Hiperligao"/>
            <w:noProof/>
            <w:lang w:val="en-GB"/>
          </w:rPr>
          <w:t>VI.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Type of international organizations - Supranational or intergovernmental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660"/>
          <w:tab w:val="right" w:leader="dot" w:pos="8494"/>
        </w:tabs>
        <w:rPr>
          <w:noProof/>
        </w:rPr>
      </w:pPr>
      <w:hyperlink w:anchor="_Toc532751256" w:history="1">
        <w:r w:rsidRPr="0018573B">
          <w:rPr>
            <w:rStyle w:val="Hiperligao"/>
            <w:noProof/>
            <w:lang w:val="en-GB"/>
          </w:rPr>
          <w:t>VII.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Institutions of the European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7" w:history="1">
        <w:r w:rsidRPr="0018573B">
          <w:rPr>
            <w:rStyle w:val="Hiperligao"/>
            <w:noProof/>
            <w:lang w:val="en-GB"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European Parliament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8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The European Council - article 15 of the TEU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59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Council of the Union, article 16 of the TEU, articles 237 – 243 of the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0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European Commission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1" w:history="1">
        <w:r w:rsidRPr="0018573B">
          <w:rPr>
            <w:rStyle w:val="Hiperligao"/>
            <w:noProof/>
            <w:lang w:val="en-GB"/>
          </w:rPr>
          <w:t>5.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European Central Bank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2" w:history="1">
        <w:r w:rsidRPr="0018573B">
          <w:rPr>
            <w:rStyle w:val="Hiperligao"/>
            <w:noProof/>
            <w:lang w:val="en-GB"/>
          </w:rPr>
          <w:t>6.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Court of Auditors, articles 285 to 287 of the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3" w:history="1">
        <w:r w:rsidRPr="0018573B">
          <w:rPr>
            <w:rStyle w:val="Hiperligao"/>
            <w:noProof/>
            <w:lang w:val="en-GB"/>
          </w:rPr>
          <w:t>7.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Advisory bodies, articles 300 to 307 of the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4" w:history="1">
        <w:r w:rsidRPr="0018573B">
          <w:rPr>
            <w:rStyle w:val="Hiperligao"/>
            <w:noProof/>
            <w:lang w:val="en-GB"/>
          </w:rPr>
          <w:t>8.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Independent administrative agencies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5" w:history="1">
        <w:r w:rsidRPr="0018573B">
          <w:rPr>
            <w:rStyle w:val="Hiperligao"/>
            <w:noProof/>
            <w:lang w:val="en-GB"/>
          </w:rPr>
          <w:t>9.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National Parliaments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660"/>
          <w:tab w:val="right" w:leader="dot" w:pos="8494"/>
        </w:tabs>
        <w:rPr>
          <w:noProof/>
        </w:rPr>
      </w:pPr>
      <w:hyperlink w:anchor="_Toc532751266" w:history="1">
        <w:r w:rsidRPr="0018573B">
          <w:rPr>
            <w:rStyle w:val="Hiperligao"/>
            <w:noProof/>
            <w:lang w:val="en-GB"/>
          </w:rPr>
          <w:t>VIII.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Legal acts - Legislative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660"/>
          <w:tab w:val="right" w:leader="dot" w:pos="8494"/>
        </w:tabs>
        <w:rPr>
          <w:noProof/>
        </w:rPr>
      </w:pPr>
      <w:hyperlink w:anchor="_Toc532751267" w:history="1">
        <w:r w:rsidRPr="0018573B">
          <w:rPr>
            <w:rStyle w:val="Hiperligao"/>
            <w:noProof/>
            <w:lang w:val="en-GB"/>
          </w:rPr>
          <w:t>IX.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Litigation - The Court of Justice of the European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8" w:history="1">
        <w:r w:rsidRPr="0018573B">
          <w:rPr>
            <w:rStyle w:val="Hiperligao"/>
            <w:noProof/>
            <w:lang w:val="en-GB"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Legal system of the Court of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69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Functions of the Court of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0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Extra-contencious competence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1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Contencious competence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1"/>
        <w:tabs>
          <w:tab w:val="left" w:pos="440"/>
          <w:tab w:val="right" w:leader="dot" w:pos="8494"/>
        </w:tabs>
        <w:rPr>
          <w:noProof/>
        </w:rPr>
      </w:pPr>
      <w:hyperlink w:anchor="_Toc532751272" w:history="1">
        <w:r w:rsidRPr="0018573B">
          <w:rPr>
            <w:rStyle w:val="Hiperligao"/>
            <w:noProof/>
            <w:lang w:val="en-GB"/>
          </w:rPr>
          <w:t>X.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Economic freedoms in the European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3" w:history="1">
        <w:r w:rsidRPr="0018573B">
          <w:rPr>
            <w:rStyle w:val="Hiperligao"/>
            <w:noProof/>
            <w:lang w:val="en-GB"/>
          </w:rPr>
          <w:t>1.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The free movement of goods, articles 28 to 37 of the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4" w:history="1">
        <w:r w:rsidRPr="0018573B">
          <w:rPr>
            <w:rStyle w:val="Hiperligao"/>
            <w:noProof/>
            <w:lang w:val="en-GB"/>
          </w:rPr>
          <w:t>2.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Steps for verifying whether there is an infringement of article 34 of the TFEU: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5" w:history="1">
        <w:r w:rsidRPr="0018573B">
          <w:rPr>
            <w:rStyle w:val="Hiperligao"/>
            <w:noProof/>
            <w:lang w:val="en-GB"/>
          </w:rPr>
          <w:t>3.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Free movement of people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6" w:history="1">
        <w:r w:rsidRPr="0018573B">
          <w:rPr>
            <w:rStyle w:val="Hiperligao"/>
            <w:noProof/>
            <w:lang w:val="en-GB"/>
          </w:rPr>
          <w:t>4.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The free movement of services, article 56 TFEU, covers: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7" w:history="1">
        <w:r w:rsidRPr="0018573B">
          <w:rPr>
            <w:rStyle w:val="Hiperligao"/>
            <w:noProof/>
            <w:lang w:val="en-GB"/>
          </w:rPr>
          <w:t>5.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Citizenship in the 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8" w:history="1">
        <w:r w:rsidRPr="0018573B">
          <w:rPr>
            <w:rStyle w:val="Hiperligao"/>
            <w:noProof/>
            <w:lang w:val="en-GB"/>
          </w:rPr>
          <w:t>6.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The area of freedom, security and justice, articles 67 to 89 of the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79" w:history="1">
        <w:r w:rsidRPr="0018573B">
          <w:rPr>
            <w:rStyle w:val="Hiperligao"/>
            <w:noProof/>
            <w:lang w:val="en-GB"/>
          </w:rPr>
          <w:t>7.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Free movement of workers, article 45 of the TFEU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F067F" w:rsidRDefault="00CF067F" w:rsidP="00CF067F">
      <w:pPr>
        <w:pStyle w:val="ndice2"/>
        <w:tabs>
          <w:tab w:val="left" w:pos="660"/>
          <w:tab w:val="right" w:leader="dot" w:pos="8494"/>
        </w:tabs>
        <w:rPr>
          <w:noProof/>
        </w:rPr>
      </w:pPr>
      <w:hyperlink w:anchor="_Toc532751280" w:history="1">
        <w:r w:rsidRPr="0018573B">
          <w:rPr>
            <w:rStyle w:val="Hiperligao"/>
            <w:noProof/>
            <w:lang w:val="en-GB"/>
          </w:rPr>
          <w:t>8.</w:t>
        </w:r>
        <w:r>
          <w:rPr>
            <w:noProof/>
          </w:rPr>
          <w:tab/>
        </w:r>
        <w:r w:rsidRPr="0018573B">
          <w:rPr>
            <w:rStyle w:val="Hiperligao"/>
            <w:noProof/>
            <w:lang w:val="en-GB"/>
          </w:rPr>
          <w:t>Structure of the Judgement on Bosman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_Toc532751280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569C0" w:rsidRDefault="00CF067F" w:rsidP="00CF067F">
      <w:r>
        <w:rPr>
          <w:rFonts w:ascii="Times New Roman" w:hAnsi="Times New Roman" w:cs="Times New Roman"/>
          <w:lang w:val="en-GB"/>
        </w:rPr>
        <w:lastRenderedPageBreak/>
        <w:fldChar w:fldCharType="end"/>
      </w:r>
      <w:bookmarkStart w:id="0" w:name="_GoBack"/>
      <w:bookmarkEnd w:id="0"/>
    </w:p>
    <w:sectPr w:rsidR="00A56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F"/>
    <w:rsid w:val="00002773"/>
    <w:rsid w:val="000208EC"/>
    <w:rsid w:val="000478D5"/>
    <w:rsid w:val="0014194E"/>
    <w:rsid w:val="001936DC"/>
    <w:rsid w:val="001940BD"/>
    <w:rsid w:val="00201BC3"/>
    <w:rsid w:val="00207DAC"/>
    <w:rsid w:val="00211DEC"/>
    <w:rsid w:val="00284D78"/>
    <w:rsid w:val="003237C8"/>
    <w:rsid w:val="00343B99"/>
    <w:rsid w:val="003B268F"/>
    <w:rsid w:val="003D7A05"/>
    <w:rsid w:val="00465E42"/>
    <w:rsid w:val="00514A9C"/>
    <w:rsid w:val="0053645B"/>
    <w:rsid w:val="005D475C"/>
    <w:rsid w:val="005D4929"/>
    <w:rsid w:val="00603FBE"/>
    <w:rsid w:val="006603C2"/>
    <w:rsid w:val="006B6722"/>
    <w:rsid w:val="006E31B7"/>
    <w:rsid w:val="007321B9"/>
    <w:rsid w:val="008155B2"/>
    <w:rsid w:val="00A569C0"/>
    <w:rsid w:val="00AF5A99"/>
    <w:rsid w:val="00AF5BF5"/>
    <w:rsid w:val="00B06F1C"/>
    <w:rsid w:val="00B178F3"/>
    <w:rsid w:val="00B61494"/>
    <w:rsid w:val="00CF067F"/>
    <w:rsid w:val="00E97449"/>
    <w:rsid w:val="00ED20C4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837D"/>
  <w15:chartTrackingRefBased/>
  <w15:docId w15:val="{065577BF-C948-4624-AEBA-241F7E5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67F"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F06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067F"/>
    <w:rPr>
      <w:color w:val="605E5C"/>
      <w:shd w:val="clear" w:color="auto" w:fill="E1DFDD"/>
    </w:rPr>
  </w:style>
  <w:style w:type="paragraph" w:styleId="ndice1">
    <w:name w:val="toc 1"/>
    <w:basedOn w:val="Normal"/>
    <w:next w:val="Normal"/>
    <w:autoRedefine/>
    <w:uiPriority w:val="39"/>
    <w:unhideWhenUsed/>
    <w:rsid w:val="00CF067F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CF067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2020-06-12T16:28:00Z</dcterms:created>
  <dcterms:modified xsi:type="dcterms:W3CDTF">2020-06-12T16:30:00Z</dcterms:modified>
</cp:coreProperties>
</file>